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EA3731">
      <w:pPr>
        <w:jc w:val="center"/>
        <w:rPr>
          <w:rFonts w:hint="eastAsia" w:ascii="仿宋" w:hAnsi="仿宋" w:eastAsia="仿宋"/>
          <w:b/>
          <w:bCs/>
          <w:color w:val="auto"/>
          <w:sz w:val="32"/>
          <w:szCs w:val="32"/>
          <w:lang w:val="en-US" w:eastAsia="zh-CN"/>
        </w:rPr>
      </w:pPr>
      <w:r>
        <w:rPr>
          <w:rFonts w:hint="eastAsia" w:ascii="仿宋" w:hAnsi="仿宋" w:eastAsia="仿宋"/>
          <w:b/>
          <w:bCs/>
          <w:color w:val="auto"/>
          <w:sz w:val="32"/>
          <w:szCs w:val="32"/>
          <w:lang w:val="en-US" w:eastAsia="zh-CN"/>
        </w:rPr>
        <w:t xml:space="preserve"> </w:t>
      </w:r>
      <w:r>
        <w:rPr>
          <w:rFonts w:hint="eastAsia" w:ascii="仿宋_GB2312" w:hAnsi="仿宋_GB2312" w:eastAsia="仿宋_GB2312" w:cs="仿宋_GB2312"/>
          <w:b/>
          <w:bCs/>
          <w:color w:val="auto"/>
          <w:sz w:val="32"/>
          <w:szCs w:val="32"/>
          <w:lang w:val="en-US" w:eastAsia="zh-CN"/>
        </w:rPr>
        <w:t>甘肃传祁甘味乳业有限责任公司</w:t>
      </w:r>
      <w:r>
        <w:rPr>
          <w:rFonts w:hint="eastAsia" w:ascii="仿宋" w:hAnsi="仿宋" w:eastAsia="仿宋"/>
          <w:b/>
          <w:bCs/>
          <w:color w:val="auto"/>
          <w:sz w:val="32"/>
          <w:szCs w:val="32"/>
          <w:lang w:val="en-US" w:eastAsia="zh-CN"/>
        </w:rPr>
        <w:t>2025-2026年度吸管采购项目</w:t>
      </w:r>
    </w:p>
    <w:p w14:paraId="720AD1C4">
      <w:pPr>
        <w:jc w:val="center"/>
        <w:rPr>
          <w:rFonts w:hint="eastAsia" w:ascii="仿宋" w:hAnsi="仿宋" w:eastAsia="仿宋"/>
          <w:color w:val="auto"/>
          <w:sz w:val="32"/>
          <w:szCs w:val="32"/>
        </w:rPr>
      </w:pPr>
      <w:r>
        <w:rPr>
          <w:rFonts w:hint="eastAsia" w:ascii="仿宋" w:hAnsi="仿宋" w:eastAsia="仿宋"/>
          <w:b/>
          <w:bCs/>
          <w:color w:val="auto"/>
          <w:sz w:val="32"/>
          <w:szCs w:val="32"/>
          <w:lang w:val="en-US" w:eastAsia="zh-CN"/>
        </w:rPr>
        <w:t>公开</w:t>
      </w:r>
      <w:r>
        <w:rPr>
          <w:rFonts w:hint="eastAsia" w:ascii="仿宋" w:hAnsi="仿宋" w:eastAsia="仿宋"/>
          <w:b/>
          <w:bCs/>
          <w:color w:val="auto"/>
          <w:sz w:val="32"/>
          <w:szCs w:val="32"/>
        </w:rPr>
        <w:t>招标文件</w:t>
      </w:r>
    </w:p>
    <w:p w14:paraId="167986A3">
      <w:pPr>
        <w:numPr>
          <w:ilvl w:val="0"/>
          <w:numId w:val="1"/>
        </w:numPr>
        <w:tabs>
          <w:tab w:val="left" w:pos="1080"/>
          <w:tab w:val="clear" w:pos="480"/>
        </w:tabs>
        <w:spacing w:line="360" w:lineRule="auto"/>
        <w:ind w:firstLine="60"/>
        <w:rPr>
          <w:rFonts w:hint="eastAsia" w:ascii="仿宋" w:hAnsi="仿宋" w:eastAsia="仿宋"/>
          <w:b/>
          <w:color w:val="auto"/>
          <w:sz w:val="24"/>
        </w:rPr>
      </w:pPr>
      <w:r>
        <w:rPr>
          <w:rFonts w:hint="eastAsia" w:ascii="仿宋" w:hAnsi="仿宋" w:eastAsia="仿宋"/>
          <w:b/>
          <w:color w:val="auto"/>
          <w:sz w:val="24"/>
        </w:rPr>
        <w:t>招标概述：</w:t>
      </w:r>
    </w:p>
    <w:p w14:paraId="7241A66F">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lang w:eastAsia="zh-CN"/>
        </w:rPr>
        <w:t>甘肃传祁</w:t>
      </w:r>
      <w:r>
        <w:rPr>
          <w:rFonts w:hint="eastAsia" w:ascii="仿宋" w:hAnsi="仿宋" w:eastAsia="仿宋"/>
          <w:color w:val="auto"/>
          <w:sz w:val="24"/>
          <w:lang w:val="en-US" w:eastAsia="zh-CN"/>
        </w:rPr>
        <w:t>甘味</w:t>
      </w:r>
      <w:r>
        <w:rPr>
          <w:rFonts w:hint="eastAsia" w:ascii="仿宋" w:hAnsi="仿宋" w:eastAsia="仿宋"/>
          <w:color w:val="auto"/>
          <w:sz w:val="24"/>
          <w:lang w:eastAsia="zh-CN"/>
        </w:rPr>
        <w:t>乳业有限</w:t>
      </w:r>
      <w:r>
        <w:rPr>
          <w:rFonts w:hint="eastAsia" w:ascii="仿宋" w:hAnsi="仿宋" w:eastAsia="仿宋"/>
          <w:color w:val="auto"/>
          <w:sz w:val="24"/>
          <w:lang w:val="en-US" w:eastAsia="zh-CN"/>
        </w:rPr>
        <w:t>责任</w:t>
      </w:r>
      <w:r>
        <w:rPr>
          <w:rFonts w:hint="eastAsia" w:ascii="仿宋" w:hAnsi="仿宋" w:eastAsia="仿宋"/>
          <w:color w:val="auto"/>
          <w:sz w:val="24"/>
          <w:lang w:eastAsia="zh-CN"/>
        </w:rPr>
        <w:t>公司</w:t>
      </w:r>
      <w:r>
        <w:rPr>
          <w:rFonts w:hint="eastAsia" w:ascii="仿宋" w:hAnsi="仿宋" w:eastAsia="仿宋"/>
          <w:color w:val="auto"/>
          <w:sz w:val="24"/>
        </w:rPr>
        <w:t>计划在</w:t>
      </w:r>
      <w:r>
        <w:rPr>
          <w:rFonts w:hint="eastAsia" w:ascii="仿宋" w:hAnsi="仿宋" w:eastAsia="仿宋"/>
          <w:color w:val="auto"/>
          <w:sz w:val="24"/>
          <w:lang w:val="en-US" w:eastAsia="zh-CN"/>
        </w:rPr>
        <w:t>2025年3</w:t>
      </w:r>
      <w:r>
        <w:rPr>
          <w:rFonts w:hint="eastAsia" w:ascii="仿宋" w:hAnsi="仿宋" w:eastAsia="仿宋"/>
          <w:color w:val="auto"/>
          <w:sz w:val="24"/>
        </w:rPr>
        <w:t>月</w:t>
      </w:r>
      <w:r>
        <w:rPr>
          <w:rFonts w:hint="eastAsia" w:ascii="仿宋" w:hAnsi="仿宋" w:eastAsia="仿宋"/>
          <w:color w:val="auto"/>
          <w:sz w:val="24"/>
          <w:lang w:val="en-US" w:eastAsia="zh-CN"/>
        </w:rPr>
        <w:t>20日</w:t>
      </w:r>
      <w:r>
        <w:rPr>
          <w:rFonts w:hint="eastAsia" w:ascii="仿宋" w:hAnsi="仿宋" w:eastAsia="仿宋"/>
          <w:color w:val="auto"/>
          <w:sz w:val="24"/>
        </w:rPr>
        <w:t>对20</w:t>
      </w:r>
      <w:r>
        <w:rPr>
          <w:rFonts w:hint="eastAsia" w:ascii="仿宋" w:hAnsi="仿宋" w:eastAsia="仿宋"/>
          <w:color w:val="auto"/>
          <w:sz w:val="24"/>
          <w:lang w:val="en-US" w:eastAsia="zh-CN"/>
        </w:rPr>
        <w:t>25-2026</w:t>
      </w:r>
      <w:r>
        <w:rPr>
          <w:rFonts w:hint="eastAsia" w:ascii="仿宋" w:hAnsi="仿宋" w:eastAsia="仿宋"/>
          <w:color w:val="auto"/>
          <w:sz w:val="24"/>
        </w:rPr>
        <w:t>年度</w:t>
      </w:r>
      <w:r>
        <w:rPr>
          <w:rFonts w:hint="eastAsia" w:ascii="仿宋" w:hAnsi="仿宋" w:eastAsia="仿宋"/>
          <w:color w:val="auto"/>
          <w:sz w:val="24"/>
          <w:lang w:val="en-US" w:eastAsia="zh-CN"/>
        </w:rPr>
        <w:t>终端</w:t>
      </w:r>
      <w:r>
        <w:rPr>
          <w:rFonts w:hint="eastAsia" w:ascii="仿宋" w:hAnsi="仿宋" w:eastAsia="仿宋"/>
          <w:color w:val="auto"/>
          <w:sz w:val="24"/>
        </w:rPr>
        <w:t>产品</w:t>
      </w:r>
      <w:r>
        <w:rPr>
          <w:rFonts w:hint="eastAsia" w:ascii="仿宋" w:hAnsi="仿宋" w:eastAsia="仿宋"/>
          <w:color w:val="auto"/>
          <w:sz w:val="24"/>
          <w:lang w:val="en-US" w:eastAsia="zh-CN"/>
        </w:rPr>
        <w:t>配套</w:t>
      </w:r>
      <w:r>
        <w:rPr>
          <w:rFonts w:hint="eastAsia" w:ascii="仿宋" w:hAnsi="仿宋" w:eastAsia="仿宋"/>
          <w:color w:val="auto"/>
          <w:sz w:val="24"/>
        </w:rPr>
        <w:t>所需吸管进行</w:t>
      </w:r>
      <w:r>
        <w:rPr>
          <w:rFonts w:hint="eastAsia" w:ascii="仿宋" w:hAnsi="仿宋" w:eastAsia="仿宋"/>
          <w:color w:val="auto"/>
          <w:sz w:val="24"/>
          <w:lang w:val="en-US" w:eastAsia="zh-CN"/>
        </w:rPr>
        <w:t>招标</w:t>
      </w:r>
      <w:r>
        <w:rPr>
          <w:rFonts w:hint="eastAsia" w:ascii="仿宋" w:hAnsi="仿宋" w:eastAsia="仿宋"/>
          <w:color w:val="auto"/>
          <w:sz w:val="24"/>
        </w:rPr>
        <w:t>采购，由</w:t>
      </w:r>
      <w:r>
        <w:rPr>
          <w:rFonts w:hint="eastAsia" w:ascii="仿宋" w:hAnsi="仿宋" w:eastAsia="仿宋"/>
          <w:color w:val="auto"/>
          <w:sz w:val="24"/>
          <w:lang w:eastAsia="zh-CN"/>
        </w:rPr>
        <w:t>甘肃传祁</w:t>
      </w:r>
      <w:r>
        <w:rPr>
          <w:rFonts w:hint="eastAsia" w:ascii="仿宋" w:hAnsi="仿宋" w:eastAsia="仿宋"/>
          <w:color w:val="auto"/>
          <w:sz w:val="24"/>
          <w:lang w:val="en-US" w:eastAsia="zh-CN"/>
        </w:rPr>
        <w:t>甘味</w:t>
      </w:r>
      <w:r>
        <w:rPr>
          <w:rFonts w:hint="eastAsia" w:ascii="仿宋" w:hAnsi="仿宋" w:eastAsia="仿宋"/>
          <w:color w:val="auto"/>
          <w:sz w:val="24"/>
          <w:lang w:eastAsia="zh-CN"/>
        </w:rPr>
        <w:t>乳业有限</w:t>
      </w:r>
      <w:r>
        <w:rPr>
          <w:rFonts w:hint="eastAsia" w:ascii="仿宋" w:hAnsi="仿宋" w:eastAsia="仿宋"/>
          <w:color w:val="auto"/>
          <w:sz w:val="24"/>
          <w:lang w:val="en-US" w:eastAsia="zh-CN"/>
        </w:rPr>
        <w:t>责任</w:t>
      </w:r>
      <w:r>
        <w:rPr>
          <w:rFonts w:hint="eastAsia" w:ascii="仿宋" w:hAnsi="仿宋" w:eastAsia="仿宋"/>
          <w:color w:val="auto"/>
          <w:sz w:val="24"/>
          <w:lang w:eastAsia="zh-CN"/>
        </w:rPr>
        <w:t>公司</w:t>
      </w:r>
      <w:r>
        <w:rPr>
          <w:rFonts w:hint="eastAsia" w:ascii="仿宋" w:hAnsi="仿宋" w:eastAsia="仿宋"/>
          <w:color w:val="auto"/>
          <w:sz w:val="24"/>
        </w:rPr>
        <w:t>统一组织公开招标，确定中标人，与中标人签署吸管采购</w:t>
      </w:r>
      <w:r>
        <w:rPr>
          <w:rFonts w:hint="eastAsia" w:ascii="仿宋" w:hAnsi="仿宋" w:eastAsia="仿宋"/>
          <w:color w:val="auto"/>
          <w:sz w:val="24"/>
          <w:lang w:eastAsia="zh-CN"/>
        </w:rPr>
        <w:t>年</w:t>
      </w:r>
      <w:r>
        <w:rPr>
          <w:rFonts w:hint="eastAsia" w:ascii="仿宋" w:hAnsi="仿宋" w:eastAsia="仿宋"/>
          <w:color w:val="auto"/>
          <w:sz w:val="24"/>
          <w:lang w:val="en-US" w:eastAsia="zh-CN"/>
        </w:rPr>
        <w:t>度</w:t>
      </w:r>
      <w:r>
        <w:rPr>
          <w:rFonts w:hint="eastAsia" w:ascii="仿宋" w:hAnsi="仿宋" w:eastAsia="仿宋"/>
          <w:color w:val="auto"/>
          <w:sz w:val="24"/>
        </w:rPr>
        <w:t>合同。</w:t>
      </w:r>
    </w:p>
    <w:p w14:paraId="310F6AAC">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rPr>
        <w:t>1、招标项目名称：</w:t>
      </w:r>
      <w:r>
        <w:rPr>
          <w:rFonts w:hint="eastAsia" w:ascii="仿宋" w:hAnsi="仿宋" w:eastAsia="仿宋"/>
          <w:color w:val="auto"/>
          <w:sz w:val="24"/>
          <w:lang w:eastAsia="zh-CN"/>
        </w:rPr>
        <w:t>甘肃传祁</w:t>
      </w:r>
      <w:r>
        <w:rPr>
          <w:rFonts w:hint="eastAsia" w:ascii="仿宋" w:hAnsi="仿宋" w:eastAsia="仿宋"/>
          <w:color w:val="auto"/>
          <w:sz w:val="24"/>
          <w:lang w:val="en-US" w:eastAsia="zh-CN"/>
        </w:rPr>
        <w:t>甘味</w:t>
      </w:r>
      <w:r>
        <w:rPr>
          <w:rFonts w:hint="eastAsia" w:ascii="仿宋" w:hAnsi="仿宋" w:eastAsia="仿宋"/>
          <w:color w:val="auto"/>
          <w:sz w:val="24"/>
          <w:lang w:eastAsia="zh-CN"/>
        </w:rPr>
        <w:t>乳业有限</w:t>
      </w:r>
      <w:r>
        <w:rPr>
          <w:rFonts w:hint="eastAsia" w:ascii="仿宋" w:hAnsi="仿宋" w:eastAsia="仿宋"/>
          <w:color w:val="auto"/>
          <w:sz w:val="24"/>
          <w:lang w:val="en-US" w:eastAsia="zh-CN"/>
        </w:rPr>
        <w:t>责任公司</w:t>
      </w:r>
      <w:r>
        <w:rPr>
          <w:rFonts w:hint="eastAsia" w:ascii="仿宋" w:hAnsi="仿宋" w:eastAsia="仿宋"/>
          <w:color w:val="auto"/>
          <w:sz w:val="24"/>
          <w:u w:val="single"/>
        </w:rPr>
        <w:t>20</w:t>
      </w:r>
      <w:r>
        <w:rPr>
          <w:rFonts w:hint="eastAsia" w:ascii="仿宋" w:hAnsi="仿宋" w:eastAsia="仿宋"/>
          <w:color w:val="auto"/>
          <w:sz w:val="24"/>
          <w:u w:val="single"/>
          <w:lang w:val="en-US" w:eastAsia="zh-CN"/>
        </w:rPr>
        <w:t>25</w:t>
      </w:r>
      <w:r>
        <w:rPr>
          <w:rFonts w:hint="eastAsia" w:ascii="仿宋" w:hAnsi="仿宋" w:eastAsia="仿宋"/>
          <w:color w:val="auto"/>
          <w:sz w:val="24"/>
          <w:u w:val="single"/>
        </w:rPr>
        <w:t>-202</w:t>
      </w:r>
      <w:r>
        <w:rPr>
          <w:rFonts w:hint="eastAsia" w:ascii="仿宋" w:hAnsi="仿宋" w:eastAsia="仿宋"/>
          <w:color w:val="auto"/>
          <w:sz w:val="24"/>
          <w:u w:val="single"/>
          <w:lang w:val="en-US" w:eastAsia="zh-CN"/>
        </w:rPr>
        <w:t>6</w:t>
      </w:r>
      <w:r>
        <w:rPr>
          <w:rFonts w:hint="eastAsia" w:ascii="仿宋" w:hAnsi="仿宋" w:eastAsia="仿宋"/>
          <w:color w:val="auto"/>
          <w:sz w:val="24"/>
          <w:u w:val="single"/>
        </w:rPr>
        <w:t>年度吸管</w:t>
      </w:r>
      <w:r>
        <w:rPr>
          <w:rFonts w:hint="eastAsia" w:ascii="仿宋" w:hAnsi="仿宋" w:eastAsia="仿宋"/>
          <w:color w:val="auto"/>
          <w:sz w:val="24"/>
          <w:u w:val="single"/>
          <w:lang w:val="en-US" w:eastAsia="zh-CN"/>
        </w:rPr>
        <w:t>采购项目</w:t>
      </w:r>
      <w:r>
        <w:rPr>
          <w:rFonts w:hint="eastAsia" w:ascii="仿宋" w:hAnsi="仿宋" w:eastAsia="仿宋"/>
          <w:color w:val="auto"/>
          <w:sz w:val="24"/>
        </w:rPr>
        <w:t>；</w:t>
      </w:r>
    </w:p>
    <w:p w14:paraId="17C7B1E4">
      <w:pPr>
        <w:spacing w:line="360" w:lineRule="auto"/>
        <w:ind w:firstLine="540" w:firstLineChars="225"/>
        <w:rPr>
          <w:rFonts w:hint="eastAsia" w:ascii="仿宋" w:hAnsi="仿宋" w:eastAsia="仿宋"/>
          <w:color w:val="auto"/>
          <w:sz w:val="24"/>
          <w:u w:val="single"/>
          <w:lang w:val="en-US" w:eastAsia="zh-CN"/>
        </w:rPr>
      </w:pPr>
      <w:r>
        <w:rPr>
          <w:rFonts w:hint="eastAsia" w:ascii="仿宋" w:hAnsi="仿宋" w:eastAsia="仿宋"/>
          <w:color w:val="auto"/>
          <w:sz w:val="24"/>
        </w:rPr>
        <w:t>2、招标编号：</w:t>
      </w:r>
      <w:r>
        <w:rPr>
          <w:rFonts w:hint="eastAsia" w:ascii="仿宋" w:hAnsi="仿宋" w:eastAsia="仿宋"/>
          <w:color w:val="auto"/>
          <w:sz w:val="24"/>
          <w:u w:val="single"/>
          <w:lang w:val="en-US" w:eastAsia="zh-CN"/>
        </w:rPr>
        <w:t>CQGWRY-CGXG</w:t>
      </w:r>
      <w:r>
        <w:rPr>
          <w:rFonts w:ascii="仿宋" w:hAnsi="仿宋" w:eastAsia="仿宋"/>
          <w:color w:val="auto"/>
          <w:sz w:val="24"/>
          <w:u w:val="single"/>
        </w:rPr>
        <w:t>20</w:t>
      </w:r>
      <w:r>
        <w:rPr>
          <w:rFonts w:hint="eastAsia" w:ascii="仿宋" w:hAnsi="仿宋" w:eastAsia="仿宋"/>
          <w:color w:val="auto"/>
          <w:sz w:val="24"/>
          <w:u w:val="single"/>
          <w:lang w:val="en-US" w:eastAsia="zh-CN"/>
        </w:rPr>
        <w:t>25</w:t>
      </w:r>
      <w:r>
        <w:rPr>
          <w:rFonts w:hint="eastAsia" w:ascii="仿宋" w:hAnsi="仿宋" w:eastAsia="仿宋"/>
          <w:color w:val="auto"/>
          <w:sz w:val="24"/>
          <w:u w:val="single"/>
        </w:rPr>
        <w:t>-</w:t>
      </w:r>
      <w:r>
        <w:rPr>
          <w:rFonts w:hint="eastAsia" w:ascii="仿宋" w:hAnsi="仿宋" w:eastAsia="仿宋"/>
          <w:color w:val="auto"/>
          <w:sz w:val="24"/>
          <w:u w:val="single"/>
          <w:lang w:val="en-US" w:eastAsia="zh-CN"/>
        </w:rPr>
        <w:t>03</w:t>
      </w:r>
      <w:r>
        <w:rPr>
          <w:rFonts w:ascii="仿宋" w:hAnsi="仿宋" w:eastAsia="仿宋"/>
          <w:color w:val="auto"/>
          <w:sz w:val="24"/>
          <w:u w:val="single"/>
        </w:rPr>
        <w:t>-</w:t>
      </w:r>
      <w:r>
        <w:rPr>
          <w:rFonts w:hint="eastAsia" w:ascii="仿宋" w:hAnsi="仿宋" w:eastAsia="仿宋"/>
          <w:color w:val="auto"/>
          <w:sz w:val="24"/>
          <w:u w:val="single"/>
          <w:lang w:val="en-US" w:eastAsia="zh-CN"/>
        </w:rPr>
        <w:t>20</w:t>
      </w:r>
    </w:p>
    <w:p w14:paraId="4C9E1FAE">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rPr>
        <w:t>3、招 标 人：</w:t>
      </w:r>
      <w:r>
        <w:rPr>
          <w:rFonts w:hint="eastAsia" w:ascii="仿宋" w:hAnsi="仿宋" w:eastAsia="仿宋"/>
          <w:color w:val="auto"/>
          <w:sz w:val="24"/>
          <w:lang w:eastAsia="zh-CN"/>
        </w:rPr>
        <w:t>甘肃传祁</w:t>
      </w:r>
      <w:r>
        <w:rPr>
          <w:rFonts w:hint="eastAsia" w:ascii="仿宋" w:hAnsi="仿宋" w:eastAsia="仿宋"/>
          <w:color w:val="auto"/>
          <w:sz w:val="24"/>
          <w:lang w:val="en-US" w:eastAsia="zh-CN"/>
        </w:rPr>
        <w:t>甘味</w:t>
      </w:r>
      <w:r>
        <w:rPr>
          <w:rFonts w:hint="eastAsia" w:ascii="仿宋" w:hAnsi="仿宋" w:eastAsia="仿宋"/>
          <w:color w:val="auto"/>
          <w:sz w:val="24"/>
          <w:lang w:eastAsia="zh-CN"/>
        </w:rPr>
        <w:t>乳业有限</w:t>
      </w:r>
      <w:r>
        <w:rPr>
          <w:rFonts w:hint="eastAsia" w:ascii="仿宋" w:hAnsi="仿宋" w:eastAsia="仿宋"/>
          <w:color w:val="auto"/>
          <w:sz w:val="24"/>
          <w:lang w:val="en-US" w:eastAsia="zh-CN"/>
        </w:rPr>
        <w:t>责任</w:t>
      </w:r>
      <w:r>
        <w:rPr>
          <w:rFonts w:hint="eastAsia" w:ascii="仿宋" w:hAnsi="仿宋" w:eastAsia="仿宋"/>
          <w:color w:val="auto"/>
          <w:sz w:val="24"/>
          <w:lang w:eastAsia="zh-CN"/>
        </w:rPr>
        <w:t>公司</w:t>
      </w:r>
      <w:r>
        <w:rPr>
          <w:rFonts w:hint="eastAsia" w:ascii="仿宋" w:hAnsi="仿宋" w:eastAsia="仿宋"/>
          <w:color w:val="auto"/>
          <w:sz w:val="24"/>
        </w:rPr>
        <w:t>；</w:t>
      </w:r>
    </w:p>
    <w:p w14:paraId="108307BD">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rPr>
        <w:t>4、投 标 人：经审核符合本次招标所规定的生产商；</w:t>
      </w:r>
    </w:p>
    <w:p w14:paraId="0C46F785">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rPr>
        <w:t>5、中 标 人：</w:t>
      </w:r>
      <w:r>
        <w:rPr>
          <w:rFonts w:hint="eastAsia" w:ascii="仿宋" w:hAnsi="仿宋" w:eastAsia="仿宋"/>
          <w:color w:val="auto"/>
          <w:sz w:val="24"/>
          <w:lang w:val="en-US" w:eastAsia="zh-CN"/>
        </w:rPr>
        <w:t>吸管</w:t>
      </w:r>
      <w:r>
        <w:rPr>
          <w:rFonts w:hint="eastAsia" w:ascii="仿宋" w:hAnsi="仿宋" w:eastAsia="仿宋"/>
          <w:color w:val="auto"/>
          <w:sz w:val="24"/>
        </w:rPr>
        <w:t>供应方，经审核最终被授予合同的投标人；</w:t>
      </w:r>
    </w:p>
    <w:p w14:paraId="763E8B59">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rPr>
        <w:t>6、需    方：</w:t>
      </w:r>
      <w:r>
        <w:rPr>
          <w:rFonts w:hint="eastAsia" w:ascii="仿宋" w:hAnsi="仿宋" w:eastAsia="仿宋"/>
          <w:color w:val="auto"/>
          <w:sz w:val="24"/>
          <w:lang w:eastAsia="zh-CN"/>
        </w:rPr>
        <w:t>甘肃传祁</w:t>
      </w:r>
      <w:r>
        <w:rPr>
          <w:rFonts w:hint="eastAsia" w:ascii="仿宋" w:hAnsi="仿宋" w:eastAsia="仿宋"/>
          <w:color w:val="auto"/>
          <w:sz w:val="24"/>
          <w:lang w:val="en-US" w:eastAsia="zh-CN"/>
        </w:rPr>
        <w:t>甘味</w:t>
      </w:r>
      <w:r>
        <w:rPr>
          <w:rFonts w:hint="eastAsia" w:ascii="仿宋" w:hAnsi="仿宋" w:eastAsia="仿宋"/>
          <w:color w:val="auto"/>
          <w:sz w:val="24"/>
          <w:lang w:eastAsia="zh-CN"/>
        </w:rPr>
        <w:t>乳业有限</w:t>
      </w:r>
      <w:r>
        <w:rPr>
          <w:rFonts w:hint="eastAsia" w:ascii="仿宋" w:hAnsi="仿宋" w:eastAsia="仿宋"/>
          <w:color w:val="auto"/>
          <w:sz w:val="24"/>
          <w:lang w:val="en-US" w:eastAsia="zh-CN"/>
        </w:rPr>
        <w:t>责任</w:t>
      </w:r>
      <w:r>
        <w:rPr>
          <w:rFonts w:hint="eastAsia" w:ascii="仿宋" w:hAnsi="仿宋" w:eastAsia="仿宋"/>
          <w:color w:val="auto"/>
          <w:sz w:val="24"/>
          <w:lang w:eastAsia="zh-CN"/>
        </w:rPr>
        <w:t>公司、甘肃传祁乳业有限公司</w:t>
      </w:r>
      <w:r>
        <w:rPr>
          <w:rFonts w:hint="eastAsia" w:ascii="仿宋" w:hAnsi="仿宋" w:eastAsia="仿宋"/>
          <w:color w:val="auto"/>
          <w:sz w:val="24"/>
        </w:rPr>
        <w:t>；</w:t>
      </w:r>
    </w:p>
    <w:p w14:paraId="51FE483F">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rPr>
        <w:t>诚邀有意投标者于受理时间内报名参加。</w:t>
      </w:r>
    </w:p>
    <w:p w14:paraId="4E2FAD4F">
      <w:pPr>
        <w:numPr>
          <w:ilvl w:val="0"/>
          <w:numId w:val="1"/>
        </w:numPr>
        <w:tabs>
          <w:tab w:val="left" w:pos="1080"/>
          <w:tab w:val="left" w:pos="1440"/>
          <w:tab w:val="clear" w:pos="480"/>
        </w:tabs>
        <w:spacing w:before="156" w:beforeLines="50" w:line="360" w:lineRule="auto"/>
        <w:ind w:left="482" w:firstLine="62"/>
        <w:rPr>
          <w:rFonts w:hint="eastAsia" w:ascii="仿宋" w:hAnsi="仿宋" w:eastAsia="仿宋"/>
          <w:b/>
          <w:color w:val="auto"/>
          <w:sz w:val="24"/>
        </w:rPr>
      </w:pPr>
      <w:r>
        <w:rPr>
          <w:rFonts w:hint="eastAsia" w:ascii="仿宋" w:hAnsi="仿宋" w:eastAsia="仿宋"/>
          <w:b/>
          <w:color w:val="auto"/>
          <w:sz w:val="24"/>
        </w:rPr>
        <w:t>招标范围</w:t>
      </w:r>
      <w:r>
        <w:rPr>
          <w:rFonts w:hint="eastAsia" w:ascii="仿宋" w:hAnsi="仿宋" w:eastAsia="仿宋"/>
          <w:b/>
          <w:color w:val="auto"/>
          <w:sz w:val="24"/>
          <w:lang w:eastAsia="zh-CN"/>
        </w:rPr>
        <w:t>明细表</w:t>
      </w:r>
      <w:r>
        <w:rPr>
          <w:rFonts w:hint="eastAsia" w:ascii="仿宋" w:hAnsi="仿宋" w:eastAsia="仿宋"/>
          <w:b/>
          <w:color w:val="auto"/>
          <w:sz w:val="24"/>
        </w:rPr>
        <w:t>：</w:t>
      </w:r>
    </w:p>
    <w:tbl>
      <w:tblPr>
        <w:tblStyle w:val="9"/>
        <w:tblW w:w="105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398"/>
        <w:gridCol w:w="2329"/>
        <w:gridCol w:w="1200"/>
        <w:gridCol w:w="2561"/>
        <w:gridCol w:w="2329"/>
      </w:tblGrid>
      <w:tr w14:paraId="35E22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752" w:type="dxa"/>
            <w:noWrap w:val="0"/>
            <w:vAlign w:val="center"/>
          </w:tcPr>
          <w:p w14:paraId="048D068E">
            <w:pPr>
              <w:jc w:val="center"/>
              <w:rPr>
                <w:rFonts w:hint="eastAsia" w:ascii="仿宋" w:hAnsi="仿宋" w:eastAsia="仿宋"/>
                <w:b/>
                <w:bCs/>
                <w:color w:val="auto"/>
                <w:sz w:val="24"/>
              </w:rPr>
            </w:pPr>
            <w:r>
              <w:rPr>
                <w:rFonts w:hint="eastAsia" w:ascii="仿宋" w:hAnsi="仿宋" w:eastAsia="仿宋"/>
                <w:b/>
                <w:bCs/>
                <w:color w:val="auto"/>
                <w:sz w:val="24"/>
              </w:rPr>
              <w:t>序号</w:t>
            </w:r>
          </w:p>
        </w:tc>
        <w:tc>
          <w:tcPr>
            <w:tcW w:w="1398" w:type="dxa"/>
            <w:noWrap w:val="0"/>
            <w:vAlign w:val="center"/>
          </w:tcPr>
          <w:p w14:paraId="06A47430">
            <w:pPr>
              <w:jc w:val="center"/>
              <w:rPr>
                <w:rFonts w:hint="eastAsia" w:ascii="仿宋" w:hAnsi="仿宋" w:eastAsia="仿宋"/>
                <w:b/>
                <w:bCs/>
                <w:color w:val="auto"/>
                <w:sz w:val="24"/>
              </w:rPr>
            </w:pPr>
            <w:r>
              <w:rPr>
                <w:rFonts w:hint="eastAsia" w:ascii="仿宋" w:hAnsi="仿宋" w:eastAsia="仿宋"/>
                <w:b/>
                <w:bCs/>
                <w:color w:val="auto"/>
                <w:sz w:val="24"/>
              </w:rPr>
              <w:t>名称</w:t>
            </w:r>
          </w:p>
        </w:tc>
        <w:tc>
          <w:tcPr>
            <w:tcW w:w="2329" w:type="dxa"/>
            <w:noWrap w:val="0"/>
            <w:vAlign w:val="center"/>
          </w:tcPr>
          <w:p w14:paraId="56BDD7F9">
            <w:pPr>
              <w:jc w:val="center"/>
              <w:rPr>
                <w:rFonts w:hint="eastAsia" w:ascii="仿宋" w:hAnsi="仿宋" w:eastAsia="仿宋"/>
                <w:b/>
                <w:bCs/>
                <w:color w:val="auto"/>
                <w:sz w:val="24"/>
              </w:rPr>
            </w:pPr>
            <w:r>
              <w:rPr>
                <w:rFonts w:hint="eastAsia"/>
                <w:b/>
                <w:bCs/>
                <w:sz w:val="24"/>
                <w:szCs w:val="24"/>
              </w:rPr>
              <w:t>规格</w:t>
            </w:r>
          </w:p>
        </w:tc>
        <w:tc>
          <w:tcPr>
            <w:tcW w:w="1200" w:type="dxa"/>
            <w:noWrap w:val="0"/>
            <w:vAlign w:val="center"/>
          </w:tcPr>
          <w:p w14:paraId="3CB1D2D2">
            <w:pPr>
              <w:jc w:val="center"/>
              <w:rPr>
                <w:rFonts w:hint="eastAsia" w:ascii="仿宋" w:hAnsi="仿宋" w:eastAsia="仿宋"/>
                <w:b/>
                <w:bCs/>
                <w:color w:val="auto"/>
                <w:sz w:val="24"/>
                <w:lang w:eastAsia="zh-CN"/>
              </w:rPr>
            </w:pPr>
            <w:r>
              <w:rPr>
                <w:rFonts w:hint="eastAsia" w:ascii="仿宋" w:hAnsi="仿宋" w:eastAsia="仿宋"/>
                <w:b/>
                <w:bCs/>
                <w:color w:val="auto"/>
                <w:sz w:val="24"/>
                <w:lang w:eastAsia="zh-CN"/>
              </w:rPr>
              <w:t>单位</w:t>
            </w:r>
          </w:p>
        </w:tc>
        <w:tc>
          <w:tcPr>
            <w:tcW w:w="2561" w:type="dxa"/>
            <w:noWrap w:val="0"/>
            <w:vAlign w:val="center"/>
          </w:tcPr>
          <w:p w14:paraId="16FBFA89">
            <w:pPr>
              <w:jc w:val="center"/>
              <w:rPr>
                <w:rFonts w:hint="eastAsia" w:ascii="仿宋" w:hAnsi="仿宋" w:eastAsia="仿宋"/>
                <w:b/>
                <w:bCs/>
                <w:color w:val="auto"/>
                <w:sz w:val="24"/>
              </w:rPr>
            </w:pPr>
            <w:r>
              <w:rPr>
                <w:rFonts w:hint="eastAsia" w:ascii="仿宋" w:hAnsi="仿宋" w:eastAsia="仿宋"/>
                <w:b/>
                <w:bCs/>
                <w:color w:val="auto"/>
                <w:sz w:val="24"/>
                <w:lang w:eastAsia="zh-CN"/>
              </w:rPr>
              <w:t>年</w:t>
            </w:r>
            <w:r>
              <w:rPr>
                <w:rFonts w:hint="eastAsia" w:ascii="仿宋" w:hAnsi="仿宋" w:eastAsia="仿宋"/>
                <w:b/>
                <w:bCs/>
                <w:color w:val="auto"/>
                <w:sz w:val="24"/>
              </w:rPr>
              <w:t>采购数量</w:t>
            </w:r>
          </w:p>
        </w:tc>
        <w:tc>
          <w:tcPr>
            <w:tcW w:w="2329" w:type="dxa"/>
            <w:noWrap w:val="0"/>
            <w:vAlign w:val="center"/>
          </w:tcPr>
          <w:p w14:paraId="39D7D3AF">
            <w:pPr>
              <w:widowControl/>
              <w:jc w:val="center"/>
              <w:rPr>
                <w:rFonts w:hint="eastAsia" w:ascii="仿宋" w:hAnsi="仿宋" w:eastAsia="仿宋"/>
                <w:b/>
                <w:bCs/>
                <w:color w:val="auto"/>
                <w:sz w:val="24"/>
              </w:rPr>
            </w:pPr>
            <w:r>
              <w:rPr>
                <w:rFonts w:hint="eastAsia" w:ascii="仿宋" w:hAnsi="仿宋" w:eastAsia="仿宋"/>
                <w:b/>
                <w:bCs/>
                <w:color w:val="auto"/>
                <w:sz w:val="24"/>
              </w:rPr>
              <w:t>到货地点</w:t>
            </w:r>
          </w:p>
        </w:tc>
      </w:tr>
      <w:tr w14:paraId="279C1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2" w:type="dxa"/>
            <w:noWrap w:val="0"/>
            <w:vAlign w:val="center"/>
          </w:tcPr>
          <w:p w14:paraId="2CA07513">
            <w:pPr>
              <w:jc w:val="center"/>
              <w:rPr>
                <w:rFonts w:hint="default" w:ascii="仿宋" w:hAnsi="仿宋" w:eastAsia="仿宋"/>
                <w:color w:val="auto"/>
                <w:sz w:val="24"/>
                <w:lang w:val="en-US" w:eastAsia="zh-CN"/>
              </w:rPr>
            </w:pPr>
            <w:r>
              <w:rPr>
                <w:rFonts w:hint="eastAsia" w:ascii="仿宋" w:hAnsi="仿宋" w:eastAsia="仿宋"/>
                <w:color w:val="auto"/>
                <w:sz w:val="24"/>
                <w:lang w:val="en-US" w:eastAsia="zh-CN"/>
              </w:rPr>
              <w:t>1</w:t>
            </w:r>
          </w:p>
        </w:tc>
        <w:tc>
          <w:tcPr>
            <w:tcW w:w="1398" w:type="dxa"/>
            <w:noWrap w:val="0"/>
            <w:vAlign w:val="center"/>
          </w:tcPr>
          <w:p w14:paraId="5D717456">
            <w:pPr>
              <w:widowControl/>
              <w:jc w:val="left"/>
              <w:rPr>
                <w:rFonts w:hint="eastAsia" w:ascii="微软雅黑" w:hAnsi="微软雅黑" w:eastAsia="微软雅黑" w:cs="宋体"/>
                <w:b/>
                <w:bCs/>
                <w:color w:val="000000"/>
                <w:kern w:val="0"/>
                <w:sz w:val="18"/>
                <w:szCs w:val="18"/>
                <w:lang w:val="en-US" w:eastAsia="zh-CN" w:bidi="ar-SA"/>
              </w:rPr>
            </w:pPr>
            <w:r>
              <w:rPr>
                <w:rFonts w:hint="eastAsia" w:ascii="微软雅黑" w:hAnsi="微软雅黑" w:eastAsia="微软雅黑" w:cs="宋体"/>
                <w:b/>
                <w:bCs/>
                <w:color w:val="000000"/>
                <w:kern w:val="0"/>
                <w:sz w:val="18"/>
                <w:szCs w:val="18"/>
                <w:lang w:val="en-US" w:eastAsia="zh-CN"/>
              </w:rPr>
              <w:t>U型吸管</w:t>
            </w:r>
          </w:p>
        </w:tc>
        <w:tc>
          <w:tcPr>
            <w:tcW w:w="2329" w:type="dxa"/>
            <w:noWrap w:val="0"/>
            <w:vAlign w:val="center"/>
          </w:tcPr>
          <w:p w14:paraId="5FEFC0FE">
            <w:pPr>
              <w:widowControl/>
              <w:jc w:val="left"/>
              <w:rPr>
                <w:rFonts w:hint="eastAsia" w:ascii="微软雅黑" w:hAnsi="微软雅黑" w:eastAsia="微软雅黑" w:cs="宋体"/>
                <w:b/>
                <w:bCs/>
                <w:color w:val="000000"/>
                <w:kern w:val="0"/>
                <w:sz w:val="18"/>
                <w:szCs w:val="18"/>
                <w:lang w:val="en-US" w:eastAsia="zh-CN" w:bidi="ar-SA"/>
              </w:rPr>
            </w:pPr>
            <w:r>
              <w:rPr>
                <w:rFonts w:hint="eastAsia" w:ascii="微软雅黑" w:hAnsi="微软雅黑" w:eastAsia="微软雅黑" w:cs="宋体"/>
                <w:b/>
                <w:bCs/>
                <w:color w:val="000000"/>
                <w:kern w:val="0"/>
                <w:sz w:val="18"/>
                <w:szCs w:val="18"/>
                <w:lang w:val="en-US" w:eastAsia="zh-CN"/>
              </w:rPr>
              <w:t>4.2mm*131mm</w:t>
            </w:r>
          </w:p>
        </w:tc>
        <w:tc>
          <w:tcPr>
            <w:tcW w:w="1200" w:type="dxa"/>
            <w:noWrap w:val="0"/>
            <w:vAlign w:val="center"/>
          </w:tcPr>
          <w:p w14:paraId="2F7F9453">
            <w:pPr>
              <w:widowControl/>
              <w:jc w:val="center"/>
              <w:rPr>
                <w:rFonts w:hint="eastAsia" w:ascii="微软雅黑" w:hAnsi="微软雅黑" w:eastAsia="微软雅黑" w:cs="宋体"/>
                <w:b/>
                <w:bCs/>
                <w:color w:val="000000"/>
                <w:kern w:val="0"/>
                <w:sz w:val="18"/>
                <w:szCs w:val="18"/>
                <w:lang w:val="en-US" w:eastAsia="zh-CN" w:bidi="ar-SA"/>
              </w:rPr>
            </w:pPr>
            <w:r>
              <w:rPr>
                <w:rFonts w:hint="eastAsia" w:ascii="微软雅黑" w:hAnsi="微软雅黑" w:eastAsia="微软雅黑" w:cs="宋体"/>
                <w:b/>
                <w:bCs/>
                <w:color w:val="000000"/>
                <w:kern w:val="0"/>
                <w:sz w:val="18"/>
                <w:szCs w:val="18"/>
                <w:lang w:val="en-US" w:eastAsia="zh-CN"/>
              </w:rPr>
              <w:t>支</w:t>
            </w:r>
          </w:p>
        </w:tc>
        <w:tc>
          <w:tcPr>
            <w:tcW w:w="2561" w:type="dxa"/>
            <w:noWrap w:val="0"/>
            <w:vAlign w:val="center"/>
          </w:tcPr>
          <w:p w14:paraId="214B6699">
            <w:pPr>
              <w:jc w:val="center"/>
              <w:rPr>
                <w:rFonts w:hint="default" w:ascii="仿宋" w:hAnsi="仿宋" w:eastAsia="仿宋"/>
                <w:color w:val="auto"/>
                <w:sz w:val="24"/>
                <w:lang w:val="en-US" w:eastAsia="zh-CN"/>
              </w:rPr>
            </w:pPr>
            <w:r>
              <w:rPr>
                <w:rFonts w:hint="eastAsia" w:ascii="仿宋" w:hAnsi="仿宋" w:eastAsia="仿宋"/>
                <w:color w:val="auto"/>
                <w:sz w:val="24"/>
                <w:lang w:val="en-US" w:eastAsia="zh-CN"/>
              </w:rPr>
              <w:t>6000万</w:t>
            </w:r>
          </w:p>
        </w:tc>
        <w:tc>
          <w:tcPr>
            <w:tcW w:w="2329" w:type="dxa"/>
            <w:vMerge w:val="restart"/>
            <w:noWrap w:val="0"/>
            <w:vAlign w:val="center"/>
          </w:tcPr>
          <w:p w14:paraId="56777CDD">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lang w:val="en-US" w:eastAsia="zh-CN"/>
              </w:rPr>
            </w:pPr>
            <w:r>
              <w:rPr>
                <w:rFonts w:hint="eastAsia"/>
                <w:b/>
                <w:bCs/>
                <w:lang w:val="en-US" w:eastAsia="zh-CN"/>
              </w:rPr>
              <w:t>地点一：</w:t>
            </w:r>
            <w:r>
              <w:rPr>
                <w:rFonts w:hint="eastAsia"/>
                <w:lang w:val="en-US" w:eastAsia="zh-CN"/>
              </w:rPr>
              <w:t>甘肃省兰州新区中川园区中川镇石羊河街1188号（甘肃传祁甘味乳业有限责任公司）</w:t>
            </w:r>
          </w:p>
          <w:p w14:paraId="1397BCC4">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kern w:val="0"/>
                <w:sz w:val="21"/>
                <w:szCs w:val="21"/>
              </w:rPr>
            </w:pPr>
          </w:p>
          <w:p w14:paraId="0506AECF">
            <w:pPr>
              <w:jc w:val="center"/>
              <w:rPr>
                <w:rFonts w:hint="default" w:ascii="仿宋" w:hAnsi="仿宋" w:eastAsia="仿宋"/>
                <w:color w:val="auto"/>
                <w:sz w:val="24"/>
                <w:lang w:val="en-US" w:eastAsia="zh-CN"/>
              </w:rPr>
            </w:pPr>
            <w:r>
              <w:rPr>
                <w:rFonts w:hint="eastAsia" w:ascii="宋体" w:hAnsi="宋体" w:cs="宋体"/>
                <w:b/>
                <w:bCs/>
                <w:kern w:val="0"/>
                <w:sz w:val="21"/>
                <w:szCs w:val="21"/>
                <w:lang w:val="en-US" w:eastAsia="zh-CN"/>
              </w:rPr>
              <w:t>地点二：</w:t>
            </w:r>
            <w:r>
              <w:rPr>
                <w:rFonts w:hint="eastAsia" w:ascii="宋体" w:hAnsi="宋体" w:eastAsia="宋体" w:cs="宋体"/>
                <w:kern w:val="0"/>
                <w:sz w:val="21"/>
                <w:szCs w:val="21"/>
              </w:rPr>
              <w:t>甘肃省张掖市甘州区滨河新区滨河大道延伸段47号</w:t>
            </w:r>
            <w:r>
              <w:rPr>
                <w:rFonts w:hint="eastAsia" w:ascii="宋体" w:hAnsi="宋体" w:cs="宋体"/>
                <w:kern w:val="0"/>
                <w:sz w:val="21"/>
                <w:szCs w:val="21"/>
                <w:lang w:eastAsia="zh-CN"/>
              </w:rPr>
              <w:t>（</w:t>
            </w:r>
            <w:r>
              <w:rPr>
                <w:rFonts w:hint="eastAsia" w:ascii="宋体" w:hAnsi="宋体" w:eastAsia="宋体" w:cs="宋体"/>
                <w:kern w:val="0"/>
                <w:sz w:val="21"/>
                <w:szCs w:val="21"/>
              </w:rPr>
              <w:t>甘肃传祁乳业有限公司</w:t>
            </w:r>
            <w:r>
              <w:rPr>
                <w:rFonts w:hint="eastAsia" w:ascii="宋体" w:hAnsi="宋体" w:cs="宋体"/>
                <w:kern w:val="0"/>
                <w:sz w:val="21"/>
                <w:szCs w:val="21"/>
                <w:lang w:eastAsia="zh-CN"/>
              </w:rPr>
              <w:t>）</w:t>
            </w:r>
          </w:p>
        </w:tc>
      </w:tr>
      <w:tr w14:paraId="1D237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2" w:type="dxa"/>
            <w:noWrap w:val="0"/>
            <w:vAlign w:val="center"/>
          </w:tcPr>
          <w:p w14:paraId="62E361D8">
            <w:pPr>
              <w:jc w:val="center"/>
              <w:rPr>
                <w:rFonts w:hint="default" w:ascii="仿宋" w:hAnsi="仿宋" w:eastAsia="仿宋"/>
                <w:color w:val="auto"/>
                <w:sz w:val="24"/>
                <w:lang w:val="en-US" w:eastAsia="zh-CN"/>
              </w:rPr>
            </w:pPr>
            <w:r>
              <w:rPr>
                <w:rFonts w:hint="eastAsia" w:ascii="仿宋" w:hAnsi="仿宋" w:eastAsia="仿宋"/>
                <w:color w:val="auto"/>
                <w:sz w:val="24"/>
                <w:lang w:val="en-US" w:eastAsia="zh-CN"/>
              </w:rPr>
              <w:t>2</w:t>
            </w:r>
          </w:p>
        </w:tc>
        <w:tc>
          <w:tcPr>
            <w:tcW w:w="1398" w:type="dxa"/>
            <w:noWrap w:val="0"/>
            <w:vAlign w:val="top"/>
          </w:tcPr>
          <w:p w14:paraId="0318A883">
            <w:pPr>
              <w:widowControl/>
              <w:jc w:val="left"/>
              <w:rPr>
                <w:rFonts w:hint="eastAsia" w:ascii="微软雅黑" w:hAnsi="微软雅黑" w:eastAsia="微软雅黑" w:cs="宋体"/>
                <w:b/>
                <w:bCs/>
                <w:color w:val="000000"/>
                <w:kern w:val="0"/>
                <w:sz w:val="18"/>
                <w:szCs w:val="18"/>
                <w:lang w:val="en-US" w:eastAsia="zh-CN" w:bidi="ar-SA"/>
              </w:rPr>
            </w:pPr>
            <w:r>
              <w:rPr>
                <w:rFonts w:hint="eastAsia" w:ascii="微软雅黑" w:hAnsi="微软雅黑" w:eastAsia="微软雅黑" w:cs="宋体"/>
                <w:b/>
                <w:bCs/>
                <w:color w:val="000000"/>
                <w:kern w:val="0"/>
                <w:sz w:val="18"/>
                <w:szCs w:val="18"/>
                <w:lang w:val="en-US" w:eastAsia="zh-CN"/>
              </w:rPr>
              <w:t>U型吸管</w:t>
            </w:r>
          </w:p>
        </w:tc>
        <w:tc>
          <w:tcPr>
            <w:tcW w:w="2329" w:type="dxa"/>
            <w:noWrap w:val="0"/>
            <w:vAlign w:val="center"/>
          </w:tcPr>
          <w:p w14:paraId="19411EDB">
            <w:pPr>
              <w:widowControl/>
              <w:jc w:val="left"/>
              <w:rPr>
                <w:rFonts w:hint="eastAsia" w:ascii="微软雅黑" w:hAnsi="微软雅黑" w:eastAsia="微软雅黑" w:cs="宋体"/>
                <w:b/>
                <w:bCs/>
                <w:color w:val="000000"/>
                <w:kern w:val="0"/>
                <w:sz w:val="18"/>
                <w:szCs w:val="18"/>
                <w:lang w:val="en-US" w:eastAsia="zh-CN" w:bidi="ar-SA"/>
              </w:rPr>
            </w:pPr>
            <w:r>
              <w:rPr>
                <w:rFonts w:hint="eastAsia" w:ascii="微软雅黑" w:hAnsi="微软雅黑" w:eastAsia="微软雅黑" w:cs="宋体"/>
                <w:b/>
                <w:bCs/>
                <w:color w:val="000000"/>
                <w:kern w:val="0"/>
                <w:sz w:val="18"/>
                <w:szCs w:val="18"/>
                <w:lang w:val="en-US" w:eastAsia="zh-CN"/>
              </w:rPr>
              <w:t>4.2mm*150mm</w:t>
            </w:r>
          </w:p>
        </w:tc>
        <w:tc>
          <w:tcPr>
            <w:tcW w:w="1200" w:type="dxa"/>
            <w:noWrap w:val="0"/>
            <w:vAlign w:val="center"/>
          </w:tcPr>
          <w:p w14:paraId="257977EF">
            <w:pPr>
              <w:widowControl/>
              <w:jc w:val="center"/>
              <w:rPr>
                <w:rFonts w:hint="eastAsia" w:ascii="微软雅黑" w:hAnsi="微软雅黑" w:eastAsia="微软雅黑" w:cs="宋体"/>
                <w:b/>
                <w:bCs/>
                <w:color w:val="000000"/>
                <w:kern w:val="0"/>
                <w:sz w:val="18"/>
                <w:szCs w:val="18"/>
                <w:lang w:val="en-US" w:eastAsia="zh-CN" w:bidi="ar-SA"/>
              </w:rPr>
            </w:pPr>
            <w:r>
              <w:rPr>
                <w:rFonts w:hint="eastAsia" w:ascii="微软雅黑" w:hAnsi="微软雅黑" w:eastAsia="微软雅黑" w:cs="宋体"/>
                <w:b/>
                <w:bCs/>
                <w:color w:val="000000"/>
                <w:kern w:val="0"/>
                <w:sz w:val="18"/>
                <w:szCs w:val="18"/>
                <w:lang w:val="en-US" w:eastAsia="zh-CN"/>
              </w:rPr>
              <w:t>支</w:t>
            </w:r>
          </w:p>
        </w:tc>
        <w:tc>
          <w:tcPr>
            <w:tcW w:w="2561" w:type="dxa"/>
            <w:noWrap w:val="0"/>
            <w:vAlign w:val="center"/>
          </w:tcPr>
          <w:p w14:paraId="359A7D72">
            <w:pPr>
              <w:jc w:val="center"/>
              <w:rPr>
                <w:rFonts w:hint="default" w:ascii="仿宋" w:hAnsi="仿宋" w:eastAsia="仿宋"/>
                <w:color w:val="auto"/>
                <w:sz w:val="24"/>
                <w:lang w:val="en-US" w:eastAsia="zh-CN"/>
              </w:rPr>
            </w:pPr>
            <w:r>
              <w:rPr>
                <w:rFonts w:hint="eastAsia" w:ascii="仿宋" w:hAnsi="仿宋" w:eastAsia="仿宋"/>
                <w:color w:val="auto"/>
                <w:sz w:val="24"/>
                <w:lang w:val="en-US" w:eastAsia="zh-CN"/>
              </w:rPr>
              <w:t>6000万</w:t>
            </w:r>
          </w:p>
        </w:tc>
        <w:tc>
          <w:tcPr>
            <w:tcW w:w="2329" w:type="dxa"/>
            <w:vMerge w:val="continue"/>
            <w:noWrap w:val="0"/>
            <w:vAlign w:val="center"/>
          </w:tcPr>
          <w:p w14:paraId="2AEA8AE9">
            <w:pPr>
              <w:jc w:val="center"/>
              <w:rPr>
                <w:rFonts w:hint="default" w:ascii="仿宋" w:hAnsi="仿宋" w:eastAsia="仿宋"/>
                <w:color w:val="auto"/>
                <w:sz w:val="24"/>
                <w:lang w:val="en-US" w:eastAsia="zh-CN"/>
              </w:rPr>
            </w:pPr>
          </w:p>
        </w:tc>
      </w:tr>
      <w:tr w14:paraId="5A147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2" w:type="dxa"/>
            <w:noWrap w:val="0"/>
            <w:vAlign w:val="center"/>
          </w:tcPr>
          <w:p w14:paraId="444D0121">
            <w:pPr>
              <w:jc w:val="center"/>
              <w:rPr>
                <w:rFonts w:hint="default" w:ascii="仿宋" w:hAnsi="仿宋" w:eastAsia="仿宋"/>
                <w:color w:val="auto"/>
                <w:sz w:val="24"/>
                <w:lang w:val="en-US" w:eastAsia="zh-CN"/>
              </w:rPr>
            </w:pPr>
            <w:r>
              <w:rPr>
                <w:rFonts w:hint="eastAsia" w:ascii="仿宋" w:hAnsi="仿宋" w:eastAsia="仿宋"/>
                <w:color w:val="auto"/>
                <w:sz w:val="24"/>
                <w:lang w:val="en-US" w:eastAsia="zh-CN"/>
              </w:rPr>
              <w:t>3</w:t>
            </w:r>
          </w:p>
        </w:tc>
        <w:tc>
          <w:tcPr>
            <w:tcW w:w="1398" w:type="dxa"/>
            <w:noWrap w:val="0"/>
            <w:vAlign w:val="center"/>
          </w:tcPr>
          <w:p w14:paraId="40A999A0">
            <w:pPr>
              <w:widowControl/>
              <w:jc w:val="left"/>
              <w:rPr>
                <w:rFonts w:hint="eastAsia" w:ascii="微软雅黑" w:hAnsi="微软雅黑" w:eastAsia="微软雅黑" w:cs="宋体"/>
                <w:b/>
                <w:bCs/>
                <w:color w:val="000000"/>
                <w:kern w:val="0"/>
                <w:sz w:val="18"/>
                <w:szCs w:val="18"/>
                <w:lang w:val="en-US" w:eastAsia="zh-CN" w:bidi="ar-SA"/>
              </w:rPr>
            </w:pPr>
            <w:r>
              <w:rPr>
                <w:rFonts w:hint="eastAsia" w:ascii="微软雅黑" w:hAnsi="微软雅黑" w:eastAsia="微软雅黑" w:cs="宋体"/>
                <w:b/>
                <w:bCs/>
                <w:color w:val="000000"/>
                <w:kern w:val="0"/>
                <w:sz w:val="18"/>
                <w:szCs w:val="18"/>
                <w:lang w:val="en-US" w:eastAsia="zh-CN"/>
              </w:rPr>
              <w:t>U型吸管</w:t>
            </w:r>
          </w:p>
        </w:tc>
        <w:tc>
          <w:tcPr>
            <w:tcW w:w="2329" w:type="dxa"/>
            <w:noWrap w:val="0"/>
            <w:vAlign w:val="center"/>
          </w:tcPr>
          <w:p w14:paraId="4F81CCC1">
            <w:pPr>
              <w:widowControl/>
              <w:jc w:val="left"/>
              <w:rPr>
                <w:rFonts w:hint="eastAsia" w:ascii="微软雅黑" w:hAnsi="微软雅黑" w:eastAsia="微软雅黑" w:cs="宋体"/>
                <w:b/>
                <w:bCs/>
                <w:color w:val="000000"/>
                <w:kern w:val="0"/>
                <w:sz w:val="18"/>
                <w:szCs w:val="18"/>
                <w:lang w:val="en-US" w:eastAsia="zh-CN" w:bidi="ar-SA"/>
              </w:rPr>
            </w:pPr>
            <w:r>
              <w:rPr>
                <w:rFonts w:hint="eastAsia" w:ascii="微软雅黑" w:hAnsi="微软雅黑" w:eastAsia="微软雅黑" w:cs="宋体"/>
                <w:b/>
                <w:bCs/>
                <w:color w:val="000000"/>
                <w:kern w:val="0"/>
                <w:sz w:val="18"/>
                <w:szCs w:val="18"/>
                <w:lang w:val="en-US" w:eastAsia="zh-CN"/>
              </w:rPr>
              <w:t>4.2mm*175mm</w:t>
            </w:r>
          </w:p>
        </w:tc>
        <w:tc>
          <w:tcPr>
            <w:tcW w:w="1200" w:type="dxa"/>
            <w:noWrap w:val="0"/>
            <w:vAlign w:val="center"/>
          </w:tcPr>
          <w:p w14:paraId="5BA78E55">
            <w:pPr>
              <w:widowControl/>
              <w:jc w:val="center"/>
              <w:rPr>
                <w:rFonts w:hint="eastAsia" w:ascii="微软雅黑" w:hAnsi="微软雅黑" w:eastAsia="微软雅黑" w:cs="宋体"/>
                <w:b/>
                <w:bCs/>
                <w:color w:val="000000"/>
                <w:kern w:val="0"/>
                <w:sz w:val="18"/>
                <w:szCs w:val="18"/>
                <w:lang w:val="en-US" w:eastAsia="zh-CN" w:bidi="ar-SA"/>
              </w:rPr>
            </w:pPr>
            <w:r>
              <w:rPr>
                <w:rFonts w:hint="eastAsia" w:ascii="微软雅黑" w:hAnsi="微软雅黑" w:eastAsia="微软雅黑" w:cs="宋体"/>
                <w:b/>
                <w:bCs/>
                <w:color w:val="000000"/>
                <w:kern w:val="0"/>
                <w:sz w:val="18"/>
                <w:szCs w:val="18"/>
                <w:lang w:val="en-US" w:eastAsia="zh-CN"/>
              </w:rPr>
              <w:t>支</w:t>
            </w:r>
          </w:p>
        </w:tc>
        <w:tc>
          <w:tcPr>
            <w:tcW w:w="2561" w:type="dxa"/>
            <w:noWrap w:val="0"/>
            <w:vAlign w:val="center"/>
          </w:tcPr>
          <w:p w14:paraId="7A5D97BD">
            <w:pPr>
              <w:jc w:val="center"/>
              <w:rPr>
                <w:rFonts w:hint="default" w:ascii="仿宋" w:hAnsi="仿宋" w:eastAsia="仿宋"/>
                <w:color w:val="auto"/>
                <w:sz w:val="24"/>
                <w:lang w:val="en-US" w:eastAsia="zh-CN"/>
              </w:rPr>
            </w:pPr>
            <w:r>
              <w:rPr>
                <w:rFonts w:hint="eastAsia" w:ascii="仿宋" w:hAnsi="仿宋" w:eastAsia="仿宋"/>
                <w:color w:val="auto"/>
                <w:sz w:val="24"/>
                <w:lang w:val="en-US" w:eastAsia="zh-CN"/>
              </w:rPr>
              <w:t>500万</w:t>
            </w:r>
          </w:p>
        </w:tc>
        <w:tc>
          <w:tcPr>
            <w:tcW w:w="2329" w:type="dxa"/>
            <w:vMerge w:val="continue"/>
            <w:noWrap w:val="0"/>
            <w:vAlign w:val="center"/>
          </w:tcPr>
          <w:p w14:paraId="0066CB62">
            <w:pPr>
              <w:jc w:val="center"/>
              <w:rPr>
                <w:rFonts w:hint="default" w:ascii="仿宋" w:hAnsi="仿宋" w:eastAsia="仿宋"/>
                <w:color w:val="auto"/>
                <w:sz w:val="24"/>
                <w:lang w:val="en-US" w:eastAsia="zh-CN"/>
              </w:rPr>
            </w:pPr>
          </w:p>
        </w:tc>
      </w:tr>
      <w:tr w14:paraId="5AA06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2" w:type="dxa"/>
            <w:noWrap w:val="0"/>
            <w:vAlign w:val="center"/>
          </w:tcPr>
          <w:p w14:paraId="73191410">
            <w:pPr>
              <w:jc w:val="center"/>
              <w:rPr>
                <w:rFonts w:hint="default" w:ascii="仿宋" w:hAnsi="仿宋" w:eastAsia="仿宋"/>
                <w:color w:val="auto"/>
                <w:sz w:val="24"/>
                <w:lang w:val="en-US" w:eastAsia="zh-CN"/>
              </w:rPr>
            </w:pPr>
            <w:r>
              <w:rPr>
                <w:rFonts w:hint="eastAsia" w:ascii="仿宋" w:hAnsi="仿宋" w:eastAsia="仿宋"/>
                <w:color w:val="auto"/>
                <w:sz w:val="24"/>
                <w:lang w:val="en-US" w:eastAsia="zh-CN"/>
              </w:rPr>
              <w:t>4</w:t>
            </w:r>
          </w:p>
        </w:tc>
        <w:tc>
          <w:tcPr>
            <w:tcW w:w="1398" w:type="dxa"/>
            <w:noWrap w:val="0"/>
            <w:vAlign w:val="center"/>
          </w:tcPr>
          <w:p w14:paraId="6AFB6A38">
            <w:pPr>
              <w:widowControl/>
              <w:jc w:val="left"/>
              <w:rPr>
                <w:rFonts w:hint="eastAsia" w:ascii="微软雅黑" w:hAnsi="微软雅黑" w:eastAsia="微软雅黑" w:cs="宋体"/>
                <w:b/>
                <w:bCs/>
                <w:color w:val="000000"/>
                <w:kern w:val="0"/>
                <w:sz w:val="18"/>
                <w:szCs w:val="18"/>
                <w:lang w:val="en-US" w:eastAsia="zh-CN" w:bidi="ar-SA"/>
              </w:rPr>
            </w:pPr>
            <w:r>
              <w:rPr>
                <w:rFonts w:hint="eastAsia" w:ascii="微软雅黑" w:hAnsi="微软雅黑" w:eastAsia="微软雅黑" w:cs="宋体"/>
                <w:b/>
                <w:bCs/>
                <w:color w:val="000000"/>
                <w:kern w:val="0"/>
                <w:sz w:val="18"/>
                <w:szCs w:val="18"/>
                <w:lang w:val="en-US" w:eastAsia="zh-CN"/>
              </w:rPr>
              <w:t>直管--乳白</w:t>
            </w:r>
          </w:p>
        </w:tc>
        <w:tc>
          <w:tcPr>
            <w:tcW w:w="2329" w:type="dxa"/>
            <w:noWrap w:val="0"/>
            <w:vAlign w:val="center"/>
          </w:tcPr>
          <w:p w14:paraId="17BA9D7F">
            <w:pPr>
              <w:widowControl/>
              <w:jc w:val="left"/>
              <w:rPr>
                <w:rFonts w:hint="default" w:ascii="微软雅黑" w:hAnsi="微软雅黑" w:eastAsia="微软雅黑" w:cs="宋体"/>
                <w:b/>
                <w:bCs/>
                <w:color w:val="000000"/>
                <w:kern w:val="0"/>
                <w:sz w:val="18"/>
                <w:szCs w:val="18"/>
                <w:lang w:val="en-US" w:eastAsia="zh-CN" w:bidi="ar-SA"/>
              </w:rPr>
            </w:pPr>
            <w:r>
              <w:rPr>
                <w:rFonts w:hint="eastAsia" w:ascii="微软雅黑" w:hAnsi="微软雅黑" w:eastAsia="微软雅黑" w:cs="宋体"/>
                <w:b/>
                <w:bCs/>
                <w:color w:val="000000"/>
                <w:kern w:val="0"/>
                <w:sz w:val="18"/>
                <w:szCs w:val="18"/>
                <w:lang w:val="en-US" w:eastAsia="zh-CN"/>
              </w:rPr>
              <w:t xml:space="preserve">6*80 </w:t>
            </w:r>
          </w:p>
        </w:tc>
        <w:tc>
          <w:tcPr>
            <w:tcW w:w="1200" w:type="dxa"/>
            <w:noWrap w:val="0"/>
            <w:vAlign w:val="center"/>
          </w:tcPr>
          <w:p w14:paraId="17DDA88A">
            <w:pPr>
              <w:widowControl/>
              <w:jc w:val="center"/>
              <w:rPr>
                <w:rFonts w:hint="eastAsia" w:ascii="微软雅黑" w:hAnsi="微软雅黑" w:eastAsia="微软雅黑" w:cs="宋体"/>
                <w:b/>
                <w:bCs/>
                <w:color w:val="000000"/>
                <w:kern w:val="0"/>
                <w:sz w:val="18"/>
                <w:szCs w:val="18"/>
                <w:lang w:val="en-US" w:eastAsia="zh-CN" w:bidi="ar-SA"/>
              </w:rPr>
            </w:pPr>
            <w:r>
              <w:rPr>
                <w:rFonts w:hint="eastAsia" w:ascii="微软雅黑" w:hAnsi="微软雅黑" w:eastAsia="微软雅黑" w:cs="宋体"/>
                <w:b/>
                <w:bCs/>
                <w:color w:val="000000"/>
                <w:kern w:val="0"/>
                <w:sz w:val="18"/>
                <w:szCs w:val="18"/>
                <w:lang w:val="en-US" w:eastAsia="zh-CN"/>
              </w:rPr>
              <w:t>支</w:t>
            </w:r>
          </w:p>
        </w:tc>
        <w:tc>
          <w:tcPr>
            <w:tcW w:w="2561" w:type="dxa"/>
            <w:noWrap w:val="0"/>
            <w:vAlign w:val="center"/>
          </w:tcPr>
          <w:p w14:paraId="7E04EB35">
            <w:pPr>
              <w:jc w:val="center"/>
              <w:rPr>
                <w:rFonts w:hint="default" w:ascii="仿宋" w:hAnsi="仿宋" w:eastAsia="仿宋"/>
                <w:color w:val="auto"/>
                <w:sz w:val="24"/>
                <w:lang w:val="en-US" w:eastAsia="zh-CN"/>
              </w:rPr>
            </w:pPr>
            <w:r>
              <w:rPr>
                <w:rFonts w:hint="eastAsia" w:ascii="仿宋" w:hAnsi="仿宋" w:eastAsia="仿宋"/>
                <w:color w:val="auto"/>
                <w:sz w:val="24"/>
                <w:lang w:val="en-US" w:eastAsia="zh-CN"/>
              </w:rPr>
              <w:t>100万</w:t>
            </w:r>
          </w:p>
        </w:tc>
        <w:tc>
          <w:tcPr>
            <w:tcW w:w="2329" w:type="dxa"/>
            <w:vMerge w:val="continue"/>
            <w:noWrap w:val="0"/>
            <w:vAlign w:val="center"/>
          </w:tcPr>
          <w:p w14:paraId="6B026C32">
            <w:pPr>
              <w:jc w:val="center"/>
              <w:rPr>
                <w:rFonts w:hint="default" w:ascii="仿宋" w:hAnsi="仿宋" w:eastAsia="仿宋"/>
                <w:color w:val="auto"/>
                <w:sz w:val="21"/>
                <w:szCs w:val="21"/>
                <w:lang w:val="en-US" w:eastAsia="zh-CN"/>
              </w:rPr>
            </w:pPr>
          </w:p>
        </w:tc>
      </w:tr>
      <w:tr w14:paraId="61770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2" w:type="dxa"/>
            <w:noWrap w:val="0"/>
            <w:vAlign w:val="center"/>
          </w:tcPr>
          <w:p w14:paraId="44B228D2">
            <w:pPr>
              <w:jc w:val="center"/>
              <w:rPr>
                <w:rFonts w:hint="default" w:ascii="仿宋" w:hAnsi="仿宋" w:eastAsia="仿宋"/>
                <w:color w:val="auto"/>
                <w:sz w:val="24"/>
                <w:lang w:val="en-US" w:eastAsia="zh-CN"/>
              </w:rPr>
            </w:pPr>
            <w:r>
              <w:rPr>
                <w:rFonts w:hint="eastAsia" w:ascii="仿宋" w:hAnsi="仿宋" w:eastAsia="仿宋"/>
                <w:color w:val="auto"/>
                <w:sz w:val="24"/>
                <w:lang w:val="en-US" w:eastAsia="zh-CN"/>
              </w:rPr>
              <w:t>5</w:t>
            </w:r>
          </w:p>
        </w:tc>
        <w:tc>
          <w:tcPr>
            <w:tcW w:w="1398" w:type="dxa"/>
            <w:noWrap w:val="0"/>
            <w:vAlign w:val="center"/>
          </w:tcPr>
          <w:p w14:paraId="13A62B34">
            <w:pPr>
              <w:widowControl/>
              <w:jc w:val="left"/>
              <w:rPr>
                <w:rFonts w:hint="eastAsia" w:ascii="微软雅黑" w:hAnsi="微软雅黑" w:eastAsia="微软雅黑" w:cs="宋体"/>
                <w:b/>
                <w:bCs/>
                <w:color w:val="000000"/>
                <w:kern w:val="0"/>
                <w:sz w:val="18"/>
                <w:szCs w:val="18"/>
                <w:lang w:val="en-US" w:eastAsia="zh-CN" w:bidi="ar-SA"/>
              </w:rPr>
            </w:pPr>
            <w:r>
              <w:rPr>
                <w:rFonts w:hint="eastAsia" w:ascii="微软雅黑" w:hAnsi="微软雅黑" w:eastAsia="微软雅黑" w:cs="宋体"/>
                <w:b/>
                <w:bCs/>
                <w:color w:val="000000"/>
                <w:kern w:val="0"/>
                <w:sz w:val="18"/>
                <w:szCs w:val="18"/>
                <w:lang w:val="en-US" w:eastAsia="zh-CN"/>
              </w:rPr>
              <w:t>直管--乳白</w:t>
            </w:r>
          </w:p>
        </w:tc>
        <w:tc>
          <w:tcPr>
            <w:tcW w:w="2329" w:type="dxa"/>
            <w:noWrap w:val="0"/>
            <w:vAlign w:val="center"/>
          </w:tcPr>
          <w:p w14:paraId="7D2886E4">
            <w:pPr>
              <w:widowControl/>
              <w:jc w:val="left"/>
              <w:rPr>
                <w:rFonts w:hint="eastAsia" w:ascii="微软雅黑" w:hAnsi="微软雅黑" w:eastAsia="微软雅黑" w:cs="宋体"/>
                <w:b/>
                <w:bCs/>
                <w:color w:val="000000"/>
                <w:kern w:val="0"/>
                <w:sz w:val="18"/>
                <w:szCs w:val="18"/>
                <w:lang w:val="en-US" w:eastAsia="zh-CN" w:bidi="ar-SA"/>
              </w:rPr>
            </w:pPr>
            <w:r>
              <w:rPr>
                <w:rFonts w:hint="eastAsia" w:ascii="微软雅黑" w:hAnsi="微软雅黑" w:eastAsia="微软雅黑" w:cs="宋体"/>
                <w:b/>
                <w:bCs/>
                <w:color w:val="000000"/>
                <w:kern w:val="0"/>
                <w:sz w:val="18"/>
                <w:szCs w:val="18"/>
                <w:lang w:val="en-US" w:eastAsia="zh-CN"/>
              </w:rPr>
              <w:t>8*128   35丝</w:t>
            </w:r>
          </w:p>
        </w:tc>
        <w:tc>
          <w:tcPr>
            <w:tcW w:w="1200" w:type="dxa"/>
            <w:noWrap w:val="0"/>
            <w:vAlign w:val="center"/>
          </w:tcPr>
          <w:p w14:paraId="7C099239">
            <w:pPr>
              <w:widowControl/>
              <w:jc w:val="center"/>
              <w:rPr>
                <w:rFonts w:hint="eastAsia" w:ascii="微软雅黑" w:hAnsi="微软雅黑" w:eastAsia="微软雅黑" w:cs="宋体"/>
                <w:b/>
                <w:bCs/>
                <w:color w:val="000000"/>
                <w:kern w:val="0"/>
                <w:sz w:val="18"/>
                <w:szCs w:val="18"/>
                <w:lang w:val="en-US" w:eastAsia="zh-CN" w:bidi="ar-SA"/>
              </w:rPr>
            </w:pPr>
            <w:r>
              <w:rPr>
                <w:rFonts w:hint="eastAsia" w:ascii="微软雅黑" w:hAnsi="微软雅黑" w:eastAsia="微软雅黑" w:cs="宋体"/>
                <w:b/>
                <w:bCs/>
                <w:color w:val="000000"/>
                <w:kern w:val="0"/>
                <w:sz w:val="18"/>
                <w:szCs w:val="18"/>
                <w:lang w:val="en-US" w:eastAsia="zh-CN"/>
              </w:rPr>
              <w:t>支</w:t>
            </w:r>
          </w:p>
        </w:tc>
        <w:tc>
          <w:tcPr>
            <w:tcW w:w="2561" w:type="dxa"/>
            <w:noWrap w:val="0"/>
            <w:vAlign w:val="center"/>
          </w:tcPr>
          <w:p w14:paraId="38DDF71E">
            <w:pPr>
              <w:jc w:val="center"/>
              <w:rPr>
                <w:rFonts w:hint="default" w:ascii="仿宋" w:hAnsi="仿宋" w:eastAsia="仿宋"/>
                <w:color w:val="auto"/>
                <w:sz w:val="24"/>
                <w:lang w:val="en-US" w:eastAsia="zh-CN"/>
              </w:rPr>
            </w:pPr>
            <w:r>
              <w:rPr>
                <w:rFonts w:hint="eastAsia" w:ascii="仿宋" w:hAnsi="仿宋" w:eastAsia="仿宋"/>
                <w:color w:val="auto"/>
                <w:sz w:val="24"/>
                <w:lang w:val="en-US" w:eastAsia="zh-CN"/>
              </w:rPr>
              <w:t>1000万</w:t>
            </w:r>
          </w:p>
        </w:tc>
        <w:tc>
          <w:tcPr>
            <w:tcW w:w="2329" w:type="dxa"/>
            <w:vMerge w:val="continue"/>
            <w:noWrap w:val="0"/>
            <w:vAlign w:val="center"/>
          </w:tcPr>
          <w:p w14:paraId="01C6E413">
            <w:pPr>
              <w:jc w:val="center"/>
              <w:rPr>
                <w:rFonts w:hint="default" w:ascii="仿宋" w:hAnsi="仿宋" w:eastAsia="仿宋"/>
                <w:color w:val="auto"/>
                <w:sz w:val="24"/>
                <w:lang w:val="en-US" w:eastAsia="zh-CN"/>
              </w:rPr>
            </w:pPr>
          </w:p>
        </w:tc>
      </w:tr>
      <w:tr w14:paraId="4EBB3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2" w:type="dxa"/>
            <w:noWrap w:val="0"/>
            <w:vAlign w:val="center"/>
          </w:tcPr>
          <w:p w14:paraId="385831E1">
            <w:pPr>
              <w:jc w:val="center"/>
              <w:rPr>
                <w:rFonts w:hint="default" w:ascii="仿宋" w:hAnsi="仿宋" w:eastAsia="仿宋"/>
                <w:color w:val="auto"/>
                <w:sz w:val="24"/>
                <w:lang w:val="en-US" w:eastAsia="zh-CN"/>
              </w:rPr>
            </w:pPr>
            <w:r>
              <w:rPr>
                <w:rFonts w:hint="eastAsia" w:ascii="仿宋" w:hAnsi="仿宋" w:eastAsia="仿宋"/>
                <w:color w:val="auto"/>
                <w:sz w:val="24"/>
                <w:lang w:val="en-US" w:eastAsia="zh-CN"/>
              </w:rPr>
              <w:t>6</w:t>
            </w:r>
          </w:p>
        </w:tc>
        <w:tc>
          <w:tcPr>
            <w:tcW w:w="1398" w:type="dxa"/>
            <w:noWrap w:val="0"/>
            <w:vAlign w:val="center"/>
          </w:tcPr>
          <w:p w14:paraId="591500B7">
            <w:pPr>
              <w:widowControl/>
              <w:jc w:val="left"/>
              <w:rPr>
                <w:rFonts w:hint="eastAsia" w:ascii="微软雅黑" w:hAnsi="微软雅黑" w:eastAsia="微软雅黑" w:cs="宋体"/>
                <w:b/>
                <w:bCs/>
                <w:color w:val="000000"/>
                <w:kern w:val="0"/>
                <w:sz w:val="18"/>
                <w:szCs w:val="18"/>
                <w:lang w:val="en-US" w:eastAsia="zh-CN" w:bidi="ar-SA"/>
              </w:rPr>
            </w:pPr>
            <w:r>
              <w:rPr>
                <w:rFonts w:hint="eastAsia" w:ascii="微软雅黑" w:hAnsi="微软雅黑" w:eastAsia="微软雅黑" w:cs="宋体"/>
                <w:b/>
                <w:bCs/>
                <w:color w:val="000000"/>
                <w:kern w:val="0"/>
                <w:sz w:val="18"/>
                <w:szCs w:val="18"/>
                <w:lang w:val="en-US" w:eastAsia="zh-CN"/>
              </w:rPr>
              <w:t>直管--乳白</w:t>
            </w:r>
          </w:p>
        </w:tc>
        <w:tc>
          <w:tcPr>
            <w:tcW w:w="2329" w:type="dxa"/>
            <w:noWrap w:val="0"/>
            <w:vAlign w:val="center"/>
          </w:tcPr>
          <w:p w14:paraId="62EC0FA6">
            <w:pPr>
              <w:widowControl/>
              <w:jc w:val="left"/>
              <w:rPr>
                <w:rFonts w:hint="default" w:ascii="微软雅黑" w:hAnsi="微软雅黑" w:eastAsia="微软雅黑" w:cs="宋体"/>
                <w:b/>
                <w:bCs/>
                <w:color w:val="000000"/>
                <w:kern w:val="0"/>
                <w:sz w:val="18"/>
                <w:szCs w:val="18"/>
                <w:lang w:val="en-US" w:eastAsia="zh-CN" w:bidi="ar-SA"/>
              </w:rPr>
            </w:pPr>
            <w:r>
              <w:rPr>
                <w:rFonts w:hint="eastAsia" w:ascii="微软雅黑" w:hAnsi="微软雅黑" w:eastAsia="微软雅黑" w:cs="宋体"/>
                <w:b/>
                <w:bCs/>
                <w:color w:val="000000"/>
                <w:kern w:val="0"/>
                <w:sz w:val="18"/>
                <w:szCs w:val="18"/>
                <w:lang w:val="en-US" w:eastAsia="zh-CN"/>
              </w:rPr>
              <w:t>6*80 单个包装</w:t>
            </w:r>
          </w:p>
        </w:tc>
        <w:tc>
          <w:tcPr>
            <w:tcW w:w="1200" w:type="dxa"/>
            <w:noWrap w:val="0"/>
            <w:vAlign w:val="center"/>
          </w:tcPr>
          <w:p w14:paraId="15C779DB">
            <w:pPr>
              <w:spacing w:line="240" w:lineRule="auto"/>
              <w:jc w:val="center"/>
              <w:rPr>
                <w:rFonts w:hint="eastAsia" w:ascii="仿宋" w:hAnsi="仿宋" w:eastAsia="仿宋"/>
                <w:color w:val="auto"/>
                <w:sz w:val="24"/>
                <w:lang w:eastAsia="zh-CN"/>
              </w:rPr>
            </w:pPr>
            <w:r>
              <w:rPr>
                <w:rFonts w:hint="eastAsia" w:ascii="微软雅黑" w:hAnsi="微软雅黑" w:eastAsia="微软雅黑" w:cs="宋体"/>
                <w:b/>
                <w:bCs/>
                <w:color w:val="000000"/>
                <w:kern w:val="0"/>
                <w:sz w:val="18"/>
                <w:szCs w:val="18"/>
                <w:lang w:val="en-US" w:eastAsia="zh-CN"/>
              </w:rPr>
              <w:t>支</w:t>
            </w:r>
          </w:p>
        </w:tc>
        <w:tc>
          <w:tcPr>
            <w:tcW w:w="2561" w:type="dxa"/>
            <w:noWrap w:val="0"/>
            <w:vAlign w:val="center"/>
          </w:tcPr>
          <w:p w14:paraId="51EBB68E">
            <w:pPr>
              <w:jc w:val="center"/>
              <w:rPr>
                <w:rFonts w:hint="default" w:ascii="仿宋" w:hAnsi="仿宋" w:eastAsia="仿宋"/>
                <w:color w:val="auto"/>
                <w:sz w:val="24"/>
                <w:lang w:val="en-US" w:eastAsia="zh-CN"/>
              </w:rPr>
            </w:pPr>
            <w:r>
              <w:rPr>
                <w:rFonts w:hint="eastAsia" w:ascii="仿宋" w:hAnsi="仿宋" w:eastAsia="仿宋"/>
                <w:color w:val="auto"/>
                <w:sz w:val="24"/>
                <w:lang w:val="en-US" w:eastAsia="zh-CN"/>
              </w:rPr>
              <w:t>100万</w:t>
            </w:r>
          </w:p>
        </w:tc>
        <w:tc>
          <w:tcPr>
            <w:tcW w:w="2329" w:type="dxa"/>
            <w:vMerge w:val="continue"/>
            <w:noWrap w:val="0"/>
            <w:vAlign w:val="center"/>
          </w:tcPr>
          <w:p w14:paraId="045B804B">
            <w:pPr>
              <w:jc w:val="center"/>
              <w:rPr>
                <w:rFonts w:hint="default" w:ascii="仿宋" w:hAnsi="仿宋" w:eastAsia="仿宋"/>
                <w:color w:val="auto"/>
                <w:sz w:val="24"/>
                <w:lang w:val="en-US" w:eastAsia="zh-CN"/>
              </w:rPr>
            </w:pPr>
          </w:p>
        </w:tc>
      </w:tr>
      <w:tr w14:paraId="0AED2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52" w:type="dxa"/>
            <w:noWrap w:val="0"/>
            <w:vAlign w:val="center"/>
          </w:tcPr>
          <w:p w14:paraId="5ABDF6CB">
            <w:pPr>
              <w:jc w:val="center"/>
              <w:rPr>
                <w:rFonts w:hint="default" w:ascii="仿宋" w:hAnsi="仿宋" w:eastAsia="仿宋"/>
                <w:color w:val="auto"/>
                <w:sz w:val="24"/>
                <w:lang w:val="en-US" w:eastAsia="zh-CN"/>
              </w:rPr>
            </w:pPr>
            <w:r>
              <w:rPr>
                <w:rFonts w:hint="eastAsia" w:ascii="仿宋" w:hAnsi="仿宋" w:eastAsia="仿宋"/>
                <w:color w:val="auto"/>
                <w:sz w:val="24"/>
                <w:lang w:val="en-US" w:eastAsia="zh-CN"/>
              </w:rPr>
              <w:t>7</w:t>
            </w:r>
          </w:p>
        </w:tc>
        <w:tc>
          <w:tcPr>
            <w:tcW w:w="1398" w:type="dxa"/>
            <w:noWrap w:val="0"/>
            <w:vAlign w:val="center"/>
          </w:tcPr>
          <w:p w14:paraId="21FE6869">
            <w:pPr>
              <w:rPr>
                <w:rFonts w:hint="eastAsia" w:ascii="微软雅黑" w:hAnsi="微软雅黑" w:eastAsia="微软雅黑" w:cs="宋体"/>
                <w:b/>
                <w:bCs/>
                <w:color w:val="000000"/>
                <w:kern w:val="0"/>
                <w:sz w:val="18"/>
                <w:szCs w:val="18"/>
                <w:lang w:val="en-US" w:eastAsia="zh-CN"/>
              </w:rPr>
            </w:pPr>
            <w:r>
              <w:rPr>
                <w:rFonts w:hint="eastAsia" w:ascii="微软雅黑" w:hAnsi="微软雅黑" w:eastAsia="微软雅黑" w:cs="宋体"/>
                <w:b/>
                <w:bCs/>
                <w:color w:val="000000"/>
                <w:kern w:val="0"/>
                <w:sz w:val="18"/>
                <w:szCs w:val="18"/>
                <w:lang w:val="en-US" w:eastAsia="zh-CN"/>
              </w:rPr>
              <w:t>直管--乳白</w:t>
            </w:r>
          </w:p>
          <w:p w14:paraId="69BE15C3">
            <w:pPr>
              <w:rPr>
                <w:rFonts w:hint="default" w:ascii="仿宋" w:hAnsi="仿宋" w:eastAsia="仿宋"/>
                <w:color w:val="auto"/>
                <w:sz w:val="24"/>
                <w:lang w:val="en-US"/>
              </w:rPr>
            </w:pPr>
            <w:r>
              <w:rPr>
                <w:rFonts w:hint="eastAsia" w:ascii="微软雅黑" w:hAnsi="微软雅黑" w:eastAsia="微软雅黑" w:cs="宋体"/>
                <w:b/>
                <w:bCs/>
                <w:color w:val="000000"/>
                <w:kern w:val="0"/>
                <w:sz w:val="18"/>
                <w:szCs w:val="18"/>
                <w:lang w:val="en-US" w:eastAsia="zh-CN"/>
              </w:rPr>
              <w:t>(航空专用)</w:t>
            </w:r>
          </w:p>
        </w:tc>
        <w:tc>
          <w:tcPr>
            <w:tcW w:w="2329" w:type="dxa"/>
            <w:noWrap w:val="0"/>
            <w:vAlign w:val="center"/>
          </w:tcPr>
          <w:p w14:paraId="6EEE5BFA">
            <w:pPr>
              <w:spacing w:line="240" w:lineRule="auto"/>
              <w:jc w:val="left"/>
              <w:rPr>
                <w:rFonts w:hint="eastAsia" w:ascii="仿宋" w:hAnsi="仿宋" w:eastAsia="仿宋"/>
                <w:color w:val="auto"/>
                <w:sz w:val="24"/>
                <w:highlight w:val="none"/>
              </w:rPr>
            </w:pPr>
            <w:r>
              <w:rPr>
                <w:rFonts w:hint="eastAsia" w:ascii="微软雅黑" w:hAnsi="微软雅黑" w:eastAsia="微软雅黑" w:cs="宋体"/>
                <w:b/>
                <w:bCs/>
                <w:color w:val="000000"/>
                <w:kern w:val="0"/>
                <w:sz w:val="18"/>
                <w:szCs w:val="18"/>
                <w:lang w:val="en-US" w:eastAsia="zh-CN"/>
              </w:rPr>
              <w:t>6*80 单个包装（PLA降解材质）</w:t>
            </w:r>
          </w:p>
        </w:tc>
        <w:tc>
          <w:tcPr>
            <w:tcW w:w="1200" w:type="dxa"/>
            <w:noWrap w:val="0"/>
            <w:vAlign w:val="center"/>
          </w:tcPr>
          <w:p w14:paraId="2D5D459C">
            <w:pPr>
              <w:spacing w:line="240" w:lineRule="auto"/>
              <w:jc w:val="center"/>
              <w:rPr>
                <w:rFonts w:hint="eastAsia" w:ascii="仿宋" w:hAnsi="仿宋" w:eastAsia="仿宋"/>
                <w:color w:val="auto"/>
                <w:sz w:val="24"/>
              </w:rPr>
            </w:pPr>
            <w:r>
              <w:rPr>
                <w:rFonts w:hint="eastAsia" w:ascii="微软雅黑" w:hAnsi="微软雅黑" w:eastAsia="微软雅黑" w:cs="宋体"/>
                <w:b/>
                <w:bCs/>
                <w:color w:val="000000"/>
                <w:kern w:val="0"/>
                <w:sz w:val="18"/>
                <w:szCs w:val="18"/>
                <w:lang w:val="en-US" w:eastAsia="zh-CN"/>
              </w:rPr>
              <w:t>支</w:t>
            </w:r>
          </w:p>
        </w:tc>
        <w:tc>
          <w:tcPr>
            <w:tcW w:w="2561" w:type="dxa"/>
            <w:noWrap w:val="0"/>
            <w:vAlign w:val="center"/>
          </w:tcPr>
          <w:p w14:paraId="15A7B0E0">
            <w:pPr>
              <w:jc w:val="center"/>
              <w:rPr>
                <w:rFonts w:hint="default" w:ascii="仿宋" w:hAnsi="仿宋" w:eastAsia="仿宋"/>
                <w:color w:val="auto"/>
                <w:sz w:val="24"/>
                <w:lang w:val="en-US" w:eastAsia="zh-CN"/>
              </w:rPr>
            </w:pPr>
            <w:r>
              <w:rPr>
                <w:rFonts w:hint="eastAsia" w:ascii="仿宋" w:hAnsi="仿宋" w:eastAsia="仿宋"/>
                <w:color w:val="auto"/>
                <w:sz w:val="24"/>
                <w:lang w:val="en-US" w:eastAsia="zh-CN"/>
              </w:rPr>
              <w:t>100万</w:t>
            </w:r>
          </w:p>
        </w:tc>
        <w:tc>
          <w:tcPr>
            <w:tcW w:w="2329" w:type="dxa"/>
            <w:vMerge w:val="continue"/>
            <w:noWrap w:val="0"/>
            <w:vAlign w:val="center"/>
          </w:tcPr>
          <w:p w14:paraId="068DDA76">
            <w:pPr>
              <w:jc w:val="center"/>
              <w:rPr>
                <w:rFonts w:hint="eastAsia" w:ascii="仿宋" w:hAnsi="仿宋" w:eastAsia="仿宋"/>
                <w:color w:val="auto"/>
                <w:sz w:val="24"/>
              </w:rPr>
            </w:pPr>
          </w:p>
        </w:tc>
      </w:tr>
      <w:tr w14:paraId="02672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52" w:type="dxa"/>
            <w:noWrap w:val="0"/>
            <w:vAlign w:val="center"/>
          </w:tcPr>
          <w:p w14:paraId="1F722649">
            <w:pPr>
              <w:jc w:val="center"/>
              <w:rPr>
                <w:rFonts w:hint="default" w:ascii="仿宋" w:hAnsi="仿宋" w:eastAsia="仿宋"/>
                <w:color w:val="auto"/>
                <w:sz w:val="24"/>
                <w:lang w:val="en-US" w:eastAsia="zh-CN"/>
              </w:rPr>
            </w:pPr>
            <w:r>
              <w:rPr>
                <w:rFonts w:hint="eastAsia" w:ascii="仿宋" w:hAnsi="仿宋" w:eastAsia="仿宋"/>
                <w:color w:val="auto"/>
                <w:sz w:val="24"/>
                <w:lang w:val="en-US" w:eastAsia="zh-CN"/>
              </w:rPr>
              <w:t>8</w:t>
            </w:r>
          </w:p>
        </w:tc>
        <w:tc>
          <w:tcPr>
            <w:tcW w:w="1398" w:type="dxa"/>
            <w:shd w:val="clear" w:color="auto" w:fill="auto"/>
            <w:noWrap w:val="0"/>
            <w:vAlign w:val="center"/>
          </w:tcPr>
          <w:p w14:paraId="48C7CEE9">
            <w:pPr>
              <w:widowControl/>
              <w:jc w:val="left"/>
              <w:rPr>
                <w:rFonts w:hint="eastAsia" w:ascii="微软雅黑" w:hAnsi="微软雅黑" w:eastAsia="微软雅黑" w:cs="宋体"/>
                <w:b/>
                <w:bCs/>
                <w:color w:val="000000"/>
                <w:kern w:val="0"/>
                <w:sz w:val="18"/>
                <w:szCs w:val="18"/>
                <w:lang w:val="en-US" w:eastAsia="zh-CN" w:bidi="ar-SA"/>
              </w:rPr>
            </w:pPr>
            <w:r>
              <w:rPr>
                <w:rFonts w:hint="eastAsia" w:ascii="微软雅黑" w:hAnsi="微软雅黑" w:eastAsia="微软雅黑" w:cs="宋体"/>
                <w:b/>
                <w:bCs/>
                <w:color w:val="000000"/>
                <w:kern w:val="0"/>
                <w:sz w:val="18"/>
                <w:szCs w:val="18"/>
                <w:lang w:val="en-US" w:eastAsia="zh-CN"/>
              </w:rPr>
              <w:t>直管-透明</w:t>
            </w:r>
          </w:p>
        </w:tc>
        <w:tc>
          <w:tcPr>
            <w:tcW w:w="2329" w:type="dxa"/>
            <w:shd w:val="clear" w:color="auto" w:fill="auto"/>
            <w:noWrap w:val="0"/>
            <w:vAlign w:val="center"/>
          </w:tcPr>
          <w:p w14:paraId="129855BC">
            <w:pPr>
              <w:widowControl/>
              <w:jc w:val="left"/>
              <w:rPr>
                <w:rFonts w:hint="eastAsia" w:ascii="微软雅黑" w:hAnsi="微软雅黑" w:eastAsia="微软雅黑" w:cs="宋体"/>
                <w:b/>
                <w:bCs/>
                <w:color w:val="000000"/>
                <w:kern w:val="0"/>
                <w:sz w:val="18"/>
                <w:szCs w:val="18"/>
                <w:lang w:val="en-US" w:eastAsia="zh-CN" w:bidi="ar-SA"/>
              </w:rPr>
            </w:pPr>
            <w:r>
              <w:rPr>
                <w:rFonts w:hint="eastAsia" w:ascii="微软雅黑" w:hAnsi="微软雅黑" w:eastAsia="微软雅黑" w:cs="宋体"/>
                <w:b/>
                <w:bCs/>
                <w:color w:val="000000"/>
                <w:kern w:val="0"/>
                <w:sz w:val="18"/>
                <w:szCs w:val="18"/>
                <w:lang w:val="en-US" w:eastAsia="zh-CN"/>
              </w:rPr>
              <w:t>4mm*160mm长</w:t>
            </w:r>
          </w:p>
        </w:tc>
        <w:tc>
          <w:tcPr>
            <w:tcW w:w="1200" w:type="dxa"/>
            <w:shd w:val="clear" w:color="auto" w:fill="auto"/>
            <w:noWrap w:val="0"/>
            <w:vAlign w:val="center"/>
          </w:tcPr>
          <w:p w14:paraId="49C6C53C">
            <w:pPr>
              <w:widowControl/>
              <w:jc w:val="center"/>
              <w:rPr>
                <w:rFonts w:hint="eastAsia" w:ascii="微软雅黑" w:hAnsi="微软雅黑" w:eastAsia="微软雅黑" w:cs="宋体"/>
                <w:b/>
                <w:bCs/>
                <w:color w:val="000000"/>
                <w:kern w:val="0"/>
                <w:sz w:val="18"/>
                <w:szCs w:val="18"/>
                <w:lang w:val="en-US" w:eastAsia="zh-CN" w:bidi="ar-SA"/>
              </w:rPr>
            </w:pPr>
            <w:r>
              <w:rPr>
                <w:rFonts w:hint="eastAsia" w:ascii="微软雅黑" w:hAnsi="微软雅黑" w:eastAsia="微软雅黑" w:cs="宋体"/>
                <w:b/>
                <w:bCs/>
                <w:color w:val="000000"/>
                <w:kern w:val="0"/>
                <w:sz w:val="18"/>
                <w:szCs w:val="18"/>
                <w:lang w:val="en-US" w:eastAsia="zh-CN"/>
              </w:rPr>
              <w:t>支</w:t>
            </w:r>
          </w:p>
        </w:tc>
        <w:tc>
          <w:tcPr>
            <w:tcW w:w="2561" w:type="dxa"/>
            <w:shd w:val="clear" w:color="auto" w:fill="auto"/>
            <w:noWrap w:val="0"/>
            <w:vAlign w:val="center"/>
          </w:tcPr>
          <w:p w14:paraId="465DF332">
            <w:pPr>
              <w:jc w:val="center"/>
              <w:rPr>
                <w:rFonts w:hint="eastAsia" w:ascii="仿宋" w:hAnsi="仿宋" w:eastAsia="仿宋" w:cs="Times New Roman"/>
                <w:color w:val="auto"/>
                <w:kern w:val="2"/>
                <w:sz w:val="24"/>
                <w:szCs w:val="24"/>
                <w:lang w:val="en-US" w:eastAsia="zh-CN" w:bidi="ar-SA"/>
              </w:rPr>
            </w:pPr>
            <w:r>
              <w:rPr>
                <w:rFonts w:hint="eastAsia" w:ascii="仿宋" w:hAnsi="仿宋" w:eastAsia="仿宋"/>
                <w:color w:val="auto"/>
                <w:sz w:val="24"/>
                <w:lang w:val="en-US" w:eastAsia="zh-CN"/>
              </w:rPr>
              <w:t>2000万</w:t>
            </w:r>
          </w:p>
        </w:tc>
        <w:tc>
          <w:tcPr>
            <w:tcW w:w="2329" w:type="dxa"/>
            <w:vMerge w:val="continue"/>
            <w:noWrap w:val="0"/>
            <w:vAlign w:val="center"/>
          </w:tcPr>
          <w:p w14:paraId="539F8810">
            <w:pPr>
              <w:jc w:val="center"/>
              <w:rPr>
                <w:rFonts w:hint="eastAsia" w:ascii="仿宋" w:hAnsi="仿宋" w:eastAsia="仿宋"/>
                <w:color w:val="auto"/>
                <w:sz w:val="24"/>
              </w:rPr>
            </w:pPr>
          </w:p>
        </w:tc>
      </w:tr>
      <w:tr w14:paraId="6DA81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52" w:type="dxa"/>
            <w:noWrap w:val="0"/>
            <w:vAlign w:val="center"/>
          </w:tcPr>
          <w:p w14:paraId="0A75F670">
            <w:pPr>
              <w:jc w:val="center"/>
              <w:rPr>
                <w:rFonts w:hint="default" w:ascii="仿宋" w:hAnsi="仿宋" w:eastAsia="仿宋"/>
                <w:color w:val="auto"/>
                <w:sz w:val="24"/>
                <w:lang w:val="en-US" w:eastAsia="zh-CN"/>
              </w:rPr>
            </w:pPr>
            <w:r>
              <w:rPr>
                <w:rFonts w:hint="eastAsia" w:ascii="仿宋" w:hAnsi="仿宋" w:eastAsia="仿宋"/>
                <w:color w:val="auto"/>
                <w:sz w:val="24"/>
                <w:lang w:val="en-US" w:eastAsia="zh-CN"/>
              </w:rPr>
              <w:t>9</w:t>
            </w:r>
          </w:p>
        </w:tc>
        <w:tc>
          <w:tcPr>
            <w:tcW w:w="1398" w:type="dxa"/>
            <w:shd w:val="clear" w:color="auto" w:fill="auto"/>
            <w:noWrap w:val="0"/>
            <w:vAlign w:val="center"/>
          </w:tcPr>
          <w:p w14:paraId="25FB504C">
            <w:pPr>
              <w:rPr>
                <w:rFonts w:hint="eastAsia" w:ascii="微软雅黑" w:hAnsi="微软雅黑" w:eastAsia="微软雅黑" w:cs="宋体"/>
                <w:b/>
                <w:bCs/>
                <w:color w:val="000000"/>
                <w:kern w:val="0"/>
                <w:sz w:val="18"/>
                <w:szCs w:val="18"/>
                <w:lang w:val="en-US" w:eastAsia="zh-CN" w:bidi="ar-SA"/>
              </w:rPr>
            </w:pPr>
            <w:r>
              <w:rPr>
                <w:rFonts w:hint="eastAsia" w:ascii="微软雅黑" w:hAnsi="微软雅黑" w:eastAsia="微软雅黑" w:cs="宋体"/>
                <w:b/>
                <w:bCs/>
                <w:color w:val="000000"/>
                <w:kern w:val="0"/>
                <w:sz w:val="18"/>
                <w:szCs w:val="18"/>
                <w:lang w:val="en-US" w:eastAsia="zh-CN"/>
              </w:rPr>
              <w:t>直管-透明</w:t>
            </w:r>
          </w:p>
        </w:tc>
        <w:tc>
          <w:tcPr>
            <w:tcW w:w="2329" w:type="dxa"/>
            <w:shd w:val="clear" w:color="auto" w:fill="auto"/>
            <w:noWrap w:val="0"/>
            <w:vAlign w:val="center"/>
          </w:tcPr>
          <w:p w14:paraId="152DB028">
            <w:pPr>
              <w:spacing w:line="240" w:lineRule="auto"/>
              <w:jc w:val="both"/>
              <w:rPr>
                <w:rFonts w:hint="eastAsia" w:ascii="微软雅黑" w:hAnsi="微软雅黑" w:eastAsia="微软雅黑" w:cs="宋体"/>
                <w:b/>
                <w:bCs/>
                <w:color w:val="000000"/>
                <w:kern w:val="0"/>
                <w:sz w:val="18"/>
                <w:szCs w:val="18"/>
                <w:lang w:val="en-US" w:eastAsia="zh-CN" w:bidi="ar-SA"/>
              </w:rPr>
            </w:pPr>
            <w:r>
              <w:rPr>
                <w:rFonts w:hint="eastAsia" w:ascii="微软雅黑" w:hAnsi="微软雅黑" w:eastAsia="微软雅黑" w:cs="宋体"/>
                <w:b/>
                <w:bCs/>
                <w:color w:val="000000"/>
                <w:kern w:val="0"/>
                <w:sz w:val="18"/>
                <w:szCs w:val="18"/>
                <w:lang w:val="en-US" w:eastAsia="zh-CN"/>
              </w:rPr>
              <w:t>6mm*180mm长</w:t>
            </w:r>
          </w:p>
        </w:tc>
        <w:tc>
          <w:tcPr>
            <w:tcW w:w="1200" w:type="dxa"/>
            <w:shd w:val="clear" w:color="auto" w:fill="auto"/>
            <w:noWrap w:val="0"/>
            <w:vAlign w:val="center"/>
          </w:tcPr>
          <w:p w14:paraId="5CE9D677">
            <w:pPr>
              <w:spacing w:line="240" w:lineRule="auto"/>
              <w:jc w:val="center"/>
              <w:rPr>
                <w:rFonts w:hint="eastAsia" w:ascii="微软雅黑" w:hAnsi="微软雅黑" w:eastAsia="微软雅黑" w:cs="宋体"/>
                <w:b/>
                <w:bCs/>
                <w:color w:val="000000"/>
                <w:kern w:val="0"/>
                <w:sz w:val="18"/>
                <w:szCs w:val="18"/>
                <w:lang w:val="en-US" w:eastAsia="zh-CN" w:bidi="ar-SA"/>
              </w:rPr>
            </w:pPr>
            <w:r>
              <w:rPr>
                <w:rFonts w:hint="eastAsia" w:ascii="微软雅黑" w:hAnsi="微软雅黑" w:eastAsia="微软雅黑" w:cs="宋体"/>
                <w:b/>
                <w:bCs/>
                <w:color w:val="000000"/>
                <w:kern w:val="0"/>
                <w:sz w:val="18"/>
                <w:szCs w:val="18"/>
                <w:lang w:val="en-US" w:eastAsia="zh-CN"/>
              </w:rPr>
              <w:t>支</w:t>
            </w:r>
          </w:p>
        </w:tc>
        <w:tc>
          <w:tcPr>
            <w:tcW w:w="2561" w:type="dxa"/>
            <w:shd w:val="clear" w:color="auto" w:fill="auto"/>
            <w:noWrap w:val="0"/>
            <w:vAlign w:val="center"/>
          </w:tcPr>
          <w:p w14:paraId="501F9C52">
            <w:pPr>
              <w:jc w:val="center"/>
              <w:rPr>
                <w:rFonts w:hint="eastAsia" w:ascii="仿宋" w:hAnsi="仿宋" w:eastAsia="仿宋" w:cs="Times New Roman"/>
                <w:color w:val="auto"/>
                <w:kern w:val="2"/>
                <w:sz w:val="24"/>
                <w:szCs w:val="24"/>
                <w:lang w:val="en-US" w:eastAsia="zh-CN" w:bidi="ar-SA"/>
              </w:rPr>
            </w:pPr>
            <w:r>
              <w:rPr>
                <w:rFonts w:hint="eastAsia" w:ascii="仿宋" w:hAnsi="仿宋" w:eastAsia="仿宋"/>
                <w:color w:val="auto"/>
                <w:sz w:val="24"/>
                <w:lang w:val="en-US" w:eastAsia="zh-CN"/>
              </w:rPr>
              <w:t>50万</w:t>
            </w:r>
          </w:p>
        </w:tc>
        <w:tc>
          <w:tcPr>
            <w:tcW w:w="2329" w:type="dxa"/>
            <w:vMerge w:val="continue"/>
            <w:noWrap w:val="0"/>
            <w:vAlign w:val="center"/>
          </w:tcPr>
          <w:p w14:paraId="1826F153">
            <w:pPr>
              <w:jc w:val="center"/>
              <w:rPr>
                <w:rFonts w:hint="eastAsia" w:ascii="仿宋" w:hAnsi="仿宋" w:eastAsia="仿宋"/>
                <w:color w:val="auto"/>
                <w:sz w:val="24"/>
              </w:rPr>
            </w:pPr>
          </w:p>
        </w:tc>
      </w:tr>
      <w:tr w14:paraId="27F3B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150" w:type="dxa"/>
            <w:gridSpan w:val="2"/>
            <w:tcBorders>
              <w:bottom w:val="single" w:color="auto" w:sz="4" w:space="0"/>
            </w:tcBorders>
            <w:noWrap w:val="0"/>
            <w:vAlign w:val="center"/>
          </w:tcPr>
          <w:p w14:paraId="6395A272">
            <w:pPr>
              <w:spacing w:line="360" w:lineRule="auto"/>
              <w:jc w:val="center"/>
              <w:rPr>
                <w:rFonts w:hint="eastAsia" w:ascii="仿宋" w:hAnsi="仿宋" w:eastAsia="仿宋"/>
                <w:color w:val="auto"/>
                <w:sz w:val="24"/>
              </w:rPr>
            </w:pPr>
          </w:p>
        </w:tc>
        <w:tc>
          <w:tcPr>
            <w:tcW w:w="8419" w:type="dxa"/>
            <w:gridSpan w:val="4"/>
            <w:tcBorders>
              <w:bottom w:val="single" w:color="auto" w:sz="4" w:space="0"/>
            </w:tcBorders>
            <w:noWrap w:val="0"/>
            <w:vAlign w:val="center"/>
          </w:tcPr>
          <w:p w14:paraId="2C0B358B">
            <w:pPr>
              <w:spacing w:line="360" w:lineRule="auto"/>
              <w:rPr>
                <w:rFonts w:hint="eastAsia" w:ascii="仿宋" w:hAnsi="仿宋" w:eastAsia="仿宋"/>
                <w:color w:val="auto"/>
                <w:sz w:val="24"/>
              </w:rPr>
            </w:pPr>
            <w:r>
              <w:rPr>
                <w:rFonts w:hint="eastAsia" w:ascii="仿宋" w:hAnsi="仿宋" w:eastAsia="仿宋"/>
                <w:color w:val="auto"/>
                <w:sz w:val="24"/>
              </w:rPr>
              <w:t>备注：1、投标人报价含运费及13%的税金；</w:t>
            </w:r>
          </w:p>
          <w:p w14:paraId="3C56A3C4">
            <w:pPr>
              <w:spacing w:line="360" w:lineRule="auto"/>
              <w:jc w:val="left"/>
              <w:rPr>
                <w:rFonts w:hint="eastAsia" w:ascii="仿宋" w:hAnsi="仿宋" w:eastAsia="仿宋"/>
                <w:color w:val="auto"/>
                <w:sz w:val="24"/>
                <w:lang w:eastAsia="zh-CN"/>
              </w:rPr>
            </w:pPr>
            <w:r>
              <w:rPr>
                <w:rFonts w:hint="eastAsia" w:ascii="仿宋" w:hAnsi="仿宋" w:eastAsia="仿宋"/>
                <w:color w:val="auto"/>
                <w:sz w:val="24"/>
                <w:lang w:val="en-US" w:eastAsia="zh-CN"/>
              </w:rPr>
              <w:t xml:space="preserve">      </w:t>
            </w:r>
            <w:r>
              <w:rPr>
                <w:rFonts w:hint="eastAsia" w:ascii="仿宋" w:hAnsi="仿宋" w:eastAsia="仿宋"/>
                <w:color w:val="auto"/>
                <w:sz w:val="24"/>
              </w:rPr>
              <w:t>2、货物数量仅为计划数量，根据生产的实际需要，招标人以实际供货量进行结算</w:t>
            </w:r>
            <w:r>
              <w:rPr>
                <w:rFonts w:hint="eastAsia" w:ascii="仿宋" w:hAnsi="仿宋" w:eastAsia="仿宋"/>
                <w:color w:val="auto"/>
                <w:sz w:val="24"/>
                <w:lang w:eastAsia="zh-CN"/>
              </w:rPr>
              <w:t>。</w:t>
            </w:r>
          </w:p>
        </w:tc>
      </w:tr>
    </w:tbl>
    <w:p w14:paraId="601FB3E2">
      <w:pPr>
        <w:spacing w:line="360" w:lineRule="auto"/>
        <w:rPr>
          <w:rFonts w:hint="eastAsia" w:ascii="仿宋" w:hAnsi="仿宋" w:eastAsia="仿宋"/>
          <w:color w:val="auto"/>
          <w:sz w:val="24"/>
        </w:rPr>
      </w:pPr>
    </w:p>
    <w:p w14:paraId="6E62599E">
      <w:pPr>
        <w:spacing w:line="360" w:lineRule="auto"/>
        <w:ind w:firstLine="480" w:firstLineChars="200"/>
        <w:rPr>
          <w:rFonts w:hint="eastAsia" w:ascii="仿宋" w:hAnsi="仿宋" w:eastAsia="仿宋"/>
          <w:color w:val="auto"/>
          <w:sz w:val="24"/>
        </w:rPr>
      </w:pPr>
      <w:r>
        <w:rPr>
          <w:rFonts w:hint="eastAsia" w:ascii="仿宋" w:hAnsi="仿宋" w:eastAsia="仿宋"/>
          <w:color w:val="auto"/>
          <w:sz w:val="24"/>
        </w:rPr>
        <w:t>1、质量要求和技术标准：</w:t>
      </w:r>
    </w:p>
    <w:p w14:paraId="36BD4D15">
      <w:pPr>
        <w:spacing w:line="360" w:lineRule="auto"/>
        <w:ind w:firstLine="480" w:firstLineChars="200"/>
        <w:rPr>
          <w:rFonts w:hint="eastAsia" w:ascii="仿宋" w:hAnsi="仿宋" w:eastAsia="仿宋"/>
          <w:color w:val="auto"/>
          <w:kern w:val="0"/>
          <w:sz w:val="24"/>
        </w:rPr>
      </w:pPr>
      <w:r>
        <w:rPr>
          <w:rFonts w:hint="eastAsia" w:ascii="仿宋" w:hAnsi="仿宋" w:eastAsia="仿宋"/>
          <w:color w:val="auto"/>
          <w:kern w:val="0"/>
          <w:sz w:val="24"/>
        </w:rPr>
        <w:t>1.1 外观及感官要求</w:t>
      </w:r>
    </w:p>
    <w:p w14:paraId="005E6E38">
      <w:pPr>
        <w:spacing w:line="360" w:lineRule="auto"/>
        <w:ind w:firstLine="480" w:firstLineChars="200"/>
        <w:rPr>
          <w:rFonts w:hint="eastAsia" w:ascii="仿宋" w:hAnsi="仿宋" w:eastAsia="仿宋"/>
          <w:color w:val="auto"/>
          <w:kern w:val="0"/>
          <w:sz w:val="24"/>
          <w:lang w:eastAsia="zh-CN"/>
        </w:rPr>
      </w:pPr>
      <w:r>
        <w:rPr>
          <w:rFonts w:hint="eastAsia" w:ascii="仿宋" w:hAnsi="仿宋" w:eastAsia="仿宋"/>
          <w:color w:val="auto"/>
          <w:kern w:val="0"/>
          <w:sz w:val="24"/>
          <w:lang w:val="en-US" w:eastAsia="zh-CN"/>
        </w:rPr>
        <w:t>1.1.1 外观：成形正直、不变形，光滑洁净、整齐，无任何污迹、刺激性异味，无孔洞、划痕及破损、残缺（因工艺原因无法避免的轻微压痕只要管体不变形、不破裂均可接受）；</w:t>
      </w:r>
    </w:p>
    <w:p w14:paraId="34FEA91D">
      <w:pPr>
        <w:spacing w:line="360" w:lineRule="auto"/>
        <w:ind w:firstLine="480" w:firstLineChars="200"/>
        <w:rPr>
          <w:rFonts w:hint="eastAsia" w:ascii="仿宋" w:hAnsi="仿宋" w:eastAsia="仿宋"/>
          <w:color w:val="auto"/>
          <w:kern w:val="0"/>
          <w:sz w:val="24"/>
          <w:lang w:val="en-US" w:eastAsia="zh-CN"/>
        </w:rPr>
      </w:pPr>
      <w:r>
        <w:rPr>
          <w:rFonts w:hint="eastAsia" w:ascii="仿宋" w:hAnsi="仿宋" w:eastAsia="仿宋"/>
          <w:color w:val="auto"/>
          <w:kern w:val="0"/>
          <w:sz w:val="24"/>
          <w:lang w:val="en-US" w:eastAsia="zh-CN"/>
        </w:rPr>
        <w:t>1.1.2 杂物：大于等于1*1mm杂质不允许出现，0.3*0.3-1*1mm杂质≤3个，小于0.3*0.3mm的杂质不做要求；</w:t>
      </w:r>
    </w:p>
    <w:p w14:paraId="0ECBB534">
      <w:pPr>
        <w:spacing w:line="360" w:lineRule="auto"/>
        <w:ind w:firstLine="480" w:firstLineChars="200"/>
        <w:rPr>
          <w:rFonts w:hint="eastAsia" w:ascii="仿宋" w:hAnsi="仿宋" w:eastAsia="仿宋"/>
          <w:color w:val="auto"/>
          <w:kern w:val="0"/>
          <w:sz w:val="24"/>
          <w:lang w:eastAsia="zh-CN"/>
        </w:rPr>
      </w:pPr>
      <w:r>
        <w:rPr>
          <w:rFonts w:hint="eastAsia" w:ascii="仿宋" w:hAnsi="仿宋" w:eastAsia="仿宋"/>
          <w:color w:val="auto"/>
          <w:kern w:val="0"/>
          <w:sz w:val="24"/>
          <w:lang w:val="en-US" w:eastAsia="zh-CN"/>
        </w:rPr>
        <w:t>1.1.3 形状：管头一边为平头、一边为斜头（角度为45±5°，伸缩吸管内管的角度为60±5°），切口平滑整齐，无任何感官及使用缺陷。</w:t>
      </w:r>
      <w:r>
        <w:rPr>
          <w:rFonts w:hint="eastAsia" w:ascii="仿宋" w:hAnsi="仿宋" w:eastAsia="仿宋"/>
          <w:color w:val="auto"/>
          <w:kern w:val="0"/>
          <w:sz w:val="24"/>
        </w:rPr>
        <w:t>100支试样中合格吸管数量应≥9</w:t>
      </w:r>
      <w:r>
        <w:rPr>
          <w:rFonts w:hint="eastAsia" w:ascii="仿宋" w:hAnsi="仿宋" w:eastAsia="仿宋"/>
          <w:color w:val="auto"/>
          <w:kern w:val="0"/>
          <w:sz w:val="24"/>
          <w:lang w:val="en-US" w:eastAsia="zh-CN"/>
        </w:rPr>
        <w:t>9</w:t>
      </w:r>
      <w:r>
        <w:rPr>
          <w:rFonts w:hint="eastAsia" w:ascii="仿宋" w:hAnsi="仿宋" w:eastAsia="仿宋"/>
          <w:color w:val="auto"/>
          <w:kern w:val="0"/>
          <w:sz w:val="24"/>
        </w:rPr>
        <w:t>支</w:t>
      </w:r>
      <w:r>
        <w:rPr>
          <w:rFonts w:hint="eastAsia" w:ascii="仿宋" w:hAnsi="仿宋" w:eastAsia="仿宋"/>
          <w:color w:val="auto"/>
          <w:kern w:val="0"/>
          <w:sz w:val="24"/>
          <w:lang w:eastAsia="zh-CN"/>
        </w:rPr>
        <w:t>；</w:t>
      </w:r>
    </w:p>
    <w:p w14:paraId="6F9858D7">
      <w:pPr>
        <w:spacing w:line="360" w:lineRule="auto"/>
        <w:ind w:firstLine="480" w:firstLineChars="200"/>
        <w:rPr>
          <w:rFonts w:hint="default" w:ascii="仿宋" w:hAnsi="仿宋" w:eastAsia="仿宋"/>
          <w:color w:val="auto"/>
          <w:kern w:val="0"/>
          <w:sz w:val="24"/>
          <w:lang w:val="en-US" w:eastAsia="zh-CN"/>
        </w:rPr>
      </w:pPr>
      <w:r>
        <w:rPr>
          <w:rFonts w:hint="eastAsia" w:ascii="仿宋" w:hAnsi="仿宋" w:eastAsia="仿宋"/>
          <w:color w:val="auto"/>
          <w:kern w:val="0"/>
          <w:sz w:val="24"/>
          <w:lang w:val="en-US" w:eastAsia="zh-CN"/>
        </w:rPr>
        <w:t>1.1.4 外包装：吸管外包装膜必须完好整洁，封合严密，排列整齐，吸管问距等距离，连排吸管间距 15m，且外包装必须标明产品名称、规格、数量、生产日期、保质期、存储条件、制造商名称及厂址等。 夏季(4月份-10月份)吸管外包装膜的厚度要求为0.18m0.19m;冬季(11月份-次年3月份)外包装膜厚度要求为0.15m。吸管内包装袋需做密封处理。吸管周转箱四周做加固密封处理，加周转箱的密封性。</w:t>
      </w:r>
    </w:p>
    <w:p w14:paraId="592EBA3D">
      <w:pPr>
        <w:spacing w:line="360" w:lineRule="auto"/>
        <w:ind w:firstLine="480" w:firstLineChars="200"/>
        <w:rPr>
          <w:rFonts w:hint="eastAsia" w:ascii="仿宋" w:hAnsi="仿宋" w:eastAsia="仿宋"/>
          <w:color w:val="auto"/>
          <w:kern w:val="0"/>
          <w:sz w:val="24"/>
        </w:rPr>
      </w:pPr>
      <w:r>
        <w:rPr>
          <w:rFonts w:hint="eastAsia" w:ascii="仿宋" w:hAnsi="仿宋" w:eastAsia="仿宋"/>
          <w:color w:val="auto"/>
          <w:kern w:val="0"/>
          <w:sz w:val="24"/>
        </w:rPr>
        <w:t>1.2材质要求</w:t>
      </w:r>
    </w:p>
    <w:p w14:paraId="0CE51E1D">
      <w:pPr>
        <w:spacing w:line="360" w:lineRule="auto"/>
        <w:ind w:firstLine="480" w:firstLineChars="200"/>
        <w:rPr>
          <w:rFonts w:hint="eastAsia" w:ascii="仿宋" w:hAnsi="仿宋" w:eastAsia="仿宋"/>
          <w:color w:val="auto"/>
          <w:kern w:val="0"/>
          <w:sz w:val="24"/>
          <w:lang w:eastAsia="zh-CN"/>
        </w:rPr>
      </w:pPr>
      <w:r>
        <w:rPr>
          <w:rFonts w:hint="eastAsia" w:ascii="仿宋" w:hAnsi="仿宋" w:eastAsia="仿宋" w:cs="宋体"/>
          <w:color w:val="auto"/>
          <w:sz w:val="24"/>
        </w:rPr>
        <w:t>以聚丙烯为原料经加工制成的一次性吸管。原料要求符合GB/T 24693的要求</w:t>
      </w:r>
      <w:r>
        <w:rPr>
          <w:rFonts w:hint="eastAsia" w:ascii="仿宋" w:hAnsi="仿宋" w:eastAsia="仿宋" w:cs="宋体"/>
          <w:color w:val="auto"/>
          <w:sz w:val="24"/>
          <w:lang w:eastAsia="zh-CN"/>
        </w:rPr>
        <w:t>；</w:t>
      </w:r>
    </w:p>
    <w:p w14:paraId="5D5F9718">
      <w:pPr>
        <w:spacing w:line="360" w:lineRule="auto"/>
        <w:ind w:firstLine="480" w:firstLineChars="200"/>
        <w:rPr>
          <w:rFonts w:hint="eastAsia" w:ascii="仿宋" w:hAnsi="仿宋" w:eastAsia="仿宋"/>
          <w:color w:val="auto"/>
          <w:kern w:val="0"/>
          <w:sz w:val="24"/>
        </w:rPr>
      </w:pPr>
      <w:r>
        <w:rPr>
          <w:rFonts w:hint="eastAsia" w:ascii="仿宋" w:hAnsi="仿宋" w:eastAsia="仿宋"/>
          <w:color w:val="auto"/>
          <w:kern w:val="0"/>
          <w:sz w:val="24"/>
        </w:rPr>
        <w:t>1.3规格型号以及尺寸偏差</w:t>
      </w:r>
    </w:p>
    <w:p w14:paraId="5A06C99F">
      <w:pPr>
        <w:spacing w:line="360" w:lineRule="auto"/>
        <w:ind w:firstLine="480" w:firstLineChars="200"/>
        <w:rPr>
          <w:rFonts w:hint="eastAsia" w:ascii="仿宋" w:hAnsi="仿宋" w:eastAsia="仿宋"/>
          <w:color w:val="auto"/>
          <w:kern w:val="0"/>
          <w:sz w:val="24"/>
          <w:lang w:eastAsia="zh-CN"/>
        </w:rPr>
      </w:pPr>
      <w:r>
        <w:rPr>
          <w:rFonts w:hint="eastAsia" w:ascii="仿宋" w:hAnsi="仿宋" w:eastAsia="仿宋"/>
          <w:color w:val="auto"/>
          <w:kern w:val="0"/>
          <w:sz w:val="24"/>
        </w:rPr>
        <w:t>1.3.1 规格型号：</w:t>
      </w:r>
      <w:r>
        <w:rPr>
          <w:rFonts w:hint="eastAsia" w:ascii="仿宋" w:hAnsi="仿宋" w:eastAsia="仿宋"/>
          <w:color w:val="auto"/>
          <w:kern w:val="0"/>
          <w:sz w:val="24"/>
          <w:lang w:eastAsia="zh-CN"/>
        </w:rPr>
        <w:t>见（招标范围明细表）</w:t>
      </w:r>
    </w:p>
    <w:p w14:paraId="2075C3AC">
      <w:pPr>
        <w:spacing w:line="360" w:lineRule="auto"/>
        <w:ind w:firstLine="480" w:firstLineChars="200"/>
        <w:rPr>
          <w:rFonts w:hint="eastAsia" w:ascii="仿宋" w:hAnsi="仿宋" w:eastAsia="仿宋"/>
          <w:color w:val="auto"/>
          <w:kern w:val="0"/>
          <w:sz w:val="24"/>
          <w:lang w:eastAsia="zh-CN"/>
        </w:rPr>
      </w:pPr>
      <w:r>
        <w:rPr>
          <w:rFonts w:hint="eastAsia" w:ascii="仿宋" w:hAnsi="仿宋" w:eastAsia="仿宋"/>
          <w:color w:val="auto"/>
          <w:kern w:val="0"/>
          <w:sz w:val="24"/>
        </w:rPr>
        <w:t>1.3.2 长度偏差：吸管的长度偏差≤±2%</w:t>
      </w:r>
      <w:r>
        <w:rPr>
          <w:rFonts w:hint="eastAsia" w:ascii="仿宋" w:hAnsi="仿宋" w:eastAsia="仿宋"/>
          <w:color w:val="auto"/>
          <w:kern w:val="0"/>
          <w:sz w:val="24"/>
          <w:lang w:eastAsia="zh-CN"/>
        </w:rPr>
        <w:t>；</w:t>
      </w:r>
    </w:p>
    <w:p w14:paraId="6B727B01">
      <w:pPr>
        <w:spacing w:line="360" w:lineRule="auto"/>
        <w:ind w:firstLine="480" w:firstLineChars="200"/>
        <w:rPr>
          <w:rFonts w:hint="eastAsia" w:ascii="仿宋" w:hAnsi="仿宋" w:eastAsia="仿宋"/>
          <w:color w:val="auto"/>
          <w:kern w:val="0"/>
          <w:sz w:val="24"/>
          <w:lang w:eastAsia="zh-CN"/>
        </w:rPr>
      </w:pPr>
      <w:r>
        <w:rPr>
          <w:rFonts w:hint="eastAsia" w:ascii="仿宋" w:hAnsi="仿宋" w:eastAsia="仿宋"/>
          <w:color w:val="auto"/>
          <w:kern w:val="0"/>
          <w:sz w:val="24"/>
        </w:rPr>
        <w:t>1.3.3 外径偏差：吸管的外径偏差应≤±4%</w:t>
      </w:r>
      <w:r>
        <w:rPr>
          <w:rFonts w:hint="eastAsia" w:ascii="仿宋" w:hAnsi="仿宋" w:eastAsia="仿宋"/>
          <w:color w:val="auto"/>
          <w:kern w:val="0"/>
          <w:sz w:val="24"/>
          <w:lang w:eastAsia="zh-CN"/>
        </w:rPr>
        <w:t>；</w:t>
      </w:r>
    </w:p>
    <w:p w14:paraId="03F01D80">
      <w:pPr>
        <w:spacing w:line="360" w:lineRule="auto"/>
        <w:ind w:firstLine="480" w:firstLineChars="200"/>
        <w:rPr>
          <w:rFonts w:hint="eastAsia" w:ascii="仿宋" w:hAnsi="仿宋" w:eastAsia="仿宋"/>
          <w:color w:val="auto"/>
          <w:kern w:val="0"/>
          <w:sz w:val="24"/>
        </w:rPr>
      </w:pPr>
      <w:r>
        <w:rPr>
          <w:rFonts w:hint="eastAsia" w:ascii="仿宋" w:hAnsi="仿宋" w:eastAsia="仿宋"/>
          <w:color w:val="auto"/>
          <w:kern w:val="0"/>
          <w:sz w:val="24"/>
        </w:rPr>
        <w:t>1.3.4 壁厚均匀度：吸管同一截面最大壁厚和最小壁厚之比应≤1.2。</w:t>
      </w:r>
    </w:p>
    <w:p w14:paraId="38EF9517">
      <w:pPr>
        <w:spacing w:line="360" w:lineRule="auto"/>
        <w:ind w:firstLine="480" w:firstLineChars="200"/>
        <w:rPr>
          <w:rFonts w:hint="eastAsia" w:ascii="仿宋" w:hAnsi="仿宋" w:eastAsia="仿宋"/>
          <w:color w:val="auto"/>
          <w:kern w:val="0"/>
          <w:sz w:val="24"/>
          <w:lang w:eastAsia="zh-CN"/>
        </w:rPr>
      </w:pPr>
      <w:r>
        <w:rPr>
          <w:rFonts w:hint="eastAsia" w:ascii="仿宋" w:hAnsi="仿宋" w:eastAsia="仿宋"/>
          <w:color w:val="auto"/>
          <w:kern w:val="0"/>
          <w:sz w:val="24"/>
        </w:rPr>
        <w:t>1.4 折弯波纹：任意100支可弯吸管，其折弯波纹轻轻拉直后出现断裂、破损和裂纹的吸管总数应≤</w:t>
      </w:r>
      <w:r>
        <w:rPr>
          <w:rFonts w:hint="eastAsia" w:ascii="仿宋" w:hAnsi="仿宋" w:eastAsia="仿宋"/>
          <w:color w:val="auto"/>
          <w:kern w:val="0"/>
          <w:sz w:val="24"/>
          <w:lang w:val="en-US" w:eastAsia="zh-CN"/>
        </w:rPr>
        <w:t>1</w:t>
      </w:r>
      <w:r>
        <w:rPr>
          <w:rFonts w:hint="eastAsia" w:ascii="仿宋" w:hAnsi="仿宋" w:eastAsia="仿宋"/>
          <w:color w:val="auto"/>
          <w:kern w:val="0"/>
          <w:sz w:val="24"/>
        </w:rPr>
        <w:t>支</w:t>
      </w:r>
      <w:r>
        <w:rPr>
          <w:rFonts w:hint="eastAsia" w:ascii="仿宋" w:hAnsi="仿宋" w:eastAsia="仿宋"/>
          <w:color w:val="auto"/>
          <w:kern w:val="0"/>
          <w:sz w:val="24"/>
          <w:lang w:eastAsia="zh-CN"/>
        </w:rPr>
        <w:t>；</w:t>
      </w:r>
    </w:p>
    <w:p w14:paraId="4F8E3A88">
      <w:pPr>
        <w:spacing w:line="360" w:lineRule="auto"/>
        <w:ind w:firstLine="480" w:firstLineChars="200"/>
        <w:rPr>
          <w:rFonts w:hint="eastAsia" w:ascii="仿宋" w:hAnsi="仿宋" w:eastAsia="仿宋"/>
          <w:color w:val="auto"/>
          <w:kern w:val="0"/>
          <w:sz w:val="24"/>
          <w:lang w:eastAsia="zh-CN"/>
        </w:rPr>
      </w:pPr>
      <w:r>
        <w:rPr>
          <w:rFonts w:hint="eastAsia" w:ascii="仿宋" w:hAnsi="仿宋" w:eastAsia="仿宋"/>
          <w:color w:val="auto"/>
          <w:kern w:val="0"/>
          <w:sz w:val="24"/>
        </w:rPr>
        <w:t>1.5 质量偏差：100支吸管的总质量偏差应≤±</w:t>
      </w:r>
      <w:r>
        <w:rPr>
          <w:rFonts w:hint="eastAsia" w:ascii="仿宋" w:hAnsi="仿宋" w:eastAsia="仿宋"/>
          <w:color w:val="auto"/>
          <w:kern w:val="0"/>
          <w:sz w:val="24"/>
          <w:lang w:val="en-US" w:eastAsia="zh-CN"/>
        </w:rPr>
        <w:t>2</w:t>
      </w:r>
      <w:r>
        <w:rPr>
          <w:rFonts w:hint="eastAsia" w:ascii="仿宋" w:hAnsi="仿宋" w:eastAsia="仿宋"/>
          <w:color w:val="auto"/>
          <w:kern w:val="0"/>
          <w:sz w:val="24"/>
        </w:rPr>
        <w:t>%</w:t>
      </w:r>
      <w:r>
        <w:rPr>
          <w:rFonts w:hint="eastAsia" w:ascii="仿宋" w:hAnsi="仿宋" w:eastAsia="仿宋"/>
          <w:color w:val="auto"/>
          <w:kern w:val="0"/>
          <w:sz w:val="24"/>
          <w:lang w:eastAsia="zh-CN"/>
        </w:rPr>
        <w:t>；</w:t>
      </w:r>
    </w:p>
    <w:p w14:paraId="304F78FD">
      <w:pPr>
        <w:spacing w:line="360" w:lineRule="auto"/>
        <w:ind w:firstLine="480" w:firstLineChars="200"/>
        <w:rPr>
          <w:rFonts w:hint="eastAsia" w:ascii="仿宋" w:hAnsi="仿宋" w:eastAsia="仿宋"/>
          <w:color w:val="auto"/>
          <w:kern w:val="0"/>
          <w:sz w:val="24"/>
        </w:rPr>
      </w:pPr>
      <w:r>
        <w:rPr>
          <w:rFonts w:hint="eastAsia" w:ascii="仿宋" w:hAnsi="仿宋" w:eastAsia="仿宋"/>
          <w:color w:val="auto"/>
          <w:kern w:val="0"/>
          <w:sz w:val="24"/>
        </w:rPr>
        <w:t>1.6卫生性能：吸管的质量应符合GB/T 24693的要求。</w:t>
      </w:r>
    </w:p>
    <w:p w14:paraId="1EBCD13B">
      <w:pPr>
        <w:spacing w:line="360" w:lineRule="auto"/>
        <w:ind w:firstLine="480" w:firstLineChars="200"/>
        <w:rPr>
          <w:rFonts w:hint="default" w:ascii="仿宋" w:hAnsi="仿宋" w:eastAsia="仿宋"/>
          <w:color w:val="auto"/>
          <w:kern w:val="0"/>
          <w:sz w:val="24"/>
          <w:lang w:val="en-US" w:eastAsia="zh-CN"/>
        </w:rPr>
      </w:pPr>
      <w:r>
        <w:rPr>
          <w:rFonts w:hint="eastAsia" w:ascii="仿宋" w:hAnsi="仿宋" w:eastAsia="仿宋"/>
          <w:color w:val="auto"/>
          <w:kern w:val="0"/>
          <w:sz w:val="24"/>
          <w:lang w:val="en-US" w:eastAsia="zh-CN"/>
        </w:rPr>
        <w:t>1.7</w:t>
      </w:r>
      <w:r>
        <w:rPr>
          <w:rFonts w:hint="eastAsia" w:ascii="仿宋" w:hAnsi="仿宋" w:eastAsia="仿宋"/>
          <w:color w:val="auto"/>
          <w:kern w:val="0"/>
          <w:sz w:val="24"/>
          <w:lang w:eastAsia="zh-CN"/>
        </w:rPr>
        <w:t>型检报告：塑化剂(邻苯二甲酸酯类)型检报告半年一次，应符合GB 31604. 30的要求。</w:t>
      </w:r>
    </w:p>
    <w:p w14:paraId="7520B1E3">
      <w:pPr>
        <w:spacing w:line="360" w:lineRule="auto"/>
        <w:ind w:firstLine="480" w:firstLineChars="200"/>
        <w:rPr>
          <w:rFonts w:hint="eastAsia" w:ascii="仿宋" w:hAnsi="仿宋" w:eastAsia="仿宋"/>
          <w:color w:val="auto"/>
          <w:sz w:val="24"/>
        </w:rPr>
      </w:pPr>
      <w:r>
        <w:rPr>
          <w:rFonts w:hint="eastAsia" w:ascii="仿宋" w:hAnsi="仿宋" w:eastAsia="仿宋"/>
          <w:color w:val="auto"/>
          <w:sz w:val="24"/>
        </w:rPr>
        <w:t>2、需方依据</w:t>
      </w:r>
      <w:r>
        <w:rPr>
          <w:rFonts w:hint="eastAsia" w:ascii="仿宋" w:hAnsi="仿宋" w:eastAsia="仿宋"/>
          <w:color w:val="auto"/>
          <w:kern w:val="0"/>
          <w:sz w:val="24"/>
        </w:rPr>
        <w:t>GB/T 24693</w:t>
      </w:r>
      <w:r>
        <w:rPr>
          <w:rFonts w:hint="eastAsia" w:ascii="仿宋" w:hAnsi="仿宋" w:eastAsia="仿宋"/>
          <w:color w:val="auto"/>
          <w:sz w:val="24"/>
        </w:rPr>
        <w:t>标准验收；</w:t>
      </w:r>
    </w:p>
    <w:p w14:paraId="119D5EB0">
      <w:pPr>
        <w:spacing w:line="360" w:lineRule="auto"/>
        <w:ind w:firstLine="480" w:firstLineChars="200"/>
        <w:rPr>
          <w:rFonts w:hint="eastAsia" w:ascii="仿宋" w:hAnsi="仿宋" w:eastAsia="仿宋"/>
          <w:color w:val="auto"/>
          <w:sz w:val="24"/>
        </w:rPr>
      </w:pPr>
      <w:r>
        <w:rPr>
          <w:rFonts w:hint="eastAsia" w:ascii="仿宋" w:hAnsi="仿宋" w:eastAsia="仿宋"/>
          <w:color w:val="auto"/>
          <w:sz w:val="24"/>
        </w:rPr>
        <w:t>3、运输方式及运费：中标方汽车运输，运费由中标方承担；</w:t>
      </w:r>
    </w:p>
    <w:p w14:paraId="732DAF8C">
      <w:pPr>
        <w:spacing w:line="360" w:lineRule="auto"/>
        <w:ind w:firstLine="480" w:firstLineChars="200"/>
        <w:rPr>
          <w:rFonts w:hint="eastAsia" w:ascii="仿宋" w:hAnsi="仿宋" w:eastAsia="仿宋"/>
          <w:color w:val="auto"/>
          <w:sz w:val="24"/>
        </w:rPr>
      </w:pPr>
      <w:r>
        <w:rPr>
          <w:rFonts w:hint="eastAsia" w:ascii="仿宋" w:hAnsi="仿宋" w:eastAsia="仿宋"/>
          <w:color w:val="auto"/>
          <w:sz w:val="24"/>
        </w:rPr>
        <w:t>4、交货地点及方式：由中标方负责运到需方指定地方，需方清点数量并验收质量；</w:t>
      </w:r>
    </w:p>
    <w:p w14:paraId="005E7348">
      <w:pPr>
        <w:spacing w:line="360" w:lineRule="auto"/>
        <w:ind w:firstLine="480" w:firstLineChars="200"/>
        <w:rPr>
          <w:rFonts w:hint="eastAsia" w:ascii="仿宋" w:hAnsi="仿宋" w:eastAsia="仿宋"/>
          <w:color w:val="auto"/>
          <w:sz w:val="24"/>
        </w:rPr>
      </w:pPr>
      <w:r>
        <w:rPr>
          <w:rFonts w:hint="eastAsia" w:ascii="仿宋" w:hAnsi="仿宋" w:eastAsia="仿宋"/>
          <w:color w:val="auto"/>
          <w:sz w:val="24"/>
        </w:rPr>
        <w:t>5、中标方对产品实行“三包”（包质、包换、包退）；</w:t>
      </w:r>
    </w:p>
    <w:p w14:paraId="1475BA50">
      <w:pPr>
        <w:spacing w:line="360" w:lineRule="auto"/>
        <w:ind w:firstLine="240" w:firstLineChars="100"/>
        <w:rPr>
          <w:rFonts w:hint="eastAsia" w:ascii="仿宋" w:hAnsi="仿宋" w:eastAsia="仿宋"/>
          <w:b/>
          <w:color w:val="auto"/>
          <w:sz w:val="24"/>
        </w:rPr>
      </w:pPr>
      <w:r>
        <w:rPr>
          <w:rFonts w:hint="eastAsia" w:ascii="仿宋" w:hAnsi="仿宋" w:eastAsia="仿宋"/>
          <w:color w:val="auto"/>
          <w:sz w:val="24"/>
        </w:rPr>
        <w:t xml:space="preserve">  6、当供方收到需方的批次订购单后，保证10日内将货物运送到需方指定地点，以保障需方的生产需要。</w:t>
      </w:r>
    </w:p>
    <w:p w14:paraId="255892E8">
      <w:pPr>
        <w:numPr>
          <w:ilvl w:val="0"/>
          <w:numId w:val="1"/>
        </w:numPr>
        <w:tabs>
          <w:tab w:val="left" w:pos="1080"/>
          <w:tab w:val="clear" w:pos="480"/>
        </w:tabs>
        <w:spacing w:before="156" w:beforeLines="50" w:line="360" w:lineRule="auto"/>
        <w:ind w:left="482" w:firstLine="62"/>
        <w:rPr>
          <w:rFonts w:hint="eastAsia" w:ascii="仿宋" w:hAnsi="仿宋" w:eastAsia="仿宋"/>
          <w:b/>
          <w:color w:val="auto"/>
          <w:sz w:val="24"/>
        </w:rPr>
      </w:pPr>
      <w:r>
        <w:rPr>
          <w:rFonts w:hint="eastAsia" w:ascii="仿宋" w:hAnsi="仿宋" w:eastAsia="仿宋"/>
          <w:b/>
          <w:color w:val="auto"/>
          <w:sz w:val="24"/>
        </w:rPr>
        <w:t>招标时间及要求：</w:t>
      </w:r>
    </w:p>
    <w:p w14:paraId="6091D0D1">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rPr>
        <w:t>1、</w:t>
      </w:r>
      <w:r>
        <w:rPr>
          <w:rFonts w:hint="eastAsia" w:ascii="仿宋" w:hAnsi="仿宋" w:eastAsia="仿宋"/>
          <w:color w:val="auto"/>
          <w:sz w:val="24"/>
          <w:highlight w:val="yellow"/>
        </w:rPr>
        <w:t>报名截止日期：20</w:t>
      </w:r>
      <w:r>
        <w:rPr>
          <w:rFonts w:hint="eastAsia" w:ascii="仿宋" w:hAnsi="仿宋" w:eastAsia="仿宋"/>
          <w:color w:val="auto"/>
          <w:sz w:val="24"/>
          <w:highlight w:val="yellow"/>
          <w:lang w:val="en-US" w:eastAsia="zh-CN"/>
        </w:rPr>
        <w:t>25</w:t>
      </w:r>
      <w:r>
        <w:rPr>
          <w:rFonts w:hint="eastAsia" w:ascii="仿宋" w:hAnsi="仿宋" w:eastAsia="仿宋"/>
          <w:color w:val="auto"/>
          <w:sz w:val="24"/>
          <w:highlight w:val="yellow"/>
        </w:rPr>
        <w:t>年</w:t>
      </w:r>
      <w:r>
        <w:rPr>
          <w:rFonts w:hint="eastAsia" w:ascii="仿宋" w:hAnsi="仿宋" w:eastAsia="仿宋"/>
          <w:color w:val="auto"/>
          <w:sz w:val="24"/>
          <w:highlight w:val="yellow"/>
          <w:lang w:val="en-US" w:eastAsia="zh-CN"/>
        </w:rPr>
        <w:t>3</w:t>
      </w:r>
      <w:r>
        <w:rPr>
          <w:rFonts w:hint="eastAsia" w:ascii="仿宋" w:hAnsi="仿宋" w:eastAsia="仿宋"/>
          <w:color w:val="auto"/>
          <w:sz w:val="24"/>
          <w:highlight w:val="yellow"/>
        </w:rPr>
        <w:t>月</w:t>
      </w:r>
      <w:r>
        <w:rPr>
          <w:rFonts w:hint="eastAsia" w:ascii="仿宋" w:hAnsi="仿宋" w:eastAsia="仿宋"/>
          <w:color w:val="auto"/>
          <w:sz w:val="24"/>
          <w:highlight w:val="yellow"/>
          <w:lang w:val="en-US" w:eastAsia="zh-CN"/>
        </w:rPr>
        <w:t>18</w:t>
      </w:r>
      <w:r>
        <w:rPr>
          <w:rFonts w:hint="eastAsia" w:ascii="仿宋" w:hAnsi="仿宋" w:eastAsia="仿宋"/>
          <w:color w:val="auto"/>
          <w:sz w:val="24"/>
          <w:highlight w:val="yellow"/>
        </w:rPr>
        <w:t>日 17:30 时前</w:t>
      </w:r>
      <w:r>
        <w:rPr>
          <w:rFonts w:hint="eastAsia" w:ascii="仿宋" w:hAnsi="仿宋" w:eastAsia="仿宋"/>
          <w:color w:val="auto"/>
          <w:sz w:val="24"/>
        </w:rPr>
        <w:t>；</w:t>
      </w:r>
    </w:p>
    <w:p w14:paraId="7F28889B">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rPr>
        <w:t>2、</w:t>
      </w:r>
      <w:r>
        <w:rPr>
          <w:rFonts w:hint="eastAsia" w:ascii="仿宋" w:hAnsi="仿宋" w:eastAsia="仿宋"/>
          <w:color w:val="auto"/>
          <w:sz w:val="24"/>
          <w:highlight w:val="yellow"/>
        </w:rPr>
        <w:t>开标时间</w:t>
      </w:r>
      <w:r>
        <w:rPr>
          <w:rFonts w:hint="eastAsia" w:ascii="仿宋" w:hAnsi="仿宋" w:eastAsia="仿宋"/>
          <w:color w:val="auto"/>
          <w:sz w:val="24"/>
          <w:highlight w:val="yellow"/>
          <w:lang w:eastAsia="zh-CN"/>
        </w:rPr>
        <w:t>及方式</w:t>
      </w:r>
      <w:r>
        <w:rPr>
          <w:rFonts w:hint="eastAsia" w:ascii="仿宋" w:hAnsi="仿宋" w:eastAsia="仿宋"/>
          <w:color w:val="auto"/>
          <w:sz w:val="24"/>
          <w:highlight w:val="yellow"/>
        </w:rPr>
        <w:t>：20</w:t>
      </w:r>
      <w:r>
        <w:rPr>
          <w:rFonts w:hint="eastAsia" w:ascii="仿宋" w:hAnsi="仿宋" w:eastAsia="仿宋"/>
          <w:color w:val="auto"/>
          <w:sz w:val="24"/>
          <w:highlight w:val="yellow"/>
          <w:lang w:val="en-US" w:eastAsia="zh-CN"/>
        </w:rPr>
        <w:t>25</w:t>
      </w:r>
      <w:r>
        <w:rPr>
          <w:rFonts w:hint="eastAsia" w:ascii="仿宋" w:hAnsi="仿宋" w:eastAsia="仿宋"/>
          <w:color w:val="auto"/>
          <w:sz w:val="24"/>
          <w:highlight w:val="yellow"/>
        </w:rPr>
        <w:t>年</w:t>
      </w:r>
      <w:r>
        <w:rPr>
          <w:rFonts w:hint="eastAsia" w:ascii="仿宋" w:hAnsi="仿宋" w:eastAsia="仿宋"/>
          <w:color w:val="auto"/>
          <w:sz w:val="24"/>
          <w:highlight w:val="yellow"/>
          <w:lang w:val="en-US" w:eastAsia="zh-CN"/>
        </w:rPr>
        <w:t>3</w:t>
      </w:r>
      <w:r>
        <w:rPr>
          <w:rFonts w:hint="eastAsia" w:ascii="仿宋" w:hAnsi="仿宋" w:eastAsia="仿宋"/>
          <w:color w:val="auto"/>
          <w:sz w:val="24"/>
          <w:highlight w:val="yellow"/>
        </w:rPr>
        <w:t>月</w:t>
      </w:r>
      <w:r>
        <w:rPr>
          <w:rFonts w:hint="eastAsia" w:ascii="仿宋" w:hAnsi="仿宋" w:eastAsia="仿宋"/>
          <w:color w:val="auto"/>
          <w:sz w:val="24"/>
          <w:highlight w:val="yellow"/>
          <w:lang w:val="en-US" w:eastAsia="zh-CN"/>
        </w:rPr>
        <w:t>20</w:t>
      </w:r>
      <w:r>
        <w:rPr>
          <w:rFonts w:hint="eastAsia" w:ascii="仿宋" w:hAnsi="仿宋" w:eastAsia="仿宋"/>
          <w:color w:val="auto"/>
          <w:sz w:val="24"/>
          <w:highlight w:val="yellow"/>
        </w:rPr>
        <w:t xml:space="preserve">日 </w:t>
      </w:r>
      <w:r>
        <w:rPr>
          <w:rFonts w:hint="eastAsia" w:ascii="仿宋" w:hAnsi="仿宋" w:eastAsia="仿宋"/>
          <w:color w:val="auto"/>
          <w:sz w:val="24"/>
          <w:highlight w:val="yellow"/>
          <w:lang w:val="en-US" w:eastAsia="zh-CN"/>
        </w:rPr>
        <w:t>9</w:t>
      </w:r>
      <w:r>
        <w:rPr>
          <w:rFonts w:hint="eastAsia" w:ascii="仿宋" w:hAnsi="仿宋" w:eastAsia="仿宋"/>
          <w:color w:val="auto"/>
          <w:sz w:val="24"/>
          <w:highlight w:val="yellow"/>
        </w:rPr>
        <w:t>：00 时</w:t>
      </w:r>
      <w:r>
        <w:rPr>
          <w:rFonts w:hint="eastAsia" w:ascii="仿宋" w:hAnsi="仿宋" w:eastAsia="仿宋"/>
          <w:color w:val="auto"/>
          <w:sz w:val="24"/>
          <w:highlight w:val="yellow"/>
          <w:lang w:eastAsia="zh-CN"/>
        </w:rPr>
        <w:t>，现场开标。</w:t>
      </w:r>
      <w:r>
        <w:rPr>
          <w:rFonts w:hint="eastAsia" w:ascii="仿宋" w:hAnsi="仿宋" w:eastAsia="仿宋"/>
          <w:color w:val="auto"/>
          <w:sz w:val="24"/>
        </w:rPr>
        <w:t>（若有变化提前两天另行通知）；</w:t>
      </w:r>
    </w:p>
    <w:p w14:paraId="26623599">
      <w:pPr>
        <w:pStyle w:val="4"/>
        <w:spacing w:line="360" w:lineRule="auto"/>
        <w:ind w:firstLine="540" w:firstLineChars="225"/>
        <w:rPr>
          <w:rFonts w:hint="eastAsia" w:ascii="仿宋" w:hAnsi="仿宋" w:eastAsia="仿宋"/>
          <w:color w:val="auto"/>
          <w:sz w:val="24"/>
          <w:szCs w:val="24"/>
        </w:rPr>
      </w:pPr>
      <w:r>
        <w:rPr>
          <w:rFonts w:hint="eastAsia" w:ascii="仿宋" w:hAnsi="仿宋" w:eastAsia="仿宋"/>
          <w:color w:val="auto"/>
          <w:sz w:val="24"/>
          <w:szCs w:val="24"/>
        </w:rPr>
        <w:t>3、投标和报价书一正二副，由投标人授权代表签字盖章；</w:t>
      </w:r>
    </w:p>
    <w:p w14:paraId="28B7A7B9">
      <w:pPr>
        <w:pStyle w:val="4"/>
        <w:spacing w:line="360" w:lineRule="auto"/>
        <w:ind w:firstLine="540" w:firstLineChars="225"/>
        <w:rPr>
          <w:rFonts w:hint="eastAsia" w:ascii="仿宋" w:hAnsi="仿宋" w:eastAsia="仿宋"/>
          <w:color w:val="auto"/>
          <w:sz w:val="24"/>
          <w:szCs w:val="24"/>
        </w:rPr>
      </w:pPr>
      <w:r>
        <w:rPr>
          <w:rFonts w:hint="eastAsia" w:ascii="仿宋" w:hAnsi="仿宋" w:eastAsia="仿宋"/>
          <w:color w:val="auto"/>
          <w:sz w:val="24"/>
          <w:szCs w:val="24"/>
        </w:rPr>
        <w:t>4、投标人应按照附件报价书格式填报价格表；</w:t>
      </w:r>
    </w:p>
    <w:p w14:paraId="490BF60F">
      <w:pPr>
        <w:pStyle w:val="4"/>
        <w:spacing w:line="360" w:lineRule="auto"/>
        <w:ind w:firstLine="540" w:firstLineChars="225"/>
        <w:rPr>
          <w:rFonts w:hint="eastAsia" w:ascii="仿宋" w:hAnsi="仿宋" w:eastAsia="仿宋"/>
          <w:color w:val="auto"/>
          <w:sz w:val="24"/>
          <w:szCs w:val="24"/>
        </w:rPr>
      </w:pPr>
      <w:r>
        <w:rPr>
          <w:rFonts w:hint="eastAsia" w:ascii="仿宋" w:hAnsi="仿宋" w:eastAsia="仿宋"/>
          <w:color w:val="auto"/>
          <w:sz w:val="24"/>
          <w:szCs w:val="24"/>
        </w:rPr>
        <w:t>5、</w:t>
      </w:r>
      <w:r>
        <w:rPr>
          <w:rFonts w:hint="eastAsia" w:ascii="仿宋" w:hAnsi="仿宋" w:eastAsia="仿宋"/>
          <w:b/>
          <w:color w:val="auto"/>
          <w:sz w:val="24"/>
          <w:szCs w:val="24"/>
          <w:u w:val="single"/>
        </w:rPr>
        <w:t>本次招标价格为“</w:t>
      </w:r>
      <w:r>
        <w:rPr>
          <w:rFonts w:hint="eastAsia" w:ascii="仿宋" w:hAnsi="仿宋" w:eastAsia="仿宋"/>
          <w:b/>
          <w:color w:val="auto"/>
          <w:sz w:val="24"/>
          <w:szCs w:val="24"/>
          <w:u w:val="single"/>
          <w:lang w:eastAsia="zh-CN"/>
        </w:rPr>
        <w:t>开</w:t>
      </w:r>
      <w:r>
        <w:rPr>
          <w:rFonts w:hint="eastAsia" w:ascii="仿宋" w:hAnsi="仿宋" w:eastAsia="仿宋"/>
          <w:b/>
          <w:color w:val="auto"/>
          <w:sz w:val="24"/>
          <w:szCs w:val="24"/>
          <w:u w:val="single"/>
        </w:rPr>
        <w:t>口价”，即中标后在合同有效期内</w:t>
      </w:r>
      <w:r>
        <w:rPr>
          <w:rFonts w:hint="eastAsia" w:ascii="仿宋" w:hAnsi="仿宋" w:eastAsia="仿宋"/>
          <w:b/>
          <w:color w:val="auto"/>
          <w:sz w:val="24"/>
          <w:szCs w:val="24"/>
          <w:u w:val="single"/>
          <w:lang w:eastAsia="zh-CN"/>
        </w:rPr>
        <w:t>当</w:t>
      </w:r>
      <w:r>
        <w:rPr>
          <w:rFonts w:hint="eastAsia" w:ascii="仿宋" w:hAnsi="仿宋" w:eastAsia="仿宋" w:cs="Times New Roman"/>
          <w:b/>
          <w:color w:val="auto"/>
          <w:sz w:val="24"/>
          <w:szCs w:val="24"/>
          <w:u w:val="single"/>
        </w:rPr>
        <w:t>市场材料</w:t>
      </w:r>
      <w:r>
        <w:rPr>
          <w:rFonts w:hint="eastAsia" w:ascii="仿宋" w:hAnsi="仿宋" w:eastAsia="仿宋" w:cs="Times New Roman"/>
          <w:b/>
          <w:color w:val="auto"/>
          <w:sz w:val="24"/>
          <w:szCs w:val="24"/>
          <w:u w:val="single"/>
          <w:lang w:eastAsia="zh-CN"/>
        </w:rPr>
        <w:t>价格</w:t>
      </w:r>
      <w:r>
        <w:rPr>
          <w:rFonts w:hint="eastAsia" w:ascii="仿宋" w:hAnsi="仿宋" w:eastAsia="仿宋" w:cs="Times New Roman"/>
          <w:b/>
          <w:color w:val="auto"/>
          <w:sz w:val="24"/>
          <w:szCs w:val="24"/>
          <w:u w:val="single"/>
        </w:rPr>
        <w:t>涨</w:t>
      </w:r>
      <w:r>
        <w:rPr>
          <w:rFonts w:hint="eastAsia" w:ascii="仿宋" w:hAnsi="仿宋" w:eastAsia="仿宋" w:cs="Times New Roman"/>
          <w:b/>
          <w:color w:val="auto"/>
          <w:sz w:val="24"/>
          <w:szCs w:val="24"/>
          <w:u w:val="single"/>
          <w:lang w:eastAsia="zh-CN"/>
        </w:rPr>
        <w:t>、跌</w:t>
      </w:r>
      <w:r>
        <w:rPr>
          <w:rFonts w:hint="eastAsia" w:ascii="仿宋" w:hAnsi="仿宋" w:eastAsia="仿宋" w:cs="Times New Roman"/>
          <w:b/>
          <w:color w:val="auto"/>
          <w:sz w:val="24"/>
          <w:szCs w:val="24"/>
          <w:u w:val="single"/>
        </w:rPr>
        <w:t>幅</w:t>
      </w:r>
      <w:r>
        <w:rPr>
          <w:rFonts w:hint="eastAsia" w:ascii="仿宋" w:hAnsi="仿宋" w:eastAsia="仿宋" w:cs="Times New Roman"/>
          <w:b/>
          <w:color w:val="auto"/>
          <w:sz w:val="24"/>
          <w:szCs w:val="24"/>
          <w:u w:val="single"/>
          <w:lang w:eastAsia="zh-CN"/>
        </w:rPr>
        <w:t>超出</w:t>
      </w:r>
      <w:r>
        <w:rPr>
          <w:rFonts w:hint="eastAsia" w:ascii="仿宋" w:hAnsi="仿宋" w:eastAsia="仿宋" w:cs="Times New Roman"/>
          <w:b/>
          <w:color w:val="auto"/>
          <w:sz w:val="24"/>
          <w:szCs w:val="24"/>
          <w:u w:val="single"/>
        </w:rPr>
        <w:t>10%时调整价格；</w:t>
      </w:r>
    </w:p>
    <w:p w14:paraId="188DFE10">
      <w:pPr>
        <w:pStyle w:val="4"/>
        <w:spacing w:line="360" w:lineRule="auto"/>
        <w:ind w:firstLine="540" w:firstLineChars="225"/>
        <w:rPr>
          <w:rFonts w:hint="eastAsia" w:ascii="仿宋" w:hAnsi="仿宋" w:eastAsia="仿宋"/>
          <w:color w:val="auto"/>
          <w:sz w:val="24"/>
          <w:szCs w:val="24"/>
        </w:rPr>
      </w:pPr>
      <w:r>
        <w:rPr>
          <w:rFonts w:hint="eastAsia" w:ascii="仿宋" w:hAnsi="仿宋" w:eastAsia="仿宋"/>
          <w:color w:val="auto"/>
          <w:sz w:val="24"/>
          <w:szCs w:val="24"/>
        </w:rPr>
        <w:t>6、投标有效期：</w:t>
      </w:r>
      <w:r>
        <w:rPr>
          <w:rFonts w:hint="eastAsia" w:ascii="仿宋" w:hAnsi="仿宋" w:eastAsia="仿宋"/>
          <w:color w:val="auto"/>
          <w:sz w:val="24"/>
          <w:szCs w:val="24"/>
          <w:lang w:val="en-US" w:eastAsia="zh-CN"/>
        </w:rPr>
        <w:t>中标通知书发布之日前</w:t>
      </w:r>
      <w:r>
        <w:rPr>
          <w:rFonts w:hint="eastAsia" w:ascii="仿宋" w:hAnsi="仿宋" w:eastAsia="仿宋"/>
          <w:color w:val="auto"/>
          <w:sz w:val="24"/>
          <w:szCs w:val="24"/>
        </w:rPr>
        <w:t>；</w:t>
      </w:r>
    </w:p>
    <w:p w14:paraId="334B744A">
      <w:pPr>
        <w:pStyle w:val="4"/>
        <w:spacing w:line="360" w:lineRule="auto"/>
        <w:ind w:firstLine="540" w:firstLineChars="225"/>
        <w:rPr>
          <w:rFonts w:hint="eastAsia" w:ascii="仿宋" w:hAnsi="仿宋" w:eastAsia="仿宋"/>
          <w:color w:val="auto"/>
          <w:sz w:val="24"/>
          <w:szCs w:val="24"/>
        </w:rPr>
      </w:pPr>
      <w:r>
        <w:rPr>
          <w:rFonts w:hint="eastAsia" w:ascii="仿宋" w:hAnsi="仿宋" w:eastAsia="仿宋"/>
          <w:color w:val="auto"/>
          <w:sz w:val="24"/>
          <w:szCs w:val="24"/>
        </w:rPr>
        <w:t>7、合同有效期：</w:t>
      </w:r>
      <w:r>
        <w:rPr>
          <w:rFonts w:hint="eastAsia" w:ascii="仿宋" w:hAnsi="仿宋" w:eastAsia="仿宋"/>
          <w:color w:val="auto"/>
          <w:sz w:val="24"/>
          <w:szCs w:val="24"/>
          <w:lang w:val="en-US" w:eastAsia="zh-CN"/>
        </w:rPr>
        <w:t>一</w:t>
      </w:r>
      <w:r>
        <w:rPr>
          <w:rFonts w:hint="eastAsia" w:ascii="仿宋" w:hAnsi="仿宋" w:eastAsia="仿宋"/>
          <w:color w:val="auto"/>
          <w:sz w:val="24"/>
          <w:szCs w:val="24"/>
        </w:rPr>
        <w:t>年；</w:t>
      </w:r>
    </w:p>
    <w:p w14:paraId="603D972C">
      <w:pPr>
        <w:spacing w:line="360" w:lineRule="auto"/>
        <w:ind w:firstLine="540" w:firstLineChars="225"/>
        <w:rPr>
          <w:rFonts w:hint="eastAsia" w:ascii="仿宋" w:hAnsi="仿宋" w:eastAsia="仿宋"/>
          <w:color w:val="auto"/>
          <w:sz w:val="24"/>
          <w:highlight w:val="yellow"/>
        </w:rPr>
      </w:pPr>
      <w:r>
        <w:rPr>
          <w:rFonts w:hint="eastAsia" w:ascii="仿宋" w:hAnsi="仿宋" w:eastAsia="仿宋"/>
          <w:color w:val="auto"/>
          <w:sz w:val="24"/>
          <w:highlight w:val="yellow"/>
        </w:rPr>
        <w:t>8、报名地点：</w:t>
      </w:r>
    </w:p>
    <w:p w14:paraId="5291BCBF">
      <w:pPr>
        <w:spacing w:line="360" w:lineRule="auto"/>
        <w:ind w:firstLine="1080" w:firstLineChars="450"/>
        <w:rPr>
          <w:rFonts w:hint="eastAsia"/>
          <w:highlight w:val="yellow"/>
          <w:lang w:val="en-US" w:eastAsia="zh-CN"/>
        </w:rPr>
      </w:pPr>
      <w:r>
        <w:rPr>
          <w:rFonts w:hint="eastAsia" w:ascii="仿宋" w:hAnsi="仿宋" w:eastAsia="仿宋" w:cs="仿宋"/>
          <w:sz w:val="24"/>
          <w:szCs w:val="24"/>
          <w:highlight w:val="yellow"/>
          <w:lang w:val="en-US" w:eastAsia="zh-CN"/>
        </w:rPr>
        <w:t>甘肃省兰州新区中川园区中川镇石羊河街1188号（甘肃传祁甘味乳业有限责任公司）</w:t>
      </w:r>
    </w:p>
    <w:p w14:paraId="5D88A442">
      <w:pPr>
        <w:spacing w:line="360" w:lineRule="auto"/>
        <w:ind w:firstLine="1200" w:firstLineChars="500"/>
        <w:rPr>
          <w:rFonts w:hint="eastAsia" w:ascii="仿宋" w:hAnsi="仿宋" w:eastAsia="仿宋"/>
          <w:color w:val="auto"/>
          <w:sz w:val="24"/>
          <w:highlight w:val="yellow"/>
          <w:lang w:val="en-US" w:eastAsia="zh-CN"/>
        </w:rPr>
      </w:pPr>
      <w:r>
        <w:rPr>
          <w:rFonts w:hint="eastAsia" w:ascii="仿宋" w:hAnsi="仿宋" w:eastAsia="仿宋"/>
          <w:color w:val="auto"/>
          <w:sz w:val="24"/>
          <w:highlight w:val="yellow"/>
        </w:rPr>
        <w:t>联 系 人：</w:t>
      </w:r>
      <w:r>
        <w:rPr>
          <w:rFonts w:hint="eastAsia" w:ascii="仿宋" w:hAnsi="仿宋" w:eastAsia="仿宋"/>
          <w:color w:val="auto"/>
          <w:sz w:val="24"/>
          <w:highlight w:val="yellow"/>
          <w:lang w:val="en-US" w:eastAsia="zh-CN"/>
        </w:rPr>
        <w:t xml:space="preserve">李倩           </w:t>
      </w:r>
      <w:r>
        <w:rPr>
          <w:rFonts w:hint="eastAsia" w:ascii="仿宋" w:hAnsi="仿宋" w:eastAsia="仿宋"/>
          <w:color w:val="auto"/>
          <w:sz w:val="24"/>
          <w:highlight w:val="yellow"/>
        </w:rPr>
        <w:t>电    话：</w:t>
      </w:r>
      <w:r>
        <w:rPr>
          <w:rFonts w:hint="eastAsia" w:ascii="仿宋" w:hAnsi="仿宋" w:eastAsia="仿宋"/>
          <w:color w:val="auto"/>
          <w:sz w:val="24"/>
          <w:highlight w:val="yellow"/>
          <w:lang w:val="en-US" w:eastAsia="zh-CN"/>
        </w:rPr>
        <w:t>13519364580</w:t>
      </w:r>
    </w:p>
    <w:p w14:paraId="0CBA56CD">
      <w:pPr>
        <w:keepNext w:val="0"/>
        <w:keepLines w:val="0"/>
        <w:pageBreakBefore w:val="0"/>
        <w:widowControl w:val="0"/>
        <w:numPr>
          <w:ilvl w:val="0"/>
          <w:numId w:val="0"/>
        </w:numPr>
        <w:kinsoku/>
        <w:wordWrap/>
        <w:overflowPunct/>
        <w:topLinePunct w:val="0"/>
        <w:autoSpaceDE/>
        <w:autoSpaceDN/>
        <w:bidi w:val="0"/>
        <w:adjustRightInd/>
        <w:spacing w:line="360" w:lineRule="auto"/>
        <w:ind w:firstLine="1200" w:firstLineChars="500"/>
        <w:textAlignment w:val="auto"/>
        <w:rPr>
          <w:rFonts w:hint="eastAsia" w:ascii="仿宋" w:hAnsi="仿宋" w:eastAsia="仿宋" w:cs="仿宋"/>
          <w:sz w:val="24"/>
          <w:szCs w:val="24"/>
          <w:highlight w:val="yellow"/>
          <w:lang w:val="en-US" w:eastAsia="zh-CN"/>
        </w:rPr>
      </w:pPr>
      <w:r>
        <w:rPr>
          <w:rFonts w:hint="eastAsia" w:ascii="仿宋" w:hAnsi="仿宋" w:eastAsia="仿宋" w:cs="仿宋"/>
          <w:sz w:val="24"/>
          <w:szCs w:val="24"/>
          <w:highlight w:val="yellow"/>
          <w:lang w:val="en-US" w:eastAsia="zh-CN"/>
        </w:rPr>
        <w:t>联 系 人：赵明远         电    话：17757435504</w:t>
      </w:r>
    </w:p>
    <w:p w14:paraId="47445CC8">
      <w:pPr>
        <w:keepNext w:val="0"/>
        <w:keepLines w:val="0"/>
        <w:pageBreakBefore w:val="0"/>
        <w:widowControl w:val="0"/>
        <w:numPr>
          <w:ilvl w:val="0"/>
          <w:numId w:val="0"/>
        </w:numPr>
        <w:kinsoku/>
        <w:wordWrap/>
        <w:overflowPunct/>
        <w:topLinePunct w:val="0"/>
        <w:autoSpaceDE/>
        <w:autoSpaceDN/>
        <w:bidi w:val="0"/>
        <w:adjustRightInd/>
        <w:spacing w:line="360" w:lineRule="auto"/>
        <w:ind w:firstLine="1200" w:firstLineChars="500"/>
        <w:textAlignment w:val="auto"/>
        <w:rPr>
          <w:rFonts w:hint="default" w:ascii="仿宋" w:hAnsi="仿宋" w:eastAsia="仿宋" w:cs="仿宋"/>
          <w:sz w:val="24"/>
          <w:szCs w:val="24"/>
          <w:highlight w:val="yellow"/>
          <w:lang w:val="en-US" w:eastAsia="zh-CN"/>
        </w:rPr>
      </w:pPr>
      <w:r>
        <w:rPr>
          <w:rFonts w:hint="eastAsia" w:ascii="仿宋" w:hAnsi="仿宋" w:eastAsia="仿宋" w:cs="仿宋"/>
          <w:sz w:val="24"/>
          <w:szCs w:val="24"/>
          <w:highlight w:val="yellow"/>
          <w:lang w:val="en-US" w:eastAsia="zh-CN"/>
        </w:rPr>
        <w:t>联 系 人：任小磊         电    话：13919744470</w:t>
      </w:r>
    </w:p>
    <w:p w14:paraId="151D7916">
      <w:pPr>
        <w:spacing w:line="360" w:lineRule="auto"/>
        <w:ind w:firstLine="1200" w:firstLineChars="500"/>
        <w:rPr>
          <w:rFonts w:hint="eastAsia" w:ascii="仿宋" w:hAnsi="仿宋" w:eastAsia="仿宋"/>
          <w:b/>
          <w:bCs/>
          <w:color w:val="auto"/>
          <w:sz w:val="18"/>
          <w:highlight w:val="yellow"/>
          <w:lang w:val="en-US" w:eastAsia="zh-CN"/>
        </w:rPr>
      </w:pPr>
      <w:r>
        <w:rPr>
          <w:rFonts w:hint="eastAsia" w:ascii="仿宋" w:hAnsi="仿宋" w:eastAsia="仿宋"/>
          <w:color w:val="auto"/>
          <w:sz w:val="24"/>
          <w:highlight w:val="yellow"/>
          <w:lang w:val="en-US" w:eastAsia="zh-CN"/>
        </w:rPr>
        <w:t>邮   箱</w:t>
      </w:r>
      <w:r>
        <w:rPr>
          <w:rFonts w:hint="eastAsia" w:ascii="仿宋" w:hAnsi="仿宋" w:eastAsia="仿宋"/>
          <w:color w:val="auto"/>
          <w:sz w:val="24"/>
          <w:highlight w:val="yellow"/>
        </w:rPr>
        <w:t xml:space="preserve">: </w:t>
      </w:r>
      <w:r>
        <w:rPr>
          <w:rFonts w:hint="eastAsia" w:ascii="仿宋" w:hAnsi="仿宋" w:eastAsia="仿宋"/>
          <w:color w:val="auto"/>
          <w:sz w:val="24"/>
          <w:highlight w:val="yellow"/>
          <w:lang w:val="en-US" w:eastAsia="zh-CN"/>
        </w:rPr>
        <w:t>417376925@qq.com</w:t>
      </w:r>
    </w:p>
    <w:p w14:paraId="2AC335F1">
      <w:pPr>
        <w:numPr>
          <w:ilvl w:val="0"/>
          <w:numId w:val="2"/>
        </w:numPr>
        <w:spacing w:line="360" w:lineRule="auto"/>
        <w:ind w:left="540" w:leftChars="0" w:firstLine="0" w:firstLineChars="0"/>
        <w:rPr>
          <w:rFonts w:hint="eastAsia" w:ascii="仿宋" w:hAnsi="仿宋" w:eastAsia="仿宋" w:cs="仿宋"/>
          <w:kern w:val="0"/>
          <w:sz w:val="24"/>
          <w:szCs w:val="24"/>
          <w:highlight w:val="yellow"/>
          <w:lang w:val="en-US" w:eastAsia="zh-CN"/>
        </w:rPr>
      </w:pPr>
      <w:r>
        <w:rPr>
          <w:rFonts w:hint="eastAsia" w:ascii="仿宋" w:hAnsi="仿宋" w:eastAsia="仿宋"/>
          <w:color w:val="auto"/>
          <w:sz w:val="24"/>
          <w:highlight w:val="yellow"/>
          <w:lang w:val="en-US" w:eastAsia="zh-CN"/>
        </w:rPr>
        <w:t>开标地点</w:t>
      </w:r>
      <w:r>
        <w:rPr>
          <w:rFonts w:hint="eastAsia" w:ascii="仿宋" w:hAnsi="仿宋" w:eastAsia="仿宋" w:cs="仿宋"/>
          <w:color w:val="auto"/>
          <w:sz w:val="24"/>
          <w:szCs w:val="24"/>
          <w:highlight w:val="yellow"/>
          <w:lang w:val="en-US" w:eastAsia="zh-CN"/>
        </w:rPr>
        <w:t>：</w:t>
      </w:r>
    </w:p>
    <w:p w14:paraId="17EF34BE">
      <w:pPr>
        <w:numPr>
          <w:ilvl w:val="0"/>
          <w:numId w:val="0"/>
        </w:numPr>
        <w:spacing w:line="360" w:lineRule="auto"/>
        <w:ind w:firstLine="1200" w:firstLineChars="500"/>
        <w:rPr>
          <w:rFonts w:hint="eastAsia" w:ascii="仿宋" w:hAnsi="仿宋" w:eastAsia="仿宋" w:cs="仿宋"/>
          <w:kern w:val="0"/>
          <w:sz w:val="24"/>
          <w:szCs w:val="24"/>
          <w:highlight w:val="yellow"/>
          <w:lang w:val="en-US" w:eastAsia="zh-CN"/>
        </w:rPr>
      </w:pPr>
      <w:r>
        <w:rPr>
          <w:rFonts w:hint="eastAsia" w:ascii="仿宋" w:hAnsi="仿宋" w:eastAsia="仿宋" w:cs="仿宋"/>
          <w:sz w:val="24"/>
          <w:szCs w:val="24"/>
          <w:highlight w:val="yellow"/>
          <w:lang w:val="en-US" w:eastAsia="zh-CN"/>
        </w:rPr>
        <w:t>甘肃省兰州新区中川园区中川镇石羊河街1188号（甘肃传祁甘味乳业有限责任公司办公楼3楼会议室）</w:t>
      </w:r>
    </w:p>
    <w:p w14:paraId="6E46288B">
      <w:pPr>
        <w:spacing w:line="360" w:lineRule="auto"/>
        <w:ind w:firstLine="1200" w:firstLineChars="500"/>
        <w:rPr>
          <w:rFonts w:hint="eastAsia" w:ascii="仿宋" w:hAnsi="仿宋" w:eastAsia="仿宋"/>
          <w:color w:val="auto"/>
          <w:sz w:val="24"/>
          <w:highlight w:val="yellow"/>
        </w:rPr>
      </w:pPr>
      <w:r>
        <w:rPr>
          <w:rFonts w:hint="eastAsia" w:ascii="仿宋" w:hAnsi="仿宋" w:eastAsia="仿宋"/>
          <w:color w:val="auto"/>
          <w:sz w:val="24"/>
          <w:highlight w:val="yellow"/>
        </w:rPr>
        <w:t>联 系 人：</w:t>
      </w:r>
      <w:r>
        <w:rPr>
          <w:rFonts w:hint="eastAsia" w:ascii="仿宋" w:hAnsi="仿宋" w:eastAsia="仿宋"/>
          <w:color w:val="auto"/>
          <w:sz w:val="24"/>
          <w:highlight w:val="yellow"/>
          <w:lang w:val="en-US" w:eastAsia="zh-CN"/>
        </w:rPr>
        <w:t xml:space="preserve">李倩           </w:t>
      </w:r>
      <w:r>
        <w:rPr>
          <w:rFonts w:hint="eastAsia" w:ascii="仿宋" w:hAnsi="仿宋" w:eastAsia="仿宋"/>
          <w:color w:val="auto"/>
          <w:sz w:val="24"/>
          <w:highlight w:val="yellow"/>
        </w:rPr>
        <w:t>电    话：</w:t>
      </w:r>
      <w:r>
        <w:rPr>
          <w:rFonts w:hint="eastAsia" w:ascii="仿宋" w:hAnsi="仿宋" w:eastAsia="仿宋"/>
          <w:color w:val="auto"/>
          <w:sz w:val="24"/>
          <w:highlight w:val="yellow"/>
          <w:lang w:val="en-US" w:eastAsia="zh-CN"/>
        </w:rPr>
        <w:t>13519364580</w:t>
      </w:r>
      <w:r>
        <w:rPr>
          <w:rFonts w:hint="eastAsia" w:ascii="仿宋" w:hAnsi="仿宋" w:eastAsia="仿宋"/>
          <w:color w:val="auto"/>
          <w:sz w:val="24"/>
          <w:highlight w:val="yellow"/>
        </w:rPr>
        <w:t xml:space="preserve"> </w:t>
      </w:r>
    </w:p>
    <w:p w14:paraId="4F89D8EA">
      <w:pPr>
        <w:keepNext w:val="0"/>
        <w:keepLines w:val="0"/>
        <w:pageBreakBefore w:val="0"/>
        <w:widowControl w:val="0"/>
        <w:numPr>
          <w:ilvl w:val="0"/>
          <w:numId w:val="0"/>
        </w:numPr>
        <w:kinsoku/>
        <w:wordWrap/>
        <w:overflowPunct/>
        <w:topLinePunct w:val="0"/>
        <w:autoSpaceDE/>
        <w:autoSpaceDN/>
        <w:bidi w:val="0"/>
        <w:adjustRightInd/>
        <w:spacing w:line="360" w:lineRule="auto"/>
        <w:ind w:firstLine="1200" w:firstLineChars="500"/>
        <w:textAlignment w:val="auto"/>
        <w:rPr>
          <w:rFonts w:hint="eastAsia" w:ascii="仿宋" w:hAnsi="仿宋" w:eastAsia="仿宋"/>
          <w:color w:val="auto"/>
          <w:sz w:val="24"/>
          <w:highlight w:val="yellow"/>
        </w:rPr>
      </w:pPr>
      <w:r>
        <w:rPr>
          <w:rFonts w:hint="eastAsia" w:ascii="仿宋" w:hAnsi="仿宋" w:eastAsia="仿宋" w:cs="仿宋"/>
          <w:sz w:val="24"/>
          <w:szCs w:val="24"/>
          <w:highlight w:val="yellow"/>
          <w:lang w:val="en-US" w:eastAsia="zh-CN"/>
        </w:rPr>
        <w:t>联 系 人：赵明远         电    话：17757435504</w:t>
      </w:r>
    </w:p>
    <w:p w14:paraId="01B944F2">
      <w:pPr>
        <w:spacing w:line="360" w:lineRule="auto"/>
        <w:ind w:firstLine="1200" w:firstLineChars="500"/>
        <w:rPr>
          <w:rFonts w:hint="eastAsia" w:ascii="仿宋" w:hAnsi="仿宋" w:eastAsia="仿宋"/>
          <w:color w:val="000000" w:themeColor="text1"/>
          <w:sz w:val="24"/>
          <w:highlight w:val="yellow"/>
          <w:lang w:val="en-US" w:eastAsia="zh-CN"/>
          <w14:textFill>
            <w14:solidFill>
              <w14:schemeClr w14:val="tx1"/>
            </w14:solidFill>
          </w14:textFill>
        </w:rPr>
      </w:pPr>
      <w:r>
        <w:rPr>
          <w:rFonts w:hint="eastAsia" w:ascii="仿宋" w:hAnsi="仿宋" w:eastAsia="仿宋"/>
          <w:color w:val="auto"/>
          <w:sz w:val="24"/>
          <w:highlight w:val="yellow"/>
          <w:lang w:val="en-US" w:eastAsia="zh-CN"/>
        </w:rPr>
        <w:t>邮   箱</w:t>
      </w:r>
      <w:r>
        <w:rPr>
          <w:rFonts w:hint="eastAsia" w:ascii="仿宋" w:hAnsi="仿宋" w:eastAsia="仿宋"/>
          <w:color w:val="auto"/>
          <w:sz w:val="24"/>
          <w:highlight w:val="yellow"/>
        </w:rPr>
        <w:t>:</w:t>
      </w:r>
      <w:r>
        <w:rPr>
          <w:rFonts w:hint="eastAsia" w:ascii="仿宋" w:hAnsi="仿宋" w:eastAsia="仿宋"/>
          <w:color w:val="000000" w:themeColor="text1"/>
          <w:sz w:val="24"/>
          <w:highlight w:val="yellow"/>
          <w14:textFill>
            <w14:solidFill>
              <w14:schemeClr w14:val="tx1"/>
            </w14:solidFill>
          </w14:textFill>
        </w:rPr>
        <w:t xml:space="preserve"> </w:t>
      </w:r>
      <w:r>
        <w:rPr>
          <w:rFonts w:hint="eastAsia" w:ascii="仿宋" w:hAnsi="仿宋" w:eastAsia="仿宋"/>
          <w:color w:val="000000" w:themeColor="text1"/>
          <w:sz w:val="24"/>
          <w:highlight w:val="yellow"/>
          <w:lang w:val="en-US" w:eastAsia="zh-CN"/>
          <w14:textFill>
            <w14:solidFill>
              <w14:schemeClr w14:val="tx1"/>
            </w14:solidFill>
          </w14:textFill>
        </w:rPr>
        <w:fldChar w:fldCharType="begin"/>
      </w:r>
      <w:r>
        <w:rPr>
          <w:rFonts w:hint="eastAsia" w:ascii="仿宋" w:hAnsi="仿宋" w:eastAsia="仿宋"/>
          <w:color w:val="000000" w:themeColor="text1"/>
          <w:sz w:val="24"/>
          <w:highlight w:val="yellow"/>
          <w:lang w:val="en-US" w:eastAsia="zh-CN"/>
          <w14:textFill>
            <w14:solidFill>
              <w14:schemeClr w14:val="tx1"/>
            </w14:solidFill>
          </w14:textFill>
        </w:rPr>
        <w:instrText xml:space="preserve"> HYPERLINK "mailto:417376925@qq.com" </w:instrText>
      </w:r>
      <w:r>
        <w:rPr>
          <w:rFonts w:hint="eastAsia" w:ascii="仿宋" w:hAnsi="仿宋" w:eastAsia="仿宋"/>
          <w:color w:val="000000" w:themeColor="text1"/>
          <w:sz w:val="24"/>
          <w:highlight w:val="yellow"/>
          <w:lang w:val="en-US" w:eastAsia="zh-CN"/>
          <w14:textFill>
            <w14:solidFill>
              <w14:schemeClr w14:val="tx1"/>
            </w14:solidFill>
          </w14:textFill>
        </w:rPr>
        <w:fldChar w:fldCharType="separate"/>
      </w:r>
      <w:r>
        <w:rPr>
          <w:rStyle w:val="11"/>
          <w:rFonts w:hint="eastAsia" w:ascii="仿宋" w:hAnsi="仿宋" w:eastAsia="仿宋"/>
          <w:color w:val="000000" w:themeColor="text1"/>
          <w:sz w:val="24"/>
          <w:highlight w:val="yellow"/>
          <w:lang w:val="en-US" w:eastAsia="zh-CN"/>
          <w14:textFill>
            <w14:solidFill>
              <w14:schemeClr w14:val="tx1"/>
            </w14:solidFill>
          </w14:textFill>
        </w:rPr>
        <w:t>417376925@qq.com</w:t>
      </w:r>
      <w:r>
        <w:rPr>
          <w:rFonts w:hint="eastAsia" w:ascii="仿宋" w:hAnsi="仿宋" w:eastAsia="仿宋"/>
          <w:color w:val="000000" w:themeColor="text1"/>
          <w:sz w:val="24"/>
          <w:highlight w:val="yellow"/>
          <w:lang w:val="en-US" w:eastAsia="zh-CN"/>
          <w14:textFill>
            <w14:solidFill>
              <w14:schemeClr w14:val="tx1"/>
            </w14:solidFill>
          </w14:textFill>
        </w:rPr>
        <w:fldChar w:fldCharType="end"/>
      </w:r>
    </w:p>
    <w:p w14:paraId="3347DEEF">
      <w:pPr>
        <w:spacing w:line="360" w:lineRule="auto"/>
        <w:ind w:firstLine="1200" w:firstLineChars="500"/>
        <w:rPr>
          <w:rFonts w:hint="eastAsia" w:ascii="仿宋" w:hAnsi="仿宋" w:eastAsia="仿宋"/>
          <w:color w:val="000000" w:themeColor="text1"/>
          <w:sz w:val="24"/>
          <w:highlight w:val="yellow"/>
          <w:lang w:val="en-US" w:eastAsia="zh-CN"/>
          <w14:textFill>
            <w14:solidFill>
              <w14:schemeClr w14:val="tx1"/>
            </w14:solidFill>
          </w14:textFill>
        </w:rPr>
      </w:pPr>
    </w:p>
    <w:p w14:paraId="1FCDE2C9">
      <w:pPr>
        <w:numPr>
          <w:ilvl w:val="0"/>
          <w:numId w:val="1"/>
        </w:numPr>
        <w:spacing w:before="156" w:beforeLines="50" w:line="360" w:lineRule="auto"/>
        <w:ind w:left="482" w:leftChars="0" w:firstLine="62" w:firstLineChars="0"/>
        <w:rPr>
          <w:rFonts w:hint="eastAsia" w:ascii="仿宋" w:hAnsi="仿宋" w:eastAsia="仿宋"/>
          <w:b/>
          <w:color w:val="auto"/>
          <w:sz w:val="24"/>
          <w:lang w:val="en-US" w:eastAsia="zh-CN"/>
        </w:rPr>
      </w:pPr>
      <w:r>
        <w:rPr>
          <w:rFonts w:hint="eastAsia" w:ascii="仿宋" w:hAnsi="仿宋" w:eastAsia="仿宋"/>
          <w:b/>
          <w:color w:val="auto"/>
          <w:sz w:val="24"/>
          <w:lang w:val="en-US" w:eastAsia="zh-CN"/>
        </w:rPr>
        <w:t>投标人资格要求</w:t>
      </w:r>
    </w:p>
    <w:p w14:paraId="0223E9A6">
      <w:pPr>
        <w:numPr>
          <w:ilvl w:val="0"/>
          <w:numId w:val="0"/>
        </w:numPr>
        <w:spacing w:before="156" w:beforeLines="50" w:line="360" w:lineRule="auto"/>
        <w:ind w:left="544" w:leftChars="0"/>
        <w:rPr>
          <w:rFonts w:hint="default" w:ascii="仿宋" w:hAnsi="仿宋" w:eastAsia="仿宋"/>
          <w:b w:val="0"/>
          <w:bCs/>
          <w:color w:val="auto"/>
          <w:sz w:val="24"/>
          <w:lang w:val="en-US" w:eastAsia="zh-CN"/>
        </w:rPr>
      </w:pPr>
      <w:r>
        <w:rPr>
          <w:rFonts w:hint="default" w:ascii="仿宋" w:hAnsi="仿宋" w:eastAsia="仿宋"/>
          <w:b w:val="0"/>
          <w:bCs/>
          <w:color w:val="auto"/>
          <w:sz w:val="24"/>
          <w:lang w:val="en-US" w:eastAsia="zh-CN"/>
        </w:rPr>
        <w:t>1.满足《中华人民共和国政府采购法》第二十二条的规定；</w:t>
      </w:r>
    </w:p>
    <w:p w14:paraId="3B8106A7">
      <w:pPr>
        <w:numPr>
          <w:ilvl w:val="0"/>
          <w:numId w:val="0"/>
        </w:numPr>
        <w:spacing w:before="156" w:beforeLines="50" w:line="360" w:lineRule="auto"/>
        <w:ind w:left="544" w:leftChars="0"/>
        <w:rPr>
          <w:rFonts w:hint="default" w:ascii="仿宋" w:hAnsi="仿宋" w:eastAsia="仿宋"/>
          <w:b w:val="0"/>
          <w:bCs/>
          <w:color w:val="auto"/>
          <w:sz w:val="24"/>
          <w:lang w:val="en-US" w:eastAsia="zh-CN"/>
        </w:rPr>
      </w:pPr>
      <w:r>
        <w:rPr>
          <w:rFonts w:hint="eastAsia" w:ascii="仿宋" w:hAnsi="仿宋" w:eastAsia="仿宋"/>
          <w:b w:val="0"/>
          <w:bCs/>
          <w:color w:val="auto"/>
          <w:sz w:val="24"/>
          <w:lang w:val="en-US" w:eastAsia="zh-CN"/>
        </w:rPr>
        <w:t>2</w:t>
      </w:r>
      <w:r>
        <w:rPr>
          <w:rFonts w:hint="default" w:ascii="仿宋" w:hAnsi="仿宋" w:eastAsia="仿宋"/>
          <w:b w:val="0"/>
          <w:bCs/>
          <w:color w:val="auto"/>
          <w:sz w:val="24"/>
          <w:lang w:val="en-US" w:eastAsia="zh-CN"/>
        </w:rPr>
        <w:t>.本项目的特定资格要求：</w:t>
      </w:r>
    </w:p>
    <w:p w14:paraId="683E4475">
      <w:pPr>
        <w:numPr>
          <w:ilvl w:val="0"/>
          <w:numId w:val="0"/>
        </w:numPr>
        <w:spacing w:before="156" w:beforeLines="50" w:line="360" w:lineRule="auto"/>
        <w:ind w:firstLine="480" w:firstLineChars="200"/>
        <w:rPr>
          <w:rFonts w:hint="default" w:ascii="仿宋" w:hAnsi="仿宋" w:eastAsia="仿宋"/>
          <w:b w:val="0"/>
          <w:bCs/>
          <w:color w:val="auto"/>
          <w:sz w:val="24"/>
          <w:u w:val="none"/>
          <w:lang w:val="en-US" w:eastAsia="zh-CN"/>
        </w:rPr>
      </w:pPr>
      <w:r>
        <w:rPr>
          <w:rFonts w:hint="default" w:ascii="仿宋" w:hAnsi="仿宋" w:eastAsia="仿宋"/>
          <w:b w:val="0"/>
          <w:bCs/>
          <w:color w:val="auto"/>
          <w:sz w:val="24"/>
          <w:lang w:val="en-US" w:eastAsia="zh-CN"/>
        </w:rPr>
        <w:t xml:space="preserve">（1）供应商须为未被列入“信用中国”网（ </w:t>
      </w:r>
      <w:r>
        <w:rPr>
          <w:rFonts w:hint="default" w:ascii="仿宋" w:hAnsi="仿宋" w:eastAsia="仿宋"/>
          <w:b w:val="0"/>
          <w:bCs/>
          <w:color w:val="auto"/>
          <w:sz w:val="24"/>
          <w:lang w:val="en-US" w:eastAsia="zh-CN"/>
        </w:rPr>
        <w:fldChar w:fldCharType="begin"/>
      </w:r>
      <w:r>
        <w:rPr>
          <w:rFonts w:hint="default" w:ascii="仿宋" w:hAnsi="仿宋" w:eastAsia="仿宋"/>
          <w:b w:val="0"/>
          <w:bCs/>
          <w:color w:val="auto"/>
          <w:sz w:val="24"/>
          <w:lang w:val="en-US" w:eastAsia="zh-CN"/>
        </w:rPr>
        <w:instrText xml:space="preserve"> HYPERLINK "http://www.creditchina.gov.cn）" </w:instrText>
      </w:r>
      <w:r>
        <w:rPr>
          <w:rFonts w:hint="default" w:ascii="仿宋" w:hAnsi="仿宋" w:eastAsia="仿宋"/>
          <w:b w:val="0"/>
          <w:bCs/>
          <w:color w:val="auto"/>
          <w:sz w:val="24"/>
          <w:lang w:val="en-US" w:eastAsia="zh-CN"/>
        </w:rPr>
        <w:fldChar w:fldCharType="separate"/>
      </w:r>
      <w:r>
        <w:rPr>
          <w:rFonts w:hint="default" w:ascii="仿宋" w:hAnsi="仿宋" w:eastAsia="仿宋"/>
          <w:b w:val="0"/>
          <w:bCs/>
          <w:color w:val="auto"/>
          <w:sz w:val="24"/>
          <w:lang w:val="en-US" w:eastAsia="zh-CN"/>
        </w:rPr>
        <w:t>www.creditchina.gov.cn）</w:t>
      </w:r>
      <w:r>
        <w:rPr>
          <w:rFonts w:hint="default" w:ascii="仿宋" w:hAnsi="仿宋" w:eastAsia="仿宋"/>
          <w:b w:val="0"/>
          <w:bCs/>
          <w:color w:val="auto"/>
          <w:sz w:val="24"/>
          <w:lang w:val="en-US" w:eastAsia="zh-CN"/>
        </w:rPr>
        <w:fldChar w:fldCharType="end"/>
      </w:r>
      <w:r>
        <w:rPr>
          <w:rFonts w:hint="default" w:ascii="仿宋" w:hAnsi="仿宋" w:eastAsia="仿宋"/>
          <w:b w:val="0"/>
          <w:bCs/>
          <w:color w:val="auto"/>
          <w:sz w:val="24"/>
          <w:lang w:val="en-US" w:eastAsia="zh-CN"/>
        </w:rPr>
        <w:t xml:space="preserve">记录失信被执行人或重大税收违法案件当事人名单或政府采购严重违法失信行为”记录名单；不处于中国政府采购网（ </w:t>
      </w:r>
      <w:r>
        <w:rPr>
          <w:rFonts w:hint="default" w:ascii="仿宋" w:hAnsi="仿宋" w:eastAsia="仿宋"/>
          <w:b w:val="0"/>
          <w:bCs/>
          <w:color w:val="auto"/>
          <w:sz w:val="24"/>
          <w:lang w:val="en-US" w:eastAsia="zh-CN"/>
        </w:rPr>
        <w:fldChar w:fldCharType="begin"/>
      </w:r>
      <w:r>
        <w:rPr>
          <w:rFonts w:hint="default" w:ascii="仿宋" w:hAnsi="仿宋" w:eastAsia="仿宋"/>
          <w:b w:val="0"/>
          <w:bCs/>
          <w:color w:val="auto"/>
          <w:sz w:val="24"/>
          <w:lang w:val="en-US" w:eastAsia="zh-CN"/>
        </w:rPr>
        <w:instrText xml:space="preserve"> HYPERLINK "http://www.ccgp." </w:instrText>
      </w:r>
      <w:r>
        <w:rPr>
          <w:rFonts w:hint="default" w:ascii="仿宋" w:hAnsi="仿宋" w:eastAsia="仿宋"/>
          <w:b w:val="0"/>
          <w:bCs/>
          <w:color w:val="auto"/>
          <w:sz w:val="24"/>
          <w:lang w:val="en-US" w:eastAsia="zh-CN"/>
        </w:rPr>
        <w:fldChar w:fldCharType="separate"/>
      </w:r>
      <w:r>
        <w:rPr>
          <w:rFonts w:hint="default" w:ascii="仿宋" w:hAnsi="仿宋" w:eastAsia="仿宋"/>
          <w:b w:val="0"/>
          <w:bCs/>
          <w:color w:val="auto"/>
          <w:sz w:val="24"/>
          <w:lang w:val="en-US" w:eastAsia="zh-CN"/>
        </w:rPr>
        <w:t>www.ccgp.</w:t>
      </w:r>
      <w:r>
        <w:rPr>
          <w:rFonts w:hint="default" w:ascii="仿宋" w:hAnsi="仿宋" w:eastAsia="仿宋"/>
          <w:b w:val="0"/>
          <w:bCs/>
          <w:color w:val="auto"/>
          <w:sz w:val="24"/>
          <w:lang w:val="en-US" w:eastAsia="zh-CN"/>
        </w:rPr>
        <w:fldChar w:fldCharType="end"/>
      </w:r>
      <w:r>
        <w:rPr>
          <w:rFonts w:hint="default" w:ascii="仿宋" w:hAnsi="仿宋" w:eastAsia="仿宋"/>
          <w:b w:val="0"/>
          <w:bCs/>
          <w:color w:val="auto"/>
          <w:sz w:val="24"/>
          <w:lang w:val="en-US" w:eastAsia="zh-CN"/>
        </w:rPr>
        <w:t xml:space="preserve">gov.cn）政府采购严重违法失信行为信息记录”中的禁止参加政府采购活动期间；未被列入“信用甘肃”网站（ </w:t>
      </w:r>
      <w:r>
        <w:rPr>
          <w:rFonts w:hint="default" w:ascii="仿宋" w:hAnsi="仿宋" w:eastAsia="仿宋"/>
          <w:b w:val="0"/>
          <w:bCs/>
          <w:color w:val="auto"/>
          <w:sz w:val="24"/>
          <w:u w:val="none"/>
          <w:lang w:val="en-US" w:eastAsia="zh-CN"/>
        </w:rPr>
        <w:fldChar w:fldCharType="begin"/>
      </w:r>
      <w:r>
        <w:rPr>
          <w:rFonts w:hint="default" w:ascii="仿宋" w:hAnsi="仿宋" w:eastAsia="仿宋"/>
          <w:b w:val="0"/>
          <w:bCs/>
          <w:color w:val="auto"/>
          <w:sz w:val="24"/>
          <w:u w:val="none"/>
          <w:lang w:val="en-US" w:eastAsia="zh-CN"/>
        </w:rPr>
        <w:instrText xml:space="preserve"> HYPERLINK "http://www.gscredit.gov.cn）记录失信被执行人或财政性资金管理使用领域相关失信责任主体、统计领域严重失信企业及其有关人员等的方可参加本项目的投标。" </w:instrText>
      </w:r>
      <w:r>
        <w:rPr>
          <w:rFonts w:hint="default" w:ascii="仿宋" w:hAnsi="仿宋" w:eastAsia="仿宋"/>
          <w:b w:val="0"/>
          <w:bCs/>
          <w:color w:val="auto"/>
          <w:sz w:val="24"/>
          <w:u w:val="none"/>
          <w:lang w:val="en-US" w:eastAsia="zh-CN"/>
        </w:rPr>
        <w:fldChar w:fldCharType="separate"/>
      </w:r>
      <w:r>
        <w:rPr>
          <w:rStyle w:val="11"/>
          <w:rFonts w:hint="default" w:ascii="仿宋" w:hAnsi="仿宋" w:eastAsia="仿宋"/>
          <w:b w:val="0"/>
          <w:bCs/>
          <w:color w:val="auto"/>
          <w:sz w:val="24"/>
          <w:u w:val="none"/>
          <w:lang w:val="en-US" w:eastAsia="zh-CN"/>
        </w:rPr>
        <w:t>www.gscredit.gov.cn）记录失信被执行人或财政性资金管理使用领域相关失信责任主体、统计领域严重失信企业及其有关人员等的方可参加本项目的投标。</w:t>
      </w:r>
      <w:r>
        <w:rPr>
          <w:rFonts w:hint="default" w:ascii="仿宋" w:hAnsi="仿宋" w:eastAsia="仿宋"/>
          <w:b w:val="0"/>
          <w:bCs/>
          <w:color w:val="auto"/>
          <w:sz w:val="24"/>
          <w:u w:val="none"/>
          <w:lang w:val="en-US" w:eastAsia="zh-CN"/>
        </w:rPr>
        <w:fldChar w:fldCharType="end"/>
      </w:r>
    </w:p>
    <w:p w14:paraId="39FCE038">
      <w:pPr>
        <w:numPr>
          <w:ilvl w:val="0"/>
          <w:numId w:val="0"/>
        </w:numPr>
        <w:spacing w:before="156" w:beforeLines="50" w:line="360" w:lineRule="auto"/>
        <w:ind w:firstLine="480" w:firstLineChars="200"/>
        <w:rPr>
          <w:rFonts w:hint="default" w:ascii="仿宋" w:hAnsi="仿宋" w:eastAsia="仿宋"/>
          <w:b w:val="0"/>
          <w:bCs/>
          <w:color w:val="auto"/>
          <w:sz w:val="24"/>
          <w:lang w:val="en-US" w:eastAsia="zh-CN"/>
        </w:rPr>
      </w:pPr>
      <w:r>
        <w:rPr>
          <w:rFonts w:hint="default" w:ascii="仿宋" w:hAnsi="仿宋" w:eastAsia="仿宋"/>
          <w:b w:val="0"/>
          <w:bCs/>
          <w:color w:val="auto"/>
          <w:sz w:val="24"/>
          <w:lang w:val="en-US" w:eastAsia="zh-CN"/>
        </w:rPr>
        <w:t>（2）投标人不得与采购人存在隶属关系或者其他利害关系。</w:t>
      </w:r>
    </w:p>
    <w:p w14:paraId="55CFC565">
      <w:pPr>
        <w:numPr>
          <w:ilvl w:val="0"/>
          <w:numId w:val="0"/>
        </w:numPr>
        <w:spacing w:before="156" w:beforeLines="50" w:line="360" w:lineRule="auto"/>
        <w:ind w:firstLine="480" w:firstLineChars="200"/>
        <w:rPr>
          <w:rFonts w:hint="default" w:ascii="仿宋" w:hAnsi="仿宋" w:eastAsia="仿宋"/>
          <w:b w:val="0"/>
          <w:bCs/>
          <w:color w:val="auto"/>
          <w:sz w:val="24"/>
          <w:lang w:val="en-US" w:eastAsia="zh-CN"/>
        </w:rPr>
      </w:pPr>
      <w:r>
        <w:rPr>
          <w:rFonts w:hint="default" w:ascii="仿宋" w:hAnsi="仿宋" w:eastAsia="仿宋"/>
          <w:b w:val="0"/>
          <w:bCs/>
          <w:color w:val="auto"/>
          <w:sz w:val="24"/>
          <w:lang w:val="en-US" w:eastAsia="zh-CN"/>
        </w:rPr>
        <w:t xml:space="preserve">（3）单位负责人为同一人或者存在直接控股、管理关系的不同投标人，不得参加同一合同下的采购活动； </w:t>
      </w:r>
    </w:p>
    <w:p w14:paraId="38CB9E75">
      <w:pPr>
        <w:numPr>
          <w:ilvl w:val="0"/>
          <w:numId w:val="0"/>
        </w:numPr>
        <w:spacing w:before="156" w:beforeLines="50" w:line="360" w:lineRule="auto"/>
        <w:ind w:firstLine="480" w:firstLineChars="200"/>
        <w:rPr>
          <w:rFonts w:hint="default" w:ascii="仿宋" w:hAnsi="仿宋" w:eastAsia="仿宋"/>
          <w:b w:val="0"/>
          <w:bCs/>
          <w:color w:val="auto"/>
          <w:sz w:val="24"/>
          <w:lang w:val="en-US" w:eastAsia="zh-CN"/>
        </w:rPr>
      </w:pPr>
      <w:r>
        <w:rPr>
          <w:rFonts w:hint="default" w:ascii="仿宋" w:hAnsi="仿宋" w:eastAsia="仿宋"/>
          <w:b w:val="0"/>
          <w:bCs/>
          <w:color w:val="auto"/>
          <w:sz w:val="24"/>
          <w:lang w:val="en-US" w:eastAsia="zh-CN"/>
        </w:rPr>
        <w:t>（4）营业执照三证合一、全国工业产品生产许可证/印刷经营许可证（牵扯有印刷产品的供应商提供）、型式检验报告等资质”。（提供原件或复印件加盖公章）；企业简介（企业规模、经营状况、行业地位、营销业绩、质量控制体系）；若法人代表不到投标现场，需出具法定代表人委托书（委托书内容包括但不限于：委托权限、公章、法定代表人身份证复印件及签章、被委托人身份证复印件）。</w:t>
      </w:r>
    </w:p>
    <w:p w14:paraId="6E804952">
      <w:pPr>
        <w:spacing w:before="156" w:beforeLines="50" w:line="360" w:lineRule="auto"/>
        <w:ind w:firstLine="540" w:firstLineChars="225"/>
        <w:rPr>
          <w:rFonts w:hint="eastAsia" w:ascii="仿宋" w:hAnsi="仿宋" w:eastAsia="仿宋"/>
          <w:b/>
          <w:color w:val="auto"/>
          <w:sz w:val="24"/>
        </w:rPr>
      </w:pPr>
      <w:r>
        <w:rPr>
          <w:rFonts w:hint="eastAsia" w:ascii="仿宋" w:hAnsi="仿宋" w:eastAsia="仿宋"/>
          <w:b/>
          <w:color w:val="auto"/>
          <w:sz w:val="24"/>
          <w:lang w:val="en-US" w:eastAsia="zh-CN"/>
        </w:rPr>
        <w:t>五、</w:t>
      </w:r>
      <w:r>
        <w:rPr>
          <w:rFonts w:hint="eastAsia" w:ascii="仿宋" w:hAnsi="仿宋" w:eastAsia="仿宋"/>
          <w:b/>
          <w:color w:val="auto"/>
          <w:sz w:val="24"/>
        </w:rPr>
        <w:t>投标文件要求：</w:t>
      </w:r>
    </w:p>
    <w:p w14:paraId="638CBE05">
      <w:pPr>
        <w:spacing w:line="360" w:lineRule="auto"/>
        <w:ind w:firstLine="540" w:firstLineChars="225"/>
        <w:rPr>
          <w:rFonts w:hint="eastAsia" w:ascii="仿宋" w:hAnsi="仿宋" w:eastAsia="仿宋"/>
          <w:color w:val="auto"/>
          <w:sz w:val="24"/>
          <w:highlight w:val="none"/>
        </w:rPr>
      </w:pPr>
      <w:r>
        <w:rPr>
          <w:rFonts w:hint="eastAsia" w:ascii="仿宋" w:hAnsi="仿宋" w:eastAsia="仿宋"/>
          <w:color w:val="auto"/>
          <w:sz w:val="24"/>
          <w:highlight w:val="none"/>
        </w:rPr>
        <w:t>（一）</w:t>
      </w:r>
      <w:r>
        <w:rPr>
          <w:rFonts w:hint="eastAsia" w:ascii="仿宋" w:hAnsi="仿宋" w:eastAsia="仿宋"/>
          <w:color w:val="auto"/>
          <w:sz w:val="24"/>
          <w:highlight w:val="none"/>
          <w:lang w:val="en-US" w:eastAsia="zh-CN"/>
        </w:rPr>
        <w:t>现场审核需</w:t>
      </w:r>
      <w:r>
        <w:rPr>
          <w:rFonts w:hint="eastAsia" w:ascii="仿宋" w:hAnsi="仿宋" w:eastAsia="仿宋"/>
          <w:color w:val="auto"/>
          <w:sz w:val="24"/>
          <w:highlight w:val="none"/>
        </w:rPr>
        <w:t>携带资格证明文件（复印件）包括：</w:t>
      </w:r>
    </w:p>
    <w:p w14:paraId="11594FE2">
      <w:pPr>
        <w:spacing w:line="360" w:lineRule="auto"/>
        <w:ind w:firstLine="540" w:firstLineChars="225"/>
        <w:rPr>
          <w:rFonts w:hint="eastAsia" w:ascii="仿宋" w:hAnsi="仿宋" w:eastAsia="仿宋"/>
          <w:color w:val="auto"/>
          <w:sz w:val="24"/>
          <w:highlight w:val="none"/>
        </w:rPr>
      </w:pPr>
      <w:r>
        <w:rPr>
          <w:rFonts w:hint="eastAsia" w:ascii="仿宋" w:hAnsi="仿宋" w:eastAsia="仿宋"/>
          <w:color w:val="auto"/>
          <w:sz w:val="24"/>
          <w:highlight w:val="none"/>
        </w:rPr>
        <w:t>1、营业执照副本；</w:t>
      </w:r>
    </w:p>
    <w:p w14:paraId="5A884F1E">
      <w:pPr>
        <w:spacing w:line="360" w:lineRule="auto"/>
        <w:ind w:firstLine="540" w:firstLineChars="225"/>
        <w:rPr>
          <w:rFonts w:hint="eastAsia" w:ascii="仿宋" w:hAnsi="仿宋" w:eastAsia="仿宋"/>
          <w:color w:val="auto"/>
          <w:sz w:val="24"/>
          <w:highlight w:val="none"/>
        </w:rPr>
      </w:pPr>
      <w:r>
        <w:rPr>
          <w:rFonts w:hint="eastAsia" w:ascii="仿宋" w:hAnsi="仿宋" w:eastAsia="仿宋"/>
          <w:color w:val="auto"/>
          <w:sz w:val="24"/>
          <w:highlight w:val="none"/>
        </w:rPr>
        <w:t>2、生产许可证；</w:t>
      </w:r>
    </w:p>
    <w:p w14:paraId="45C28827">
      <w:pPr>
        <w:spacing w:line="360" w:lineRule="auto"/>
        <w:ind w:firstLine="540" w:firstLineChars="225"/>
        <w:rPr>
          <w:rFonts w:hint="eastAsia" w:ascii="仿宋" w:hAnsi="仿宋" w:eastAsia="仿宋" w:cs="Times New Roman"/>
          <w:color w:val="auto"/>
          <w:sz w:val="24"/>
          <w:highlight w:val="none"/>
          <w:lang w:eastAsia="zh-CN"/>
        </w:rPr>
      </w:pPr>
      <w:r>
        <w:rPr>
          <w:rFonts w:hint="eastAsia" w:ascii="仿宋" w:hAnsi="仿宋" w:eastAsia="仿宋"/>
          <w:color w:val="auto"/>
          <w:sz w:val="24"/>
          <w:highlight w:val="none"/>
          <w:lang w:val="en-US" w:eastAsia="zh-CN"/>
        </w:rPr>
        <w:t>3、</w:t>
      </w:r>
      <w:r>
        <w:rPr>
          <w:rFonts w:hint="eastAsia" w:ascii="仿宋" w:hAnsi="仿宋" w:eastAsia="仿宋" w:cs="Times New Roman"/>
          <w:color w:val="auto"/>
          <w:sz w:val="24"/>
          <w:highlight w:val="none"/>
        </w:rPr>
        <w:t>开户银行许可证</w:t>
      </w:r>
      <w:r>
        <w:rPr>
          <w:rFonts w:hint="eastAsia" w:ascii="仿宋" w:hAnsi="仿宋" w:eastAsia="仿宋" w:cs="Times New Roman"/>
          <w:color w:val="auto"/>
          <w:sz w:val="24"/>
          <w:highlight w:val="none"/>
          <w:lang w:eastAsia="zh-CN"/>
        </w:rPr>
        <w:t>；</w:t>
      </w:r>
    </w:p>
    <w:p w14:paraId="2ADC62AD">
      <w:pPr>
        <w:spacing w:line="360" w:lineRule="auto"/>
        <w:ind w:firstLine="540" w:firstLineChars="225"/>
        <w:rPr>
          <w:rFonts w:hint="eastAsia" w:ascii="仿宋" w:hAnsi="仿宋" w:eastAsia="仿宋"/>
          <w:color w:val="auto"/>
          <w:sz w:val="24"/>
          <w:highlight w:val="none"/>
        </w:rPr>
      </w:pPr>
      <w:r>
        <w:rPr>
          <w:rFonts w:hint="eastAsia" w:ascii="仿宋" w:hAnsi="仿宋" w:eastAsia="仿宋"/>
          <w:color w:val="auto"/>
          <w:sz w:val="24"/>
          <w:highlight w:val="none"/>
          <w:lang w:val="en-US" w:eastAsia="zh-CN"/>
        </w:rPr>
        <w:t>4</w:t>
      </w:r>
      <w:r>
        <w:rPr>
          <w:rFonts w:hint="eastAsia" w:ascii="仿宋" w:hAnsi="仿宋" w:eastAsia="仿宋"/>
          <w:color w:val="auto"/>
          <w:sz w:val="24"/>
          <w:highlight w:val="none"/>
        </w:rPr>
        <w:t>、近一年内法定部门出具的质检报告；</w:t>
      </w:r>
    </w:p>
    <w:p w14:paraId="73BEA6F8">
      <w:pPr>
        <w:spacing w:line="360" w:lineRule="auto"/>
        <w:ind w:firstLine="540" w:firstLineChars="225"/>
        <w:rPr>
          <w:rFonts w:hint="eastAsia" w:ascii="仿宋" w:hAnsi="仿宋" w:eastAsia="仿宋"/>
          <w:color w:val="auto"/>
          <w:sz w:val="24"/>
          <w:highlight w:val="none"/>
        </w:rPr>
      </w:pPr>
      <w:r>
        <w:rPr>
          <w:rFonts w:hint="eastAsia" w:ascii="仿宋" w:hAnsi="仿宋" w:eastAsia="仿宋"/>
          <w:color w:val="auto"/>
          <w:sz w:val="24"/>
          <w:highlight w:val="none"/>
          <w:lang w:val="en-US" w:eastAsia="zh-CN"/>
        </w:rPr>
        <w:t>5</w:t>
      </w:r>
      <w:r>
        <w:rPr>
          <w:rFonts w:hint="eastAsia" w:ascii="仿宋" w:hAnsi="仿宋" w:eastAsia="仿宋"/>
          <w:color w:val="auto"/>
          <w:sz w:val="24"/>
          <w:highlight w:val="none"/>
        </w:rPr>
        <w:t>、企业简介；</w:t>
      </w:r>
    </w:p>
    <w:p w14:paraId="55F8B91E">
      <w:pPr>
        <w:spacing w:line="360" w:lineRule="auto"/>
        <w:ind w:firstLine="540" w:firstLineChars="225"/>
        <w:rPr>
          <w:rFonts w:hint="eastAsia" w:ascii="仿宋" w:hAnsi="仿宋" w:eastAsia="仿宋"/>
          <w:color w:val="auto"/>
          <w:sz w:val="24"/>
          <w:highlight w:val="none"/>
          <w:lang w:val="en-US" w:eastAsia="zh-CN"/>
        </w:rPr>
      </w:pPr>
      <w:r>
        <w:rPr>
          <w:rFonts w:hint="eastAsia" w:ascii="仿宋" w:hAnsi="仿宋" w:eastAsia="仿宋"/>
          <w:color w:val="auto"/>
          <w:sz w:val="24"/>
          <w:highlight w:val="none"/>
          <w:lang w:val="en-US" w:eastAsia="zh-CN"/>
        </w:rPr>
        <w:t>6</w:t>
      </w:r>
      <w:r>
        <w:rPr>
          <w:rFonts w:hint="eastAsia" w:ascii="仿宋" w:hAnsi="仿宋" w:eastAsia="仿宋"/>
          <w:color w:val="auto"/>
          <w:sz w:val="24"/>
          <w:highlight w:val="none"/>
        </w:rPr>
        <w:t>、若法人代表不到投标现场，需出具法定代表人委托书（委托书内容包括但不限于：委托权限、公章、法定代表人身份证复印件及签章、被委托人身份证复印件）</w:t>
      </w:r>
      <w:r>
        <w:rPr>
          <w:rFonts w:hint="eastAsia" w:ascii="仿宋" w:hAnsi="仿宋" w:eastAsia="仿宋"/>
          <w:color w:val="auto"/>
          <w:sz w:val="24"/>
          <w:highlight w:val="none"/>
          <w:lang w:eastAsia="zh-CN"/>
        </w:rPr>
        <w:t>；</w:t>
      </w:r>
      <w:r>
        <w:rPr>
          <w:rFonts w:hint="eastAsia" w:ascii="仿宋" w:hAnsi="仿宋" w:eastAsia="仿宋"/>
          <w:color w:val="auto"/>
          <w:sz w:val="24"/>
          <w:highlight w:val="none"/>
          <w:lang w:val="en-US" w:eastAsia="zh-CN"/>
        </w:rPr>
        <w:t xml:space="preserve">    </w:t>
      </w:r>
    </w:p>
    <w:p w14:paraId="730E8524">
      <w:pPr>
        <w:spacing w:line="360" w:lineRule="auto"/>
        <w:ind w:firstLine="540" w:firstLineChars="225"/>
        <w:rPr>
          <w:rFonts w:hint="eastAsia" w:ascii="仿宋" w:hAnsi="仿宋" w:eastAsia="仿宋"/>
          <w:color w:val="auto"/>
          <w:sz w:val="24"/>
          <w:highlight w:val="none"/>
        </w:rPr>
      </w:pPr>
      <w:r>
        <w:rPr>
          <w:rFonts w:hint="eastAsia" w:ascii="仿宋" w:hAnsi="仿宋" w:eastAsia="仿宋"/>
          <w:color w:val="auto"/>
          <w:sz w:val="24"/>
          <w:highlight w:val="none"/>
          <w:lang w:val="en-US" w:eastAsia="zh-CN"/>
        </w:rPr>
        <w:t>7</w:t>
      </w:r>
      <w:r>
        <w:rPr>
          <w:rFonts w:hint="eastAsia" w:ascii="仿宋" w:hAnsi="仿宋" w:eastAsia="仿宋"/>
          <w:color w:val="auto"/>
          <w:sz w:val="24"/>
          <w:highlight w:val="none"/>
        </w:rPr>
        <w:t>、质量服务保证书。</w:t>
      </w:r>
    </w:p>
    <w:p w14:paraId="258748DE">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rPr>
        <w:t>（二）投标保证金</w:t>
      </w:r>
    </w:p>
    <w:p w14:paraId="31544C7B">
      <w:pPr>
        <w:spacing w:line="360" w:lineRule="auto"/>
        <w:ind w:firstLine="540" w:firstLineChars="225"/>
        <w:rPr>
          <w:rFonts w:hint="eastAsia" w:ascii="仿宋" w:hAnsi="仿宋" w:eastAsia="仿宋" w:cs="Times New Roman"/>
          <w:color w:val="auto"/>
          <w:sz w:val="24"/>
        </w:rPr>
      </w:pPr>
      <w:r>
        <w:rPr>
          <w:rFonts w:hint="eastAsia" w:ascii="仿宋" w:hAnsi="仿宋" w:eastAsia="仿宋"/>
          <w:color w:val="auto"/>
          <w:sz w:val="24"/>
        </w:rPr>
        <w:t>1、投标人需于开标日之前，向招标人提交投标保证金</w:t>
      </w:r>
      <w:r>
        <w:rPr>
          <w:rFonts w:hint="eastAsia" w:ascii="仿宋" w:hAnsi="仿宋" w:eastAsia="仿宋"/>
          <w:color w:val="auto"/>
          <w:sz w:val="24"/>
          <w:lang w:val="en-US" w:eastAsia="zh-CN"/>
        </w:rPr>
        <w:t>叁</w:t>
      </w:r>
      <w:r>
        <w:rPr>
          <w:rFonts w:hint="eastAsia" w:ascii="仿宋" w:hAnsi="仿宋" w:eastAsia="仿宋"/>
          <w:color w:val="auto"/>
          <w:sz w:val="24"/>
        </w:rPr>
        <w:t>万元</w:t>
      </w:r>
      <w:r>
        <w:rPr>
          <w:rFonts w:hint="eastAsia" w:ascii="仿宋" w:hAnsi="仿宋" w:eastAsia="仿宋"/>
          <w:color w:val="auto"/>
          <w:sz w:val="24"/>
          <w:lang w:val="en-US" w:eastAsia="zh-CN"/>
        </w:rPr>
        <w:t>整</w:t>
      </w:r>
      <w:r>
        <w:rPr>
          <w:rFonts w:hint="eastAsia" w:ascii="仿宋" w:hAnsi="仿宋" w:eastAsia="仿宋"/>
          <w:color w:val="auto"/>
          <w:sz w:val="24"/>
        </w:rPr>
        <w:t>（￥</w:t>
      </w:r>
      <w:r>
        <w:rPr>
          <w:rFonts w:hint="eastAsia" w:ascii="仿宋" w:hAnsi="仿宋" w:eastAsia="仿宋"/>
          <w:color w:val="auto"/>
          <w:sz w:val="24"/>
          <w:lang w:val="en-US" w:eastAsia="zh-CN"/>
        </w:rPr>
        <w:t>3</w:t>
      </w:r>
      <w:r>
        <w:rPr>
          <w:rFonts w:hint="eastAsia" w:ascii="仿宋" w:hAnsi="仿宋" w:eastAsia="仿宋"/>
          <w:color w:val="auto"/>
          <w:sz w:val="24"/>
        </w:rPr>
        <w:t>0000元），保</w:t>
      </w:r>
      <w:r>
        <w:rPr>
          <w:rFonts w:hint="eastAsia" w:ascii="仿宋" w:hAnsi="仿宋" w:eastAsia="仿宋" w:cs="Times New Roman"/>
          <w:color w:val="auto"/>
          <w:sz w:val="24"/>
        </w:rPr>
        <w:t>证金以</w:t>
      </w:r>
      <w:r>
        <w:rPr>
          <w:rFonts w:hint="eastAsia" w:ascii="仿宋" w:hAnsi="仿宋" w:eastAsia="仿宋" w:cs="Times New Roman"/>
          <w:color w:val="auto"/>
          <w:sz w:val="24"/>
          <w:lang w:val="en-US" w:eastAsia="zh-CN"/>
        </w:rPr>
        <w:t>公户</w:t>
      </w:r>
      <w:r>
        <w:rPr>
          <w:rFonts w:hint="eastAsia" w:ascii="仿宋" w:hAnsi="仿宋" w:eastAsia="仿宋" w:cs="Times New Roman"/>
          <w:color w:val="auto"/>
          <w:sz w:val="24"/>
        </w:rPr>
        <w:t>电汇的方式</w:t>
      </w:r>
      <w:r>
        <w:rPr>
          <w:rFonts w:hint="eastAsia" w:ascii="仿宋" w:hAnsi="仿宋" w:eastAsia="仿宋" w:cs="Times New Roman"/>
          <w:color w:val="auto"/>
          <w:sz w:val="24"/>
          <w:lang w:val="en-US" w:eastAsia="zh-CN"/>
        </w:rPr>
        <w:t>汇款</w:t>
      </w:r>
      <w:r>
        <w:rPr>
          <w:rFonts w:hint="eastAsia" w:ascii="仿宋" w:hAnsi="仿宋" w:eastAsia="仿宋" w:cs="Times New Roman"/>
          <w:color w:val="auto"/>
          <w:sz w:val="24"/>
        </w:rPr>
        <w:t>至</w:t>
      </w:r>
      <w:r>
        <w:rPr>
          <w:rFonts w:hint="eastAsia" w:ascii="仿宋" w:hAnsi="仿宋" w:eastAsia="仿宋" w:cs="仿宋"/>
          <w:sz w:val="24"/>
          <w:szCs w:val="24"/>
          <w:lang w:val="en-US" w:eastAsia="zh-CN"/>
        </w:rPr>
        <w:t>甘肃传祁甘味乳业有限责任公司</w:t>
      </w:r>
      <w:r>
        <w:rPr>
          <w:rFonts w:hint="eastAsia" w:ascii="仿宋" w:hAnsi="仿宋" w:eastAsia="仿宋" w:cs="Times New Roman"/>
          <w:color w:val="auto"/>
          <w:sz w:val="24"/>
        </w:rPr>
        <w:t>财务部，银行帐户信息如下：</w:t>
      </w:r>
    </w:p>
    <w:p w14:paraId="4E1E8DAA">
      <w:pPr>
        <w:keepNext w:val="0"/>
        <w:keepLines w:val="0"/>
        <w:pageBreakBefore w:val="0"/>
        <w:widowControl w:val="0"/>
        <w:numPr>
          <w:ilvl w:val="0"/>
          <w:numId w:val="0"/>
        </w:numPr>
        <w:kinsoku/>
        <w:wordWrap/>
        <w:overflowPunct/>
        <w:topLinePunct w:val="0"/>
        <w:autoSpaceDE/>
        <w:autoSpaceDN/>
        <w:bidi w:val="0"/>
        <w:adjustRightInd/>
        <w:spacing w:line="360" w:lineRule="auto"/>
        <w:ind w:left="420"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公司名称：甘肃传祁甘味乳业有限责任公司</w:t>
      </w:r>
    </w:p>
    <w:p w14:paraId="0D60D236">
      <w:pPr>
        <w:keepNext w:val="0"/>
        <w:keepLines w:val="0"/>
        <w:pageBreakBefore w:val="0"/>
        <w:widowControl w:val="0"/>
        <w:numPr>
          <w:ilvl w:val="0"/>
          <w:numId w:val="0"/>
        </w:numPr>
        <w:kinsoku/>
        <w:wordWrap/>
        <w:overflowPunct/>
        <w:topLinePunct w:val="0"/>
        <w:autoSpaceDE/>
        <w:autoSpaceDN/>
        <w:bidi w:val="0"/>
        <w:adjustRightInd/>
        <w:spacing w:line="360" w:lineRule="auto"/>
        <w:ind w:left="420"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开户银行：甘肃银行股份有限公司皋兰支行</w:t>
      </w:r>
    </w:p>
    <w:p w14:paraId="5B866BEC">
      <w:pPr>
        <w:keepNext w:val="0"/>
        <w:keepLines w:val="0"/>
        <w:pageBreakBefore w:val="0"/>
        <w:widowControl w:val="0"/>
        <w:numPr>
          <w:ilvl w:val="0"/>
          <w:numId w:val="0"/>
        </w:numPr>
        <w:kinsoku/>
        <w:wordWrap/>
        <w:overflowPunct/>
        <w:topLinePunct w:val="0"/>
        <w:autoSpaceDE/>
        <w:autoSpaceDN/>
        <w:bidi w:val="0"/>
        <w:adjustRightInd/>
        <w:spacing w:line="360" w:lineRule="auto"/>
        <w:ind w:left="420"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开户账号：6101 0120 9000 03050</w:t>
      </w:r>
    </w:p>
    <w:p w14:paraId="60F5EFA7">
      <w:pPr>
        <w:keepNext w:val="0"/>
        <w:keepLines w:val="0"/>
        <w:pageBreakBefore w:val="0"/>
        <w:widowControl w:val="0"/>
        <w:numPr>
          <w:ilvl w:val="0"/>
          <w:numId w:val="0"/>
        </w:numPr>
        <w:kinsoku/>
        <w:wordWrap/>
        <w:overflowPunct/>
        <w:topLinePunct w:val="0"/>
        <w:autoSpaceDE/>
        <w:autoSpaceDN/>
        <w:bidi w:val="0"/>
        <w:adjustRightInd/>
        <w:spacing w:line="360" w:lineRule="auto"/>
        <w:ind w:left="420" w:leftChars="0" w:firstLine="420" w:firstLineChars="200"/>
        <w:textAlignment w:val="auto"/>
        <w:rPr>
          <w:rFonts w:hint="eastAsia" w:ascii="仿宋" w:hAnsi="仿宋" w:eastAsia="仿宋" w:cs="仿宋"/>
          <w:sz w:val="24"/>
          <w:szCs w:val="24"/>
          <w:lang w:val="en-US" w:eastAsia="zh-CN"/>
        </w:rPr>
      </w:pPr>
      <w:r>
        <w:rPr>
          <w:rFonts w:hint="default"/>
          <w:b/>
          <w:bCs/>
          <w:highlight w:val="yellow"/>
          <w:lang w:val="en-US" w:eastAsia="zh-CN"/>
        </w:rPr>
        <w:t>投标保证金缴纳完成视为报名成功</w:t>
      </w:r>
      <w:r>
        <w:rPr>
          <w:rFonts w:hint="default"/>
          <w:lang w:val="en-US" w:eastAsia="zh-CN"/>
        </w:rPr>
        <w:t>。</w:t>
      </w:r>
    </w:p>
    <w:p w14:paraId="4C4B07C2">
      <w:pPr>
        <w:spacing w:line="360" w:lineRule="auto"/>
        <w:ind w:firstLine="540" w:firstLineChars="225"/>
        <w:rPr>
          <w:rFonts w:ascii="仿宋" w:hAnsi="仿宋" w:eastAsia="仿宋"/>
          <w:color w:val="auto"/>
          <w:sz w:val="24"/>
        </w:rPr>
      </w:pPr>
      <w:r>
        <w:rPr>
          <w:rFonts w:hint="eastAsia" w:ascii="仿宋" w:hAnsi="仿宋" w:eastAsia="仿宋"/>
          <w:color w:val="auto"/>
          <w:sz w:val="24"/>
        </w:rPr>
        <w:t>2、发生以下情况之一者，投标保证金将予以没收。</w:t>
      </w:r>
    </w:p>
    <w:p w14:paraId="2A1D38C4">
      <w:pPr>
        <w:spacing w:line="360" w:lineRule="auto"/>
        <w:ind w:firstLine="540" w:firstLineChars="225"/>
        <w:rPr>
          <w:rFonts w:ascii="仿宋" w:hAnsi="仿宋" w:eastAsia="仿宋"/>
          <w:color w:val="auto"/>
          <w:sz w:val="24"/>
        </w:rPr>
      </w:pPr>
      <w:r>
        <w:rPr>
          <w:rFonts w:hint="eastAsia" w:ascii="仿宋" w:hAnsi="仿宋" w:eastAsia="仿宋"/>
          <w:color w:val="auto"/>
          <w:sz w:val="24"/>
        </w:rPr>
        <w:t>2.1 投标人在投标截止日期后投标有效期内撤回其投标；</w:t>
      </w:r>
    </w:p>
    <w:p w14:paraId="262F25FE">
      <w:pPr>
        <w:spacing w:line="360" w:lineRule="auto"/>
        <w:ind w:firstLine="540" w:firstLineChars="225"/>
        <w:rPr>
          <w:rFonts w:ascii="仿宋" w:hAnsi="仿宋" w:eastAsia="仿宋"/>
          <w:color w:val="auto"/>
          <w:sz w:val="24"/>
        </w:rPr>
      </w:pPr>
      <w:r>
        <w:rPr>
          <w:rFonts w:hint="eastAsia" w:ascii="仿宋" w:hAnsi="仿宋" w:eastAsia="仿宋"/>
          <w:color w:val="auto"/>
          <w:sz w:val="24"/>
        </w:rPr>
        <w:t>2.2 投标人在投标截止日期后对投标文件作实质性修改；</w:t>
      </w:r>
    </w:p>
    <w:p w14:paraId="24C6EE9E">
      <w:pPr>
        <w:spacing w:line="360" w:lineRule="auto"/>
        <w:ind w:firstLine="540" w:firstLineChars="225"/>
        <w:rPr>
          <w:rFonts w:hint="eastAsia" w:ascii="仿宋" w:hAnsi="仿宋" w:eastAsia="仿宋"/>
          <w:color w:val="auto"/>
          <w:sz w:val="24"/>
          <w:lang w:eastAsia="zh-CN"/>
        </w:rPr>
      </w:pPr>
      <w:r>
        <w:rPr>
          <w:rFonts w:hint="eastAsia" w:ascii="仿宋" w:hAnsi="仿宋" w:eastAsia="仿宋"/>
          <w:color w:val="auto"/>
          <w:sz w:val="24"/>
        </w:rPr>
        <w:t>2.3 投标人被通知中标后，拒绝按中标状态签订合同（即不按中标通知书规定的质量及技术参数要求、供货范围等签订合同）</w:t>
      </w:r>
      <w:r>
        <w:rPr>
          <w:rFonts w:hint="eastAsia" w:ascii="仿宋" w:hAnsi="仿宋" w:eastAsia="仿宋"/>
          <w:color w:val="auto"/>
          <w:sz w:val="24"/>
          <w:lang w:eastAsia="zh-CN"/>
        </w:rPr>
        <w:t>。</w:t>
      </w:r>
    </w:p>
    <w:p w14:paraId="45E3A82F">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rPr>
        <w:t>3、保证金退还</w:t>
      </w:r>
    </w:p>
    <w:p w14:paraId="4EA66956">
      <w:pPr>
        <w:keepNext w:val="0"/>
        <w:keepLines w:val="0"/>
        <w:pageBreakBefore w:val="0"/>
        <w:widowControl w:val="0"/>
        <w:numPr>
          <w:ilvl w:val="0"/>
          <w:numId w:val="0"/>
        </w:numPr>
        <w:kinsoku/>
        <w:wordWrap/>
        <w:overflowPunct/>
        <w:topLinePunct w:val="0"/>
        <w:autoSpaceDE/>
        <w:autoSpaceDN/>
        <w:bidi w:val="0"/>
        <w:adjustRightInd/>
        <w:spacing w:line="360" w:lineRule="auto"/>
        <w:ind w:left="420" w:leftChars="0" w:firstLine="480" w:firstLineChars="200"/>
        <w:textAlignment w:val="auto"/>
        <w:rPr>
          <w:rFonts w:hint="eastAsia" w:ascii="仿宋" w:hAnsi="仿宋" w:eastAsia="仿宋"/>
          <w:color w:val="auto"/>
          <w:sz w:val="24"/>
          <w:lang w:eastAsia="zh-CN"/>
        </w:rPr>
      </w:pPr>
      <w:r>
        <w:rPr>
          <w:rFonts w:hint="eastAsia" w:ascii="仿宋" w:hAnsi="仿宋" w:eastAsia="仿宋"/>
          <w:color w:val="auto"/>
          <w:sz w:val="24"/>
        </w:rPr>
        <w:t>3.1</w:t>
      </w:r>
      <w:r>
        <w:rPr>
          <w:rFonts w:hint="eastAsia" w:ascii="仿宋" w:hAnsi="仿宋" w:eastAsia="仿宋" w:cs="仿宋"/>
          <w:sz w:val="24"/>
          <w:szCs w:val="24"/>
          <w:lang w:val="en-US" w:eastAsia="zh-CN"/>
        </w:rPr>
        <w:t>未中标人投标保证金，将在评标结果公布后30日内无息原路退还；中标人投标保证金直接转为履约保证金，如过程正常终止合作或合作项目履行完毕，履约保证金30个工作日内无息原路退还。</w:t>
      </w:r>
    </w:p>
    <w:p w14:paraId="75235615">
      <w:pPr>
        <w:spacing w:before="156" w:beforeLines="50" w:line="360" w:lineRule="auto"/>
        <w:ind w:firstLine="540" w:firstLineChars="225"/>
        <w:rPr>
          <w:rFonts w:hint="eastAsia" w:ascii="仿宋" w:hAnsi="仿宋" w:eastAsia="仿宋"/>
          <w:b/>
          <w:color w:val="auto"/>
          <w:sz w:val="24"/>
        </w:rPr>
      </w:pPr>
      <w:r>
        <w:rPr>
          <w:rFonts w:hint="eastAsia" w:ascii="仿宋" w:hAnsi="仿宋" w:eastAsia="仿宋"/>
          <w:b/>
          <w:color w:val="auto"/>
          <w:sz w:val="24"/>
          <w:lang w:val="en-US" w:eastAsia="zh-CN"/>
        </w:rPr>
        <w:t>六</w:t>
      </w:r>
      <w:r>
        <w:rPr>
          <w:rFonts w:hint="eastAsia" w:ascii="仿宋" w:hAnsi="仿宋" w:eastAsia="仿宋"/>
          <w:b/>
          <w:color w:val="auto"/>
          <w:sz w:val="24"/>
        </w:rPr>
        <w:t>、产品质量要求：</w:t>
      </w:r>
    </w:p>
    <w:p w14:paraId="548400A5">
      <w:pPr>
        <w:spacing w:line="360" w:lineRule="auto"/>
        <w:ind w:firstLine="540" w:firstLineChars="225"/>
        <w:rPr>
          <w:rFonts w:hint="eastAsia" w:ascii="仿宋" w:hAnsi="仿宋" w:eastAsia="仿宋"/>
          <w:color w:val="auto"/>
          <w:sz w:val="24"/>
          <w:lang w:eastAsia="zh-CN"/>
        </w:rPr>
      </w:pPr>
      <w:r>
        <w:rPr>
          <w:rFonts w:hint="eastAsia" w:ascii="仿宋" w:hAnsi="仿宋" w:eastAsia="仿宋"/>
          <w:color w:val="auto"/>
          <w:sz w:val="24"/>
        </w:rPr>
        <w:t>1、实行</w:t>
      </w:r>
      <w:r>
        <w:rPr>
          <w:rFonts w:hint="eastAsia" w:ascii="仿宋" w:hAnsi="仿宋" w:eastAsia="仿宋"/>
          <w:b/>
          <w:color w:val="auto"/>
          <w:sz w:val="24"/>
        </w:rPr>
        <w:t>质量事件零容忍</w:t>
      </w:r>
      <w:r>
        <w:rPr>
          <w:rFonts w:hint="eastAsia" w:ascii="仿宋" w:hAnsi="仿宋" w:eastAsia="仿宋"/>
          <w:color w:val="auto"/>
          <w:sz w:val="24"/>
        </w:rPr>
        <w:t>，供应商切记不可向招标方交付不合格产品，一经确认为不合格品，招标方不退还问题产品并实施销毁，由此形成的损失由供方全额承担。合同期内三次质量事件的将取消合格供应商资格，3年内不邀请参与</w:t>
      </w:r>
      <w:r>
        <w:rPr>
          <w:rFonts w:hint="eastAsia" w:ascii="仿宋" w:hAnsi="仿宋" w:eastAsia="仿宋" w:cs="Times New Roman"/>
          <w:color w:val="auto"/>
          <w:sz w:val="24"/>
        </w:rPr>
        <w:t>甘肃传祁</w:t>
      </w:r>
      <w:r>
        <w:rPr>
          <w:rFonts w:hint="eastAsia" w:ascii="仿宋" w:hAnsi="仿宋" w:eastAsia="仿宋" w:cs="Times New Roman"/>
          <w:color w:val="auto"/>
          <w:sz w:val="24"/>
          <w:lang w:val="en-US" w:eastAsia="zh-CN"/>
        </w:rPr>
        <w:t>甘味</w:t>
      </w:r>
      <w:r>
        <w:rPr>
          <w:rFonts w:hint="eastAsia" w:ascii="仿宋" w:hAnsi="仿宋" w:eastAsia="仿宋" w:cs="Times New Roman"/>
          <w:color w:val="auto"/>
          <w:sz w:val="24"/>
        </w:rPr>
        <w:t>乳业</w:t>
      </w:r>
      <w:r>
        <w:rPr>
          <w:rFonts w:hint="eastAsia" w:ascii="仿宋" w:hAnsi="仿宋" w:eastAsia="仿宋"/>
          <w:color w:val="auto"/>
          <w:sz w:val="24"/>
        </w:rPr>
        <w:t>招标</w:t>
      </w:r>
      <w:r>
        <w:rPr>
          <w:rFonts w:hint="eastAsia" w:ascii="仿宋" w:hAnsi="仿宋" w:eastAsia="仿宋"/>
          <w:color w:val="auto"/>
          <w:sz w:val="24"/>
          <w:lang w:eastAsia="zh-CN"/>
        </w:rPr>
        <w:t>；</w:t>
      </w:r>
    </w:p>
    <w:p w14:paraId="182A99E4">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rPr>
        <w:t>2、供方提供产品符合《乳白U型吸管标准》（</w:t>
      </w:r>
      <w:r>
        <w:rPr>
          <w:rFonts w:hint="eastAsia" w:ascii="仿宋" w:hAnsi="仿宋" w:eastAsia="仿宋"/>
          <w:color w:val="auto"/>
          <w:kern w:val="0"/>
          <w:sz w:val="24"/>
        </w:rPr>
        <w:t>GB/T 24693</w:t>
      </w:r>
      <w:r>
        <w:rPr>
          <w:rFonts w:hint="eastAsia" w:ascii="仿宋" w:hAnsi="仿宋" w:eastAsia="仿宋"/>
          <w:color w:val="auto"/>
          <w:sz w:val="24"/>
        </w:rPr>
        <w:t xml:space="preserve">）的技术质量要求； </w:t>
      </w:r>
    </w:p>
    <w:p w14:paraId="56756EC7">
      <w:pPr>
        <w:spacing w:line="360" w:lineRule="auto"/>
        <w:ind w:firstLine="540" w:firstLineChars="225"/>
        <w:rPr>
          <w:rFonts w:hint="eastAsia" w:ascii="仿宋" w:hAnsi="仿宋" w:eastAsia="仿宋"/>
          <w:color w:val="auto"/>
          <w:sz w:val="24"/>
          <w:lang w:eastAsia="zh-CN"/>
        </w:rPr>
      </w:pPr>
      <w:r>
        <w:rPr>
          <w:rFonts w:hint="eastAsia" w:ascii="仿宋" w:hAnsi="仿宋" w:eastAsia="仿宋"/>
          <w:color w:val="auto"/>
          <w:sz w:val="24"/>
        </w:rPr>
        <w:t>3．供方确保其制作的产品符合食品使用要求，如不符合要求由此造成的一切损失由供方承担</w:t>
      </w:r>
      <w:r>
        <w:rPr>
          <w:rFonts w:hint="eastAsia" w:ascii="仿宋" w:hAnsi="仿宋" w:eastAsia="仿宋"/>
          <w:color w:val="auto"/>
          <w:sz w:val="24"/>
          <w:lang w:eastAsia="zh-CN"/>
        </w:rPr>
        <w:t>；</w:t>
      </w:r>
    </w:p>
    <w:p w14:paraId="4005C802">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lang w:val="en-US" w:eastAsia="zh-CN"/>
        </w:rPr>
        <w:t>4</w:t>
      </w:r>
      <w:r>
        <w:rPr>
          <w:rFonts w:hint="eastAsia" w:ascii="仿宋" w:hAnsi="仿宋" w:eastAsia="仿宋"/>
          <w:color w:val="auto"/>
          <w:sz w:val="24"/>
        </w:rPr>
        <w:t>．数量以需方实际订单为准。</w:t>
      </w:r>
    </w:p>
    <w:p w14:paraId="134FC5DD">
      <w:pPr>
        <w:spacing w:line="360" w:lineRule="auto"/>
        <w:ind w:firstLine="540" w:firstLineChars="225"/>
        <w:rPr>
          <w:rFonts w:ascii="仿宋" w:hAnsi="仿宋" w:eastAsia="仿宋"/>
          <w:b/>
          <w:color w:val="auto"/>
          <w:sz w:val="24"/>
          <w:highlight w:val="none"/>
        </w:rPr>
      </w:pPr>
      <w:r>
        <w:rPr>
          <w:rFonts w:hint="eastAsia" w:ascii="仿宋" w:hAnsi="仿宋" w:eastAsia="仿宋"/>
          <w:b/>
          <w:color w:val="auto"/>
          <w:sz w:val="24"/>
          <w:highlight w:val="none"/>
          <w:lang w:val="en-US" w:eastAsia="zh-CN"/>
        </w:rPr>
        <w:t>七</w:t>
      </w:r>
      <w:r>
        <w:rPr>
          <w:rFonts w:hint="eastAsia" w:ascii="仿宋" w:hAnsi="仿宋" w:eastAsia="仿宋"/>
          <w:b/>
          <w:color w:val="auto"/>
          <w:sz w:val="24"/>
          <w:highlight w:val="none"/>
        </w:rPr>
        <w:t>、投标文件构成及装订顺序：</w:t>
      </w:r>
    </w:p>
    <w:p w14:paraId="363F4A9A">
      <w:pPr>
        <w:spacing w:line="360" w:lineRule="auto"/>
        <w:ind w:firstLine="540" w:firstLineChars="225"/>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投标文件要求主要由以下</w:t>
      </w:r>
      <w:r>
        <w:rPr>
          <w:rFonts w:hint="eastAsia" w:ascii="仿宋" w:hAnsi="仿宋" w:eastAsia="仿宋" w:cs="Times New Roman"/>
          <w:color w:val="auto"/>
          <w:sz w:val="24"/>
          <w:highlight w:val="none"/>
          <w:lang w:val="en-US" w:eastAsia="zh-CN"/>
        </w:rPr>
        <w:t>10</w:t>
      </w:r>
      <w:r>
        <w:rPr>
          <w:rFonts w:hint="eastAsia" w:ascii="仿宋" w:hAnsi="仿宋" w:eastAsia="仿宋" w:cs="Times New Roman"/>
          <w:color w:val="auto"/>
          <w:sz w:val="24"/>
          <w:highlight w:val="none"/>
        </w:rPr>
        <w:t>个部分组成，全部加盖公章后按序装订成册密封提交。</w:t>
      </w:r>
    </w:p>
    <w:p w14:paraId="328D631F">
      <w:pPr>
        <w:numPr>
          <w:ilvl w:val="0"/>
          <w:numId w:val="3"/>
        </w:numPr>
        <w:spacing w:line="360" w:lineRule="auto"/>
        <w:ind w:firstLine="540" w:firstLineChars="225"/>
        <w:rPr>
          <w:rFonts w:hint="eastAsia" w:ascii="仿宋" w:hAnsi="仿宋" w:eastAsia="仿宋"/>
          <w:color w:val="auto"/>
          <w:sz w:val="24"/>
          <w:highlight w:val="none"/>
        </w:rPr>
      </w:pPr>
      <w:r>
        <w:rPr>
          <w:rFonts w:hint="eastAsia" w:ascii="仿宋" w:hAnsi="仿宋" w:eastAsia="仿宋"/>
          <w:color w:val="auto"/>
          <w:sz w:val="24"/>
          <w:highlight w:val="none"/>
        </w:rPr>
        <w:t>营业执照副本；</w:t>
      </w:r>
    </w:p>
    <w:p w14:paraId="58F3B88B">
      <w:pPr>
        <w:numPr>
          <w:ilvl w:val="0"/>
          <w:numId w:val="3"/>
        </w:numPr>
        <w:spacing w:line="360" w:lineRule="auto"/>
        <w:ind w:firstLine="540" w:firstLineChars="225"/>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开户银行许可证</w:t>
      </w:r>
      <w:r>
        <w:rPr>
          <w:rFonts w:hint="eastAsia" w:ascii="仿宋" w:hAnsi="仿宋" w:eastAsia="仿宋" w:cs="Times New Roman"/>
          <w:color w:val="auto"/>
          <w:sz w:val="24"/>
          <w:highlight w:val="none"/>
          <w:lang w:eastAsia="zh-CN"/>
        </w:rPr>
        <w:t>；</w:t>
      </w:r>
    </w:p>
    <w:p w14:paraId="130D0A10">
      <w:pPr>
        <w:spacing w:line="360" w:lineRule="auto"/>
        <w:ind w:firstLine="540" w:firstLineChars="225"/>
        <w:rPr>
          <w:rFonts w:hint="eastAsia" w:ascii="仿宋" w:hAnsi="仿宋" w:eastAsia="仿宋"/>
          <w:b/>
          <w:color w:val="auto"/>
          <w:sz w:val="24"/>
          <w:highlight w:val="none"/>
          <w:lang w:eastAsia="zh-CN"/>
        </w:rPr>
      </w:pPr>
      <w:r>
        <w:rPr>
          <w:rFonts w:hint="eastAsia" w:ascii="仿宋" w:hAnsi="仿宋" w:eastAsia="仿宋"/>
          <w:color w:val="auto"/>
          <w:sz w:val="24"/>
          <w:highlight w:val="none"/>
        </w:rPr>
        <w:t>（</w:t>
      </w:r>
      <w:r>
        <w:rPr>
          <w:rFonts w:hint="eastAsia" w:ascii="仿宋" w:hAnsi="仿宋" w:eastAsia="仿宋"/>
          <w:color w:val="auto"/>
          <w:sz w:val="24"/>
          <w:highlight w:val="none"/>
          <w:lang w:val="en-US" w:eastAsia="zh-CN"/>
        </w:rPr>
        <w:t>3</w:t>
      </w:r>
      <w:r>
        <w:rPr>
          <w:rFonts w:hint="eastAsia" w:ascii="仿宋" w:hAnsi="仿宋" w:eastAsia="仿宋"/>
          <w:color w:val="auto"/>
          <w:sz w:val="24"/>
          <w:highlight w:val="none"/>
        </w:rPr>
        <w:t>）</w:t>
      </w:r>
      <w:r>
        <w:rPr>
          <w:rFonts w:hint="eastAsia" w:ascii="仿宋" w:hAnsi="仿宋" w:eastAsia="仿宋"/>
          <w:b/>
          <w:color w:val="auto"/>
          <w:sz w:val="24"/>
          <w:highlight w:val="none"/>
        </w:rPr>
        <w:t>身份证明。证明是投标单位合法责任人或受托人，若法人代表不到投标现场，需出具法定代表人委托书（委托书内容包括但不限于：委托权限、公章、法定代表人身份证复印件及签章、被委托人身份证复印件）</w:t>
      </w:r>
      <w:r>
        <w:rPr>
          <w:rFonts w:hint="eastAsia" w:ascii="仿宋" w:hAnsi="仿宋" w:eastAsia="仿宋"/>
          <w:b/>
          <w:color w:val="auto"/>
          <w:sz w:val="24"/>
          <w:highlight w:val="none"/>
          <w:lang w:eastAsia="zh-CN"/>
        </w:rPr>
        <w:t>；</w:t>
      </w:r>
    </w:p>
    <w:p w14:paraId="6523CEEB">
      <w:pPr>
        <w:spacing w:line="360" w:lineRule="auto"/>
        <w:ind w:firstLine="540" w:firstLineChars="225"/>
        <w:rPr>
          <w:rFonts w:hint="eastAsia" w:ascii="仿宋" w:hAnsi="仿宋" w:eastAsia="仿宋"/>
          <w:color w:val="auto"/>
          <w:sz w:val="24"/>
          <w:highlight w:val="none"/>
        </w:rPr>
      </w:pPr>
      <w:r>
        <w:rPr>
          <w:rFonts w:hint="eastAsia" w:ascii="仿宋" w:hAnsi="仿宋" w:eastAsia="仿宋"/>
          <w:color w:val="auto"/>
          <w:sz w:val="24"/>
          <w:highlight w:val="none"/>
        </w:rPr>
        <w:t>（</w:t>
      </w:r>
      <w:r>
        <w:rPr>
          <w:rFonts w:hint="eastAsia" w:ascii="仿宋" w:hAnsi="仿宋" w:eastAsia="仿宋"/>
          <w:color w:val="auto"/>
          <w:sz w:val="24"/>
          <w:highlight w:val="none"/>
          <w:lang w:val="en-US" w:eastAsia="zh-CN"/>
        </w:rPr>
        <w:t>4</w:t>
      </w:r>
      <w:r>
        <w:rPr>
          <w:rFonts w:hint="eastAsia" w:ascii="仿宋" w:hAnsi="仿宋" w:eastAsia="仿宋"/>
          <w:color w:val="auto"/>
          <w:sz w:val="24"/>
          <w:highlight w:val="none"/>
        </w:rPr>
        <w:t xml:space="preserve">）公司简介（企业规模、经营状况、行业地位、营销业绩、质量控制体系）； </w:t>
      </w:r>
    </w:p>
    <w:p w14:paraId="5D4A5590">
      <w:pPr>
        <w:spacing w:line="360" w:lineRule="auto"/>
        <w:ind w:firstLine="540" w:firstLineChars="225"/>
        <w:rPr>
          <w:rFonts w:hint="eastAsia" w:ascii="仿宋" w:hAnsi="仿宋" w:eastAsia="仿宋"/>
          <w:color w:val="auto"/>
          <w:sz w:val="24"/>
          <w:highlight w:val="none"/>
          <w:lang w:eastAsia="zh-CN"/>
        </w:rPr>
      </w:pPr>
      <w:r>
        <w:rPr>
          <w:rFonts w:hint="eastAsia" w:ascii="仿宋" w:hAnsi="仿宋" w:eastAsia="仿宋"/>
          <w:color w:val="auto"/>
          <w:sz w:val="24"/>
          <w:highlight w:val="none"/>
        </w:rPr>
        <w:t>（</w:t>
      </w:r>
      <w:r>
        <w:rPr>
          <w:rFonts w:hint="eastAsia" w:ascii="仿宋" w:hAnsi="仿宋" w:eastAsia="仿宋"/>
          <w:color w:val="auto"/>
          <w:sz w:val="24"/>
          <w:highlight w:val="none"/>
          <w:lang w:val="en-US" w:eastAsia="zh-CN"/>
        </w:rPr>
        <w:t>5</w:t>
      </w:r>
      <w:r>
        <w:rPr>
          <w:rFonts w:hint="eastAsia" w:ascii="仿宋" w:hAnsi="仿宋" w:eastAsia="仿宋"/>
          <w:color w:val="auto"/>
          <w:sz w:val="24"/>
          <w:highlight w:val="none"/>
        </w:rPr>
        <w:t>）生产资质。制造商应具有国家规定的相关生产资质，如为代理商还需提供制造商的制造资质及授权证书</w:t>
      </w:r>
      <w:r>
        <w:rPr>
          <w:rFonts w:hint="eastAsia" w:ascii="仿宋" w:hAnsi="仿宋" w:eastAsia="仿宋"/>
          <w:color w:val="auto"/>
          <w:sz w:val="24"/>
          <w:highlight w:val="none"/>
          <w:lang w:eastAsia="zh-CN"/>
        </w:rPr>
        <w:t>；</w:t>
      </w:r>
    </w:p>
    <w:p w14:paraId="57472571">
      <w:pPr>
        <w:spacing w:line="360" w:lineRule="auto"/>
        <w:ind w:firstLine="540" w:firstLineChars="225"/>
        <w:rPr>
          <w:rFonts w:hint="eastAsia" w:ascii="仿宋" w:hAnsi="仿宋" w:eastAsia="仿宋"/>
          <w:color w:val="auto"/>
          <w:sz w:val="24"/>
          <w:highlight w:val="none"/>
          <w:lang w:eastAsia="zh-CN"/>
        </w:rPr>
      </w:pPr>
      <w:r>
        <w:rPr>
          <w:rFonts w:hint="eastAsia" w:ascii="仿宋" w:hAnsi="仿宋" w:eastAsia="仿宋"/>
          <w:color w:val="auto"/>
          <w:sz w:val="24"/>
          <w:highlight w:val="none"/>
        </w:rPr>
        <w:t>（</w:t>
      </w:r>
      <w:r>
        <w:rPr>
          <w:rFonts w:hint="eastAsia" w:ascii="仿宋" w:hAnsi="仿宋" w:eastAsia="仿宋"/>
          <w:color w:val="auto"/>
          <w:sz w:val="24"/>
          <w:highlight w:val="none"/>
          <w:lang w:val="en-US" w:eastAsia="zh-CN"/>
        </w:rPr>
        <w:t>6</w:t>
      </w:r>
      <w:r>
        <w:rPr>
          <w:rFonts w:hint="eastAsia" w:ascii="仿宋" w:hAnsi="仿宋" w:eastAsia="仿宋"/>
          <w:color w:val="auto"/>
          <w:sz w:val="24"/>
          <w:highlight w:val="none"/>
        </w:rPr>
        <w:t>）质量认证材料。投标产品相关认证材料、产品检验合格证明</w:t>
      </w:r>
      <w:r>
        <w:rPr>
          <w:rFonts w:hint="eastAsia" w:ascii="仿宋" w:hAnsi="仿宋" w:eastAsia="仿宋"/>
          <w:color w:val="auto"/>
          <w:sz w:val="24"/>
          <w:highlight w:val="none"/>
          <w:lang w:eastAsia="zh-CN"/>
        </w:rPr>
        <w:t>；</w:t>
      </w:r>
    </w:p>
    <w:p w14:paraId="257ABE94">
      <w:pPr>
        <w:spacing w:line="360" w:lineRule="auto"/>
        <w:ind w:firstLine="540" w:firstLineChars="225"/>
        <w:rPr>
          <w:rFonts w:hint="eastAsia" w:ascii="仿宋" w:hAnsi="仿宋" w:eastAsia="仿宋"/>
          <w:color w:val="auto"/>
          <w:sz w:val="24"/>
          <w:highlight w:val="none"/>
          <w:lang w:eastAsia="zh-CN"/>
        </w:rPr>
      </w:pPr>
      <w:r>
        <w:rPr>
          <w:rFonts w:hint="eastAsia" w:ascii="仿宋" w:hAnsi="仿宋" w:eastAsia="仿宋"/>
          <w:color w:val="auto"/>
          <w:sz w:val="24"/>
          <w:highlight w:val="none"/>
        </w:rPr>
        <w:t>（</w:t>
      </w:r>
      <w:r>
        <w:rPr>
          <w:rFonts w:hint="eastAsia" w:ascii="仿宋" w:hAnsi="仿宋" w:eastAsia="仿宋"/>
          <w:color w:val="auto"/>
          <w:sz w:val="24"/>
          <w:highlight w:val="none"/>
          <w:lang w:val="en-US" w:eastAsia="zh-CN"/>
        </w:rPr>
        <w:t>7</w:t>
      </w:r>
      <w:r>
        <w:rPr>
          <w:rFonts w:hint="eastAsia" w:ascii="仿宋" w:hAnsi="仿宋" w:eastAsia="仿宋"/>
          <w:color w:val="auto"/>
          <w:sz w:val="24"/>
          <w:highlight w:val="none"/>
        </w:rPr>
        <w:t>）业绩证明。要求提供近2年国内品牌合作业绩，投标方需提供合作单位的目录和样张，并说明对应包材品牌的销售区域，合作品牌的级别将作为重要评标依据</w:t>
      </w:r>
      <w:r>
        <w:rPr>
          <w:rFonts w:hint="eastAsia" w:ascii="仿宋" w:hAnsi="仿宋" w:eastAsia="仿宋"/>
          <w:color w:val="auto"/>
          <w:sz w:val="24"/>
          <w:highlight w:val="none"/>
          <w:lang w:eastAsia="zh-CN"/>
        </w:rPr>
        <w:t>；</w:t>
      </w:r>
    </w:p>
    <w:p w14:paraId="62F82A3C">
      <w:pPr>
        <w:spacing w:line="360" w:lineRule="auto"/>
        <w:ind w:firstLine="540" w:firstLineChars="225"/>
        <w:rPr>
          <w:rFonts w:hint="eastAsia" w:ascii="仿宋" w:hAnsi="仿宋" w:eastAsia="仿宋"/>
          <w:color w:val="auto"/>
          <w:sz w:val="24"/>
          <w:highlight w:val="none"/>
          <w:lang w:eastAsia="zh-CN"/>
        </w:rPr>
      </w:pPr>
      <w:r>
        <w:rPr>
          <w:rFonts w:hint="eastAsia" w:ascii="仿宋" w:hAnsi="仿宋" w:eastAsia="仿宋"/>
          <w:color w:val="auto"/>
          <w:sz w:val="24"/>
          <w:highlight w:val="none"/>
        </w:rPr>
        <w:t>（</w:t>
      </w:r>
      <w:r>
        <w:rPr>
          <w:rFonts w:hint="eastAsia" w:ascii="仿宋" w:hAnsi="仿宋" w:eastAsia="仿宋"/>
          <w:color w:val="auto"/>
          <w:sz w:val="24"/>
          <w:highlight w:val="none"/>
          <w:lang w:val="en-US" w:eastAsia="zh-CN"/>
        </w:rPr>
        <w:t>8</w:t>
      </w:r>
      <w:r>
        <w:rPr>
          <w:rFonts w:hint="eastAsia" w:ascii="仿宋" w:hAnsi="仿宋" w:eastAsia="仿宋"/>
          <w:color w:val="auto"/>
          <w:sz w:val="24"/>
          <w:highlight w:val="none"/>
        </w:rPr>
        <w:t>）</w:t>
      </w:r>
      <w:r>
        <w:rPr>
          <w:rFonts w:hint="eastAsia" w:ascii="仿宋" w:hAnsi="仿宋" w:eastAsia="仿宋"/>
          <w:b/>
          <w:color w:val="auto"/>
          <w:sz w:val="24"/>
          <w:highlight w:val="none"/>
        </w:rPr>
        <w:t>质量保证及售后服务承诺书。须承诺已明确并同意零容忍处理办法，并承担因包材质量原因导致质量安全事故所造成的全部损失</w:t>
      </w:r>
      <w:r>
        <w:rPr>
          <w:rFonts w:hint="eastAsia" w:ascii="仿宋" w:hAnsi="仿宋" w:eastAsia="仿宋"/>
          <w:b/>
          <w:color w:val="auto"/>
          <w:sz w:val="24"/>
          <w:highlight w:val="none"/>
          <w:lang w:eastAsia="zh-CN"/>
        </w:rPr>
        <w:t>；</w:t>
      </w:r>
    </w:p>
    <w:p w14:paraId="7D0B248B">
      <w:pPr>
        <w:spacing w:line="360" w:lineRule="auto"/>
        <w:ind w:firstLine="540" w:firstLineChars="225"/>
        <w:rPr>
          <w:rFonts w:hint="eastAsia" w:ascii="仿宋" w:hAnsi="仿宋" w:eastAsia="仿宋"/>
          <w:color w:val="auto"/>
          <w:sz w:val="24"/>
          <w:highlight w:val="none"/>
          <w:lang w:eastAsia="zh-CN"/>
        </w:rPr>
      </w:pPr>
      <w:r>
        <w:rPr>
          <w:rFonts w:hint="eastAsia" w:ascii="仿宋" w:hAnsi="仿宋" w:eastAsia="仿宋"/>
          <w:color w:val="auto"/>
          <w:sz w:val="24"/>
          <w:highlight w:val="none"/>
        </w:rPr>
        <w:t>（</w:t>
      </w:r>
      <w:r>
        <w:rPr>
          <w:rFonts w:hint="eastAsia" w:ascii="仿宋" w:hAnsi="仿宋" w:eastAsia="仿宋"/>
          <w:color w:val="auto"/>
          <w:sz w:val="24"/>
          <w:highlight w:val="none"/>
          <w:lang w:val="en-US" w:eastAsia="zh-CN"/>
        </w:rPr>
        <w:t>9</w:t>
      </w:r>
      <w:r>
        <w:rPr>
          <w:rFonts w:hint="eastAsia" w:ascii="仿宋" w:hAnsi="仿宋" w:eastAsia="仿宋"/>
          <w:color w:val="auto"/>
          <w:sz w:val="24"/>
          <w:highlight w:val="none"/>
        </w:rPr>
        <w:t>）报价书报价应包含所有相关费用，包括货物、包装、装车、运输、1</w:t>
      </w:r>
      <w:r>
        <w:rPr>
          <w:rFonts w:hint="eastAsia" w:ascii="仿宋" w:hAnsi="仿宋" w:eastAsia="仿宋"/>
          <w:color w:val="auto"/>
          <w:sz w:val="24"/>
          <w:highlight w:val="none"/>
          <w:lang w:val="en-US" w:eastAsia="zh-CN"/>
        </w:rPr>
        <w:t>3</w:t>
      </w:r>
      <w:r>
        <w:rPr>
          <w:rFonts w:hint="eastAsia" w:ascii="仿宋" w:hAnsi="仿宋" w:eastAsia="仿宋"/>
          <w:color w:val="auto"/>
          <w:sz w:val="24"/>
          <w:highlight w:val="none"/>
        </w:rPr>
        <w:t>%增值税金等费用</w:t>
      </w:r>
      <w:r>
        <w:rPr>
          <w:rFonts w:hint="eastAsia" w:ascii="仿宋" w:hAnsi="仿宋" w:eastAsia="仿宋"/>
          <w:color w:val="auto"/>
          <w:sz w:val="24"/>
          <w:highlight w:val="none"/>
          <w:lang w:eastAsia="zh-CN"/>
        </w:rPr>
        <w:t>；</w:t>
      </w:r>
    </w:p>
    <w:p w14:paraId="64225DFE">
      <w:pPr>
        <w:spacing w:line="360" w:lineRule="auto"/>
        <w:ind w:firstLine="540" w:firstLineChars="225"/>
        <w:rPr>
          <w:rFonts w:hint="eastAsia" w:ascii="仿宋" w:hAnsi="仿宋" w:eastAsia="仿宋"/>
          <w:b/>
          <w:color w:val="auto"/>
          <w:sz w:val="24"/>
          <w:highlight w:val="none"/>
        </w:rPr>
      </w:pPr>
      <w:r>
        <w:rPr>
          <w:rFonts w:hint="eastAsia" w:ascii="仿宋" w:hAnsi="仿宋" w:eastAsia="仿宋"/>
          <w:color w:val="auto"/>
          <w:sz w:val="24"/>
          <w:highlight w:val="none"/>
        </w:rPr>
        <w:t>（</w:t>
      </w:r>
      <w:r>
        <w:rPr>
          <w:rFonts w:hint="eastAsia" w:ascii="仿宋" w:hAnsi="仿宋" w:eastAsia="仿宋"/>
          <w:color w:val="auto"/>
          <w:sz w:val="24"/>
          <w:highlight w:val="none"/>
          <w:lang w:val="en-US" w:eastAsia="zh-CN"/>
        </w:rPr>
        <w:t>10</w:t>
      </w:r>
      <w:r>
        <w:rPr>
          <w:rFonts w:hint="eastAsia" w:ascii="仿宋" w:hAnsi="仿宋" w:eastAsia="仿宋"/>
          <w:color w:val="auto"/>
          <w:sz w:val="24"/>
          <w:highlight w:val="none"/>
        </w:rPr>
        <w:t>）</w:t>
      </w:r>
      <w:r>
        <w:rPr>
          <w:rFonts w:hint="eastAsia" w:ascii="仿宋" w:hAnsi="仿宋" w:eastAsia="仿宋"/>
          <w:b/>
          <w:color w:val="auto"/>
          <w:sz w:val="24"/>
          <w:highlight w:val="none"/>
        </w:rPr>
        <w:t>投标差异表。对招标文件中条件与实际投标条件的偏差进行说明，若未填写《投标差异表》视为投标方完全同意招标文件全部条款。</w:t>
      </w:r>
    </w:p>
    <w:p w14:paraId="05F19F4F">
      <w:pPr>
        <w:keepNext w:val="0"/>
        <w:keepLines w:val="0"/>
        <w:pageBreakBefore w:val="0"/>
        <w:widowControl w:val="0"/>
        <w:numPr>
          <w:ilvl w:val="0"/>
          <w:numId w:val="0"/>
        </w:numPr>
        <w:kinsoku/>
        <w:wordWrap/>
        <w:overflowPunct/>
        <w:topLinePunct w:val="0"/>
        <w:autoSpaceDE/>
        <w:autoSpaceDN/>
        <w:bidi w:val="0"/>
        <w:adjustRightInd/>
        <w:spacing w:line="360" w:lineRule="auto"/>
        <w:ind w:firstLine="960" w:firstLineChars="400"/>
        <w:textAlignment w:val="auto"/>
        <w:rPr>
          <w:rFonts w:ascii="仿宋" w:hAnsi="仿宋" w:eastAsia="仿宋"/>
          <w:b/>
          <w:color w:val="auto"/>
          <w:sz w:val="24"/>
          <w:highlight w:val="none"/>
        </w:rPr>
      </w:pPr>
      <w:r>
        <w:rPr>
          <w:rFonts w:hint="eastAsia" w:ascii="仿宋" w:hAnsi="仿宋" w:eastAsia="仿宋" w:cs="宋体"/>
          <w:color w:val="auto"/>
          <w:kern w:val="0"/>
          <w:sz w:val="24"/>
          <w:highlight w:val="yellow"/>
        </w:rPr>
        <w:t>2、递交投标文件时间：20</w:t>
      </w:r>
      <w:r>
        <w:rPr>
          <w:rFonts w:hint="eastAsia" w:ascii="仿宋" w:hAnsi="仿宋" w:eastAsia="仿宋" w:cs="宋体"/>
          <w:color w:val="auto"/>
          <w:kern w:val="0"/>
          <w:sz w:val="24"/>
          <w:highlight w:val="yellow"/>
          <w:lang w:val="en-US" w:eastAsia="zh-CN"/>
        </w:rPr>
        <w:t>25</w:t>
      </w:r>
      <w:r>
        <w:rPr>
          <w:rFonts w:hint="eastAsia" w:ascii="仿宋" w:hAnsi="仿宋" w:eastAsia="仿宋" w:cs="宋体"/>
          <w:color w:val="auto"/>
          <w:kern w:val="0"/>
          <w:sz w:val="24"/>
          <w:highlight w:val="yellow"/>
        </w:rPr>
        <w:t>年</w:t>
      </w:r>
      <w:r>
        <w:rPr>
          <w:rFonts w:hint="eastAsia" w:ascii="仿宋" w:hAnsi="仿宋" w:eastAsia="仿宋" w:cs="宋体"/>
          <w:color w:val="auto"/>
          <w:kern w:val="0"/>
          <w:sz w:val="24"/>
          <w:highlight w:val="yellow"/>
          <w:lang w:val="en-US" w:eastAsia="zh-CN"/>
        </w:rPr>
        <w:t>03</w:t>
      </w:r>
      <w:r>
        <w:rPr>
          <w:rFonts w:hint="eastAsia" w:ascii="仿宋" w:hAnsi="仿宋" w:eastAsia="仿宋" w:cs="宋体"/>
          <w:color w:val="auto"/>
          <w:kern w:val="0"/>
          <w:sz w:val="24"/>
          <w:highlight w:val="yellow"/>
        </w:rPr>
        <w:t>月</w:t>
      </w:r>
      <w:r>
        <w:rPr>
          <w:rFonts w:hint="eastAsia" w:ascii="仿宋" w:hAnsi="仿宋" w:eastAsia="仿宋" w:cs="宋体"/>
          <w:color w:val="auto"/>
          <w:kern w:val="0"/>
          <w:sz w:val="24"/>
          <w:highlight w:val="yellow"/>
          <w:lang w:val="en-US" w:eastAsia="zh-CN"/>
        </w:rPr>
        <w:t>18</w:t>
      </w:r>
      <w:r>
        <w:rPr>
          <w:rFonts w:hint="eastAsia" w:ascii="仿宋" w:hAnsi="仿宋" w:eastAsia="仿宋" w:cs="宋体"/>
          <w:color w:val="auto"/>
          <w:kern w:val="0"/>
          <w:sz w:val="24"/>
          <w:highlight w:val="yellow"/>
        </w:rPr>
        <w:t>日</w:t>
      </w:r>
      <w:r>
        <w:rPr>
          <w:rFonts w:hint="eastAsia" w:ascii="仿宋" w:hAnsi="仿宋" w:eastAsia="仿宋" w:cs="宋体"/>
          <w:color w:val="auto"/>
          <w:kern w:val="0"/>
          <w:sz w:val="24"/>
          <w:highlight w:val="yellow"/>
          <w:lang w:eastAsia="zh-CN"/>
        </w:rPr>
        <w:t>下</w:t>
      </w:r>
      <w:r>
        <w:rPr>
          <w:rFonts w:hint="eastAsia" w:ascii="仿宋" w:hAnsi="仿宋" w:eastAsia="仿宋" w:cs="宋体"/>
          <w:color w:val="auto"/>
          <w:kern w:val="0"/>
          <w:sz w:val="24"/>
          <w:highlight w:val="yellow"/>
        </w:rPr>
        <w:t>午</w:t>
      </w:r>
      <w:r>
        <w:rPr>
          <w:rFonts w:hint="eastAsia" w:ascii="仿宋" w:hAnsi="仿宋" w:eastAsia="仿宋" w:cs="宋体"/>
          <w:color w:val="auto"/>
          <w:kern w:val="0"/>
          <w:sz w:val="24"/>
          <w:highlight w:val="yellow"/>
          <w:lang w:val="en-US" w:eastAsia="zh-CN"/>
        </w:rPr>
        <w:t>17：30</w:t>
      </w:r>
      <w:r>
        <w:rPr>
          <w:rFonts w:hint="eastAsia" w:ascii="仿宋" w:hAnsi="仿宋" w:eastAsia="仿宋" w:cs="宋体"/>
          <w:color w:val="auto"/>
          <w:kern w:val="0"/>
          <w:sz w:val="24"/>
          <w:highlight w:val="yellow"/>
        </w:rPr>
        <w:t>止；投标人如采用标书邮寄方式，请提前一天将投标文件邮寄至</w:t>
      </w:r>
      <w:r>
        <w:rPr>
          <w:rFonts w:hint="eastAsia" w:ascii="仿宋" w:hAnsi="仿宋" w:eastAsia="仿宋" w:cs="仿宋"/>
          <w:sz w:val="24"/>
          <w:szCs w:val="24"/>
          <w:highlight w:val="yellow"/>
          <w:lang w:val="en-US" w:eastAsia="zh-CN"/>
        </w:rPr>
        <w:t>甘肃省兰州新区中川园区中川镇石羊河街1188号（甘肃传祁甘味乳业有限责任公司办公楼3楼采购部）</w:t>
      </w:r>
      <w:r>
        <w:rPr>
          <w:rFonts w:hint="eastAsia" w:ascii="仿宋" w:hAnsi="仿宋" w:eastAsia="仿宋" w:cs="宋体"/>
          <w:color w:val="auto"/>
          <w:kern w:val="0"/>
          <w:sz w:val="24"/>
          <w:highlight w:val="yellow"/>
          <w:u w:val="none"/>
        </w:rPr>
        <w:t>，</w:t>
      </w:r>
      <w:r>
        <w:rPr>
          <w:rFonts w:hint="eastAsia" w:ascii="仿宋" w:hAnsi="仿宋" w:eastAsia="仿宋" w:cs="宋体"/>
          <w:color w:val="auto"/>
          <w:kern w:val="0"/>
          <w:sz w:val="24"/>
          <w:highlight w:val="yellow"/>
          <w:u w:val="single"/>
        </w:rPr>
        <w:t>邮编</w:t>
      </w:r>
      <w:r>
        <w:rPr>
          <w:rFonts w:hint="eastAsia" w:ascii="仿宋" w:hAnsi="仿宋" w:eastAsia="仿宋" w:cs="宋体"/>
          <w:color w:val="auto"/>
          <w:kern w:val="0"/>
          <w:sz w:val="24"/>
          <w:highlight w:val="yellow"/>
          <w:u w:val="single"/>
          <w:lang w:val="en-US" w:eastAsia="zh-CN"/>
        </w:rPr>
        <w:t>730000</w:t>
      </w:r>
      <w:r>
        <w:rPr>
          <w:rFonts w:hint="eastAsia" w:ascii="仿宋" w:hAnsi="仿宋" w:eastAsia="仿宋" w:cs="宋体"/>
          <w:color w:val="auto"/>
          <w:kern w:val="0"/>
          <w:sz w:val="24"/>
          <w:highlight w:val="yellow"/>
          <w:u w:val="single"/>
        </w:rPr>
        <w:t>，联系人：</w:t>
      </w:r>
      <w:r>
        <w:rPr>
          <w:rFonts w:hint="eastAsia" w:ascii="仿宋" w:hAnsi="仿宋" w:eastAsia="仿宋" w:cs="宋体"/>
          <w:color w:val="auto"/>
          <w:kern w:val="0"/>
          <w:sz w:val="24"/>
          <w:highlight w:val="yellow"/>
          <w:u w:val="single"/>
          <w:lang w:val="en-US" w:eastAsia="zh-CN"/>
        </w:rPr>
        <w:t xml:space="preserve">赵明远  </w:t>
      </w:r>
      <w:r>
        <w:rPr>
          <w:rFonts w:hint="eastAsia" w:ascii="仿宋" w:hAnsi="仿宋" w:eastAsia="仿宋" w:cs="宋体"/>
          <w:color w:val="auto"/>
          <w:kern w:val="0"/>
          <w:sz w:val="24"/>
          <w:highlight w:val="yellow"/>
          <w:u w:val="single"/>
        </w:rPr>
        <w:t>电话：</w:t>
      </w:r>
      <w:r>
        <w:rPr>
          <w:rFonts w:hint="eastAsia" w:ascii="仿宋" w:hAnsi="仿宋" w:eastAsia="仿宋" w:cs="仿宋"/>
          <w:sz w:val="24"/>
          <w:szCs w:val="24"/>
          <w:highlight w:val="yellow"/>
          <w:u w:val="single"/>
          <w:lang w:val="en-US" w:eastAsia="zh-CN"/>
        </w:rPr>
        <w:t>17757435504</w:t>
      </w:r>
      <w:r>
        <w:rPr>
          <w:rFonts w:hint="eastAsia" w:ascii="仿宋" w:hAnsi="仿宋" w:eastAsia="仿宋" w:cs="宋体"/>
          <w:color w:val="auto"/>
          <w:kern w:val="0"/>
          <w:sz w:val="24"/>
          <w:highlight w:val="yellow"/>
          <w:u w:val="single"/>
          <w:lang w:val="en-US" w:eastAsia="zh-CN"/>
        </w:rPr>
        <w:t xml:space="preserve"> </w:t>
      </w:r>
      <w:r>
        <w:rPr>
          <w:rFonts w:hint="eastAsia" w:ascii="仿宋" w:hAnsi="仿宋" w:eastAsia="仿宋" w:cs="宋体"/>
          <w:color w:val="auto"/>
          <w:kern w:val="0"/>
          <w:sz w:val="24"/>
          <w:highlight w:val="yellow"/>
        </w:rPr>
        <w:t>逾期递交的投标文件恕不接收。</w:t>
      </w:r>
      <w:r>
        <w:rPr>
          <w:rFonts w:ascii="仿宋" w:hAnsi="仿宋" w:eastAsia="仿宋"/>
          <w:b/>
          <w:color w:val="auto"/>
          <w:sz w:val="24"/>
          <w:highlight w:val="none"/>
        </w:rPr>
        <w:tab/>
      </w:r>
    </w:p>
    <w:p w14:paraId="6B51655A">
      <w:pPr>
        <w:spacing w:before="156" w:beforeLines="50" w:line="360" w:lineRule="auto"/>
        <w:ind w:firstLine="540" w:firstLineChars="225"/>
        <w:rPr>
          <w:rFonts w:hint="eastAsia" w:ascii="仿宋" w:hAnsi="仿宋" w:eastAsia="仿宋"/>
          <w:b/>
          <w:color w:val="auto"/>
          <w:sz w:val="24"/>
        </w:rPr>
      </w:pPr>
      <w:r>
        <w:rPr>
          <w:rFonts w:hint="eastAsia" w:ascii="仿宋" w:hAnsi="仿宋" w:eastAsia="仿宋"/>
          <w:b/>
          <w:color w:val="auto"/>
          <w:sz w:val="24"/>
          <w:lang w:val="en-US" w:eastAsia="zh-CN"/>
        </w:rPr>
        <w:t>八</w:t>
      </w:r>
      <w:r>
        <w:rPr>
          <w:rFonts w:hint="eastAsia" w:ascii="仿宋" w:hAnsi="仿宋" w:eastAsia="仿宋"/>
          <w:b/>
          <w:color w:val="auto"/>
          <w:sz w:val="24"/>
        </w:rPr>
        <w:t xml:space="preserve">、运输及交货： </w:t>
      </w:r>
    </w:p>
    <w:p w14:paraId="01D9C5CD">
      <w:pPr>
        <w:spacing w:line="360" w:lineRule="auto"/>
        <w:ind w:firstLine="480" w:firstLineChars="200"/>
        <w:rPr>
          <w:rFonts w:hint="eastAsia" w:ascii="仿宋" w:hAnsi="仿宋" w:eastAsia="仿宋"/>
          <w:color w:val="auto"/>
          <w:sz w:val="24"/>
          <w:lang w:eastAsia="zh-CN"/>
        </w:rPr>
      </w:pPr>
      <w:r>
        <w:rPr>
          <w:rFonts w:hint="eastAsia" w:ascii="仿宋" w:hAnsi="仿宋" w:eastAsia="仿宋"/>
          <w:bCs/>
          <w:color w:val="auto"/>
          <w:sz w:val="24"/>
        </w:rPr>
        <w:t>1.1</w:t>
      </w:r>
      <w:r>
        <w:rPr>
          <w:rFonts w:hint="eastAsia" w:ascii="仿宋" w:hAnsi="仿宋" w:eastAsia="仿宋"/>
          <w:bCs/>
          <w:color w:val="auto"/>
          <w:sz w:val="24"/>
          <w:lang w:val="en-US" w:eastAsia="zh-CN"/>
        </w:rPr>
        <w:t xml:space="preserve"> </w:t>
      </w:r>
      <w:r>
        <w:rPr>
          <w:rFonts w:hint="eastAsia" w:ascii="仿宋" w:hAnsi="仿宋" w:eastAsia="仿宋"/>
          <w:color w:val="auto"/>
          <w:sz w:val="24"/>
        </w:rPr>
        <w:t>运输方式</w:t>
      </w:r>
      <w:r>
        <w:rPr>
          <w:rFonts w:hint="eastAsia" w:ascii="仿宋" w:hAnsi="仿宋" w:eastAsia="仿宋"/>
          <w:color w:val="auto"/>
          <w:sz w:val="24"/>
          <w:lang w:eastAsia="zh-CN"/>
        </w:rPr>
        <w:t>、</w:t>
      </w:r>
      <w:r>
        <w:rPr>
          <w:rFonts w:hint="eastAsia" w:ascii="仿宋" w:hAnsi="仿宋" w:eastAsia="仿宋"/>
          <w:color w:val="auto"/>
          <w:sz w:val="24"/>
        </w:rPr>
        <w:t>运费</w:t>
      </w:r>
      <w:r>
        <w:rPr>
          <w:rFonts w:hint="eastAsia" w:ascii="仿宋" w:hAnsi="仿宋" w:eastAsia="仿宋"/>
          <w:color w:val="auto"/>
          <w:sz w:val="24"/>
          <w:lang w:val="en-US" w:eastAsia="zh-CN"/>
        </w:rPr>
        <w:t>及安全责任</w:t>
      </w:r>
      <w:r>
        <w:rPr>
          <w:rFonts w:hint="eastAsia" w:ascii="仿宋" w:hAnsi="仿宋" w:eastAsia="仿宋"/>
          <w:color w:val="auto"/>
          <w:sz w:val="24"/>
        </w:rPr>
        <w:t>：由供方负责</w:t>
      </w:r>
      <w:r>
        <w:rPr>
          <w:rFonts w:hint="eastAsia" w:ascii="仿宋" w:hAnsi="仿宋" w:eastAsia="仿宋"/>
          <w:color w:val="auto"/>
          <w:sz w:val="24"/>
          <w:lang w:val="en-US" w:eastAsia="zh-CN"/>
        </w:rPr>
        <w:t>将货物</w:t>
      </w:r>
      <w:r>
        <w:rPr>
          <w:rFonts w:hint="eastAsia" w:ascii="仿宋" w:hAnsi="仿宋" w:eastAsia="仿宋"/>
          <w:color w:val="auto"/>
          <w:sz w:val="24"/>
        </w:rPr>
        <w:t>运到需方指定地点，并承担运送中所发生的</w:t>
      </w:r>
      <w:r>
        <w:rPr>
          <w:rFonts w:hint="eastAsia" w:ascii="仿宋" w:hAnsi="仿宋" w:eastAsia="仿宋"/>
          <w:color w:val="auto"/>
          <w:sz w:val="24"/>
          <w:lang w:val="en-US" w:eastAsia="zh-CN"/>
        </w:rPr>
        <w:t>一切</w:t>
      </w:r>
      <w:r>
        <w:rPr>
          <w:rFonts w:hint="eastAsia" w:ascii="仿宋" w:hAnsi="仿宋" w:eastAsia="仿宋"/>
          <w:color w:val="auto"/>
          <w:sz w:val="24"/>
        </w:rPr>
        <w:t>运输等费用</w:t>
      </w:r>
      <w:r>
        <w:rPr>
          <w:rFonts w:hint="eastAsia" w:ascii="仿宋" w:hAnsi="仿宋" w:eastAsia="仿宋"/>
          <w:color w:val="auto"/>
          <w:sz w:val="24"/>
          <w:lang w:eastAsia="zh-CN"/>
        </w:rPr>
        <w:t>；</w:t>
      </w:r>
      <w:r>
        <w:rPr>
          <w:rFonts w:hint="eastAsia" w:ascii="仿宋" w:hAnsi="仿宋" w:eastAsia="仿宋"/>
          <w:color w:val="auto"/>
          <w:sz w:val="24"/>
          <w:lang w:val="en-US" w:eastAsia="zh-CN"/>
        </w:rPr>
        <w:t>并由供方承担运输路途中货物、运输车辆、司乘人员的一切安全事务和责任</w:t>
      </w:r>
      <w:r>
        <w:rPr>
          <w:rFonts w:hint="eastAsia" w:ascii="仿宋" w:hAnsi="仿宋" w:eastAsia="仿宋"/>
          <w:color w:val="auto"/>
          <w:sz w:val="24"/>
          <w:lang w:eastAsia="zh-CN"/>
        </w:rPr>
        <w:t>；</w:t>
      </w:r>
    </w:p>
    <w:p w14:paraId="7176D3C4">
      <w:pPr>
        <w:spacing w:line="360" w:lineRule="auto"/>
        <w:ind w:firstLine="480" w:firstLineChars="200"/>
        <w:rPr>
          <w:rFonts w:hint="eastAsia" w:ascii="仿宋" w:hAnsi="仿宋" w:eastAsia="仿宋"/>
          <w:color w:val="auto"/>
          <w:sz w:val="24"/>
        </w:rPr>
      </w:pPr>
      <w:r>
        <w:rPr>
          <w:rFonts w:hint="eastAsia" w:ascii="仿宋" w:hAnsi="仿宋" w:eastAsia="仿宋"/>
          <w:color w:val="auto"/>
          <w:sz w:val="24"/>
        </w:rPr>
        <w:t>1.2</w:t>
      </w:r>
      <w:r>
        <w:rPr>
          <w:rFonts w:hint="eastAsia" w:ascii="仿宋" w:hAnsi="仿宋" w:eastAsia="仿宋"/>
          <w:color w:val="auto"/>
          <w:sz w:val="24"/>
          <w:lang w:val="en-US" w:eastAsia="zh-CN"/>
        </w:rPr>
        <w:t xml:space="preserve"> </w:t>
      </w:r>
      <w:r>
        <w:rPr>
          <w:rFonts w:hint="eastAsia" w:ascii="仿宋" w:hAnsi="仿宋" w:eastAsia="仿宋"/>
          <w:color w:val="auto"/>
          <w:sz w:val="24"/>
        </w:rPr>
        <w:t>交货方式：供方接到需方订购单（或签订合同）后，供方及时发货，并确保</w:t>
      </w:r>
      <w:r>
        <w:rPr>
          <w:rFonts w:hint="eastAsia" w:ascii="仿宋" w:hAnsi="仿宋" w:eastAsia="仿宋"/>
          <w:color w:val="auto"/>
          <w:sz w:val="24"/>
          <w:u w:val="single"/>
        </w:rPr>
        <w:t xml:space="preserve"> 1</w:t>
      </w:r>
      <w:r>
        <w:rPr>
          <w:rFonts w:hint="eastAsia" w:ascii="仿宋" w:hAnsi="仿宋" w:eastAsia="仿宋"/>
          <w:color w:val="auto"/>
          <w:sz w:val="24"/>
          <w:u w:val="single"/>
          <w:lang w:val="en-US" w:eastAsia="zh-CN"/>
        </w:rPr>
        <w:t>0</w:t>
      </w:r>
      <w:r>
        <w:rPr>
          <w:rFonts w:hint="eastAsia" w:ascii="仿宋" w:hAnsi="仿宋" w:eastAsia="仿宋"/>
          <w:color w:val="auto"/>
          <w:sz w:val="24"/>
          <w:u w:val="single"/>
        </w:rPr>
        <w:t xml:space="preserve"> </w:t>
      </w:r>
      <w:r>
        <w:rPr>
          <w:rFonts w:hint="eastAsia" w:ascii="仿宋" w:hAnsi="仿宋" w:eastAsia="仿宋"/>
          <w:color w:val="auto"/>
          <w:sz w:val="24"/>
        </w:rPr>
        <w:t>日内货物到达需方指定地方，由需方人员现场进行外观验收，使用过程中的</w:t>
      </w:r>
      <w:r>
        <w:rPr>
          <w:rFonts w:hint="eastAsia" w:ascii="仿宋" w:hAnsi="仿宋" w:eastAsia="仿宋"/>
          <w:color w:val="auto"/>
          <w:sz w:val="24"/>
          <w:lang w:val="en-US" w:eastAsia="zh-CN"/>
        </w:rPr>
        <w:t>乙方产品</w:t>
      </w:r>
      <w:r>
        <w:rPr>
          <w:rFonts w:hint="eastAsia" w:ascii="仿宋" w:hAnsi="仿宋" w:eastAsia="仿宋"/>
          <w:color w:val="auto"/>
          <w:sz w:val="24"/>
        </w:rPr>
        <w:t>质量责任延续。</w:t>
      </w:r>
    </w:p>
    <w:p w14:paraId="1D195820">
      <w:pPr>
        <w:spacing w:line="360" w:lineRule="auto"/>
        <w:ind w:firstLine="480" w:firstLineChars="200"/>
        <w:rPr>
          <w:rFonts w:ascii="仿宋" w:hAnsi="仿宋" w:eastAsia="仿宋"/>
          <w:b/>
          <w:color w:val="auto"/>
          <w:sz w:val="24"/>
        </w:rPr>
      </w:pPr>
      <w:r>
        <w:rPr>
          <w:rFonts w:hint="eastAsia" w:ascii="仿宋" w:hAnsi="仿宋" w:eastAsia="仿宋"/>
          <w:b/>
          <w:color w:val="auto"/>
          <w:sz w:val="24"/>
          <w:lang w:val="en-US" w:eastAsia="zh-CN"/>
        </w:rPr>
        <w:t>九</w:t>
      </w:r>
      <w:r>
        <w:rPr>
          <w:rFonts w:hint="eastAsia" w:ascii="仿宋" w:hAnsi="仿宋" w:eastAsia="仿宋"/>
          <w:b/>
          <w:color w:val="auto"/>
          <w:sz w:val="24"/>
        </w:rPr>
        <w:t>、评标和定标</w:t>
      </w:r>
    </w:p>
    <w:p w14:paraId="0FDD71B7">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rPr>
        <w:t>1、评标小组成员由招标人组织</w:t>
      </w:r>
      <w:r>
        <w:rPr>
          <w:rFonts w:hint="eastAsia" w:ascii="仿宋" w:hAnsi="仿宋" w:eastAsia="仿宋"/>
          <w:color w:val="auto"/>
          <w:sz w:val="24"/>
          <w:lang w:val="en-US" w:eastAsia="zh-CN"/>
        </w:rPr>
        <w:t>甘肃前进现代农业发展集团有限公司招标委员会</w:t>
      </w:r>
      <w:r>
        <w:rPr>
          <w:rFonts w:hint="eastAsia" w:ascii="仿宋" w:hAnsi="仿宋" w:eastAsia="仿宋"/>
          <w:color w:val="auto"/>
          <w:sz w:val="24"/>
        </w:rPr>
        <w:t>人员组成；</w:t>
      </w:r>
    </w:p>
    <w:p w14:paraId="1836C240">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rPr>
        <w:t>2、评标应遵循公平、公开、公正、科学、严谨的原则；</w:t>
      </w:r>
    </w:p>
    <w:p w14:paraId="6908B0B3">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rPr>
        <w:t>3、开标采取公开唱标的方式，评标委员会有疑问时，将会要求投标人单独澄清；</w:t>
      </w:r>
    </w:p>
    <w:p w14:paraId="55934251">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rPr>
        <w:t>4、在投标、评标过程中，如有投标方联合故意抬高报价或其他不正当行为时，招标方有权中止投标或评标；</w:t>
      </w:r>
    </w:p>
    <w:p w14:paraId="068639E2">
      <w:pPr>
        <w:spacing w:line="360" w:lineRule="auto"/>
        <w:ind w:firstLine="540" w:firstLineChars="225"/>
        <w:rPr>
          <w:rFonts w:hint="default" w:ascii="仿宋" w:hAnsi="仿宋" w:eastAsia="仿宋"/>
          <w:color w:val="auto"/>
          <w:sz w:val="24"/>
          <w:lang w:val="en-US" w:eastAsia="zh-CN"/>
        </w:rPr>
      </w:pPr>
      <w:r>
        <w:rPr>
          <w:rFonts w:hint="eastAsia" w:ascii="仿宋" w:hAnsi="仿宋" w:eastAsia="仿宋"/>
          <w:color w:val="auto"/>
          <w:sz w:val="24"/>
          <w:lang w:val="en-US" w:eastAsia="zh-CN"/>
        </w:rPr>
        <w:t>5、评标采用综合评分办法，投标人需进行</w:t>
      </w:r>
      <w:r>
        <w:rPr>
          <w:rFonts w:hint="eastAsia" w:ascii="仿宋" w:hAnsi="仿宋" w:eastAsia="仿宋"/>
          <w:color w:val="auto"/>
          <w:sz w:val="24"/>
          <w:highlight w:val="yellow"/>
          <w:lang w:val="en-US" w:eastAsia="zh-CN"/>
        </w:rPr>
        <w:t>二轮报价</w:t>
      </w:r>
      <w:r>
        <w:rPr>
          <w:rFonts w:hint="eastAsia" w:ascii="仿宋" w:hAnsi="仿宋" w:eastAsia="仿宋"/>
          <w:color w:val="auto"/>
          <w:sz w:val="24"/>
          <w:lang w:val="en-US" w:eastAsia="zh-CN"/>
        </w:rPr>
        <w:t>，</w:t>
      </w:r>
      <w:r>
        <w:rPr>
          <w:rFonts w:hint="eastAsia" w:ascii="仿宋" w:hAnsi="仿宋" w:eastAsia="仿宋"/>
          <w:color w:val="auto"/>
          <w:sz w:val="24"/>
        </w:rPr>
        <w:t>评标小组按评标办法对标的物的价格、营销业绩、质量承诺、供货能力、结算条件及其他优惠条件等进行评议，在得分相同的情况下，价格作为中标的主要依据；</w:t>
      </w:r>
    </w:p>
    <w:p w14:paraId="14042944">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rPr>
        <w:t xml:space="preserve">6、评标小组将依据现场实际情况形成《投标确认表》，并由投标人现场签字确认，作为中标后的合同签署重要内容之一，且具有法律追责效力； </w:t>
      </w:r>
    </w:p>
    <w:p w14:paraId="674F1B3F">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rPr>
        <w:t>7、评标小组根据评标原则及办法，所有投标单位按照综合评审结果，依次排名推荐2名中标候选人</w:t>
      </w:r>
      <w:r>
        <w:rPr>
          <w:rFonts w:hint="eastAsia" w:ascii="仿宋" w:hAnsi="仿宋" w:eastAsia="仿宋"/>
          <w:color w:val="auto"/>
          <w:sz w:val="24"/>
          <w:highlight w:val="none"/>
        </w:rPr>
        <w:t>。</w:t>
      </w:r>
    </w:p>
    <w:p w14:paraId="014916EA">
      <w:pPr>
        <w:spacing w:before="156" w:beforeLines="50" w:line="360" w:lineRule="auto"/>
        <w:ind w:firstLine="540" w:firstLineChars="225"/>
        <w:rPr>
          <w:rFonts w:hint="eastAsia" w:ascii="仿宋" w:hAnsi="仿宋" w:eastAsia="仿宋"/>
          <w:color w:val="auto"/>
          <w:sz w:val="24"/>
          <w:szCs w:val="24"/>
        </w:rPr>
      </w:pPr>
      <w:r>
        <w:rPr>
          <w:rFonts w:hint="eastAsia" w:ascii="仿宋" w:hAnsi="仿宋" w:eastAsia="仿宋"/>
          <w:b/>
          <w:color w:val="auto"/>
          <w:sz w:val="24"/>
          <w:lang w:val="en-US" w:eastAsia="zh-CN"/>
        </w:rPr>
        <w:t>十</w:t>
      </w:r>
      <w:r>
        <w:rPr>
          <w:rFonts w:hint="eastAsia" w:ascii="仿宋" w:hAnsi="仿宋" w:eastAsia="仿宋"/>
          <w:b/>
          <w:color w:val="auto"/>
          <w:sz w:val="24"/>
        </w:rPr>
        <w:t>、中标人保证与服务：</w:t>
      </w:r>
      <w:r>
        <w:rPr>
          <w:rFonts w:ascii="仿宋" w:hAnsi="仿宋" w:eastAsia="仿宋"/>
          <w:b/>
          <w:color w:val="auto"/>
          <w:sz w:val="24"/>
        </w:rPr>
        <w:tab/>
      </w:r>
    </w:p>
    <w:p w14:paraId="5701F0B7">
      <w:pPr>
        <w:pStyle w:val="4"/>
        <w:spacing w:line="360" w:lineRule="auto"/>
        <w:ind w:firstLine="540" w:firstLineChars="225"/>
        <w:rPr>
          <w:rFonts w:hint="eastAsia" w:ascii="仿宋" w:hAnsi="仿宋" w:eastAsia="仿宋"/>
          <w:color w:val="auto"/>
          <w:sz w:val="24"/>
          <w:szCs w:val="24"/>
        </w:rPr>
      </w:pPr>
      <w:r>
        <w:rPr>
          <w:rFonts w:hint="eastAsia" w:ascii="仿宋" w:hAnsi="仿宋" w:eastAsia="仿宋"/>
          <w:color w:val="auto"/>
          <w:sz w:val="24"/>
          <w:szCs w:val="24"/>
          <w:lang w:val="en-US" w:eastAsia="zh-CN"/>
        </w:rPr>
        <w:t>1</w:t>
      </w:r>
      <w:r>
        <w:rPr>
          <w:rFonts w:hint="eastAsia" w:ascii="仿宋" w:hAnsi="仿宋" w:eastAsia="仿宋"/>
          <w:color w:val="auto"/>
          <w:sz w:val="24"/>
          <w:szCs w:val="24"/>
        </w:rPr>
        <w:t xml:space="preserve">、中标人应确保按期保质保量供货； </w:t>
      </w:r>
    </w:p>
    <w:p w14:paraId="4ADC22F3">
      <w:pPr>
        <w:pStyle w:val="4"/>
        <w:spacing w:line="360" w:lineRule="auto"/>
        <w:ind w:firstLine="540" w:firstLineChars="225"/>
        <w:rPr>
          <w:rFonts w:hint="eastAsia" w:ascii="仿宋" w:hAnsi="仿宋" w:eastAsia="仿宋"/>
          <w:color w:val="auto"/>
          <w:sz w:val="24"/>
          <w:szCs w:val="24"/>
        </w:rPr>
      </w:pPr>
      <w:r>
        <w:rPr>
          <w:rFonts w:hint="eastAsia" w:ascii="仿宋" w:hAnsi="仿宋" w:eastAsia="仿宋"/>
          <w:color w:val="auto"/>
          <w:sz w:val="24"/>
          <w:szCs w:val="24"/>
          <w:lang w:val="en-US" w:eastAsia="zh-CN"/>
        </w:rPr>
        <w:t>2</w:t>
      </w:r>
      <w:r>
        <w:rPr>
          <w:rFonts w:hint="eastAsia" w:ascii="仿宋" w:hAnsi="仿宋" w:eastAsia="仿宋"/>
          <w:color w:val="auto"/>
          <w:sz w:val="24"/>
          <w:szCs w:val="24"/>
        </w:rPr>
        <w:t xml:space="preserve">、中标人对产品的质量和卫生安全负完全责任； </w:t>
      </w:r>
    </w:p>
    <w:p w14:paraId="4E14625D">
      <w:pPr>
        <w:pStyle w:val="4"/>
        <w:spacing w:line="360" w:lineRule="auto"/>
        <w:ind w:firstLine="540" w:firstLineChars="225"/>
        <w:rPr>
          <w:rFonts w:hint="eastAsia" w:ascii="仿宋" w:hAnsi="仿宋" w:eastAsia="仿宋"/>
          <w:color w:val="auto"/>
          <w:sz w:val="24"/>
          <w:szCs w:val="24"/>
        </w:rPr>
      </w:pPr>
      <w:r>
        <w:rPr>
          <w:rFonts w:hint="eastAsia" w:ascii="仿宋" w:hAnsi="仿宋" w:eastAsia="仿宋"/>
          <w:color w:val="auto"/>
          <w:sz w:val="24"/>
          <w:szCs w:val="24"/>
          <w:lang w:val="en-US" w:eastAsia="zh-CN"/>
        </w:rPr>
        <w:t>3</w:t>
      </w:r>
      <w:r>
        <w:rPr>
          <w:rFonts w:hint="eastAsia" w:ascii="仿宋" w:hAnsi="仿宋" w:eastAsia="仿宋"/>
          <w:color w:val="auto"/>
          <w:sz w:val="24"/>
          <w:szCs w:val="24"/>
        </w:rPr>
        <w:t>、中标人应提供每个批次的“质量检验报告”。</w:t>
      </w:r>
    </w:p>
    <w:p w14:paraId="4F4222D1">
      <w:pPr>
        <w:spacing w:before="156" w:beforeLines="50" w:line="360" w:lineRule="auto"/>
        <w:ind w:firstLine="540" w:firstLineChars="225"/>
        <w:rPr>
          <w:rFonts w:hint="eastAsia" w:ascii="仿宋" w:hAnsi="仿宋" w:eastAsia="仿宋"/>
          <w:b/>
          <w:color w:val="auto"/>
          <w:sz w:val="24"/>
        </w:rPr>
      </w:pPr>
      <w:r>
        <w:rPr>
          <w:rFonts w:hint="eastAsia" w:ascii="仿宋" w:hAnsi="仿宋" w:eastAsia="仿宋"/>
          <w:b/>
          <w:color w:val="auto"/>
          <w:sz w:val="24"/>
        </w:rPr>
        <w:t>十</w:t>
      </w:r>
      <w:r>
        <w:rPr>
          <w:rFonts w:hint="eastAsia" w:ascii="仿宋" w:hAnsi="仿宋" w:eastAsia="仿宋"/>
          <w:b/>
          <w:color w:val="auto"/>
          <w:sz w:val="24"/>
          <w:lang w:val="en-US" w:eastAsia="zh-CN"/>
        </w:rPr>
        <w:t>一</w:t>
      </w:r>
      <w:r>
        <w:rPr>
          <w:rFonts w:hint="eastAsia" w:ascii="仿宋" w:hAnsi="仿宋" w:eastAsia="仿宋"/>
          <w:b/>
          <w:color w:val="auto"/>
          <w:sz w:val="24"/>
        </w:rPr>
        <w:t>、合同授予标准</w:t>
      </w:r>
    </w:p>
    <w:p w14:paraId="352647CF">
      <w:pPr>
        <w:pStyle w:val="4"/>
        <w:spacing w:line="360" w:lineRule="auto"/>
        <w:rPr>
          <w:rFonts w:ascii="仿宋" w:hAnsi="仿宋" w:eastAsia="仿宋"/>
          <w:color w:val="auto"/>
          <w:sz w:val="24"/>
          <w:szCs w:val="24"/>
        </w:rPr>
      </w:pPr>
      <w:r>
        <w:rPr>
          <w:rFonts w:ascii="仿宋" w:hAnsi="仿宋" w:eastAsia="仿宋"/>
          <w:color w:val="auto"/>
          <w:sz w:val="24"/>
          <w:szCs w:val="24"/>
        </w:rPr>
        <w:t xml:space="preserve">    </w:t>
      </w:r>
      <w:r>
        <w:rPr>
          <w:rFonts w:hint="eastAsia" w:ascii="仿宋" w:hAnsi="仿宋" w:eastAsia="仿宋"/>
          <w:color w:val="auto"/>
          <w:sz w:val="24"/>
          <w:szCs w:val="24"/>
        </w:rPr>
        <w:t>招标人将把合同授予符合下述要求的投标人：</w:t>
      </w:r>
    </w:p>
    <w:p w14:paraId="2F38B926">
      <w:pPr>
        <w:pStyle w:val="4"/>
        <w:spacing w:line="360" w:lineRule="auto"/>
        <w:ind w:firstLine="540" w:firstLineChars="225"/>
        <w:rPr>
          <w:rFonts w:hint="eastAsia" w:ascii="仿宋" w:hAnsi="仿宋" w:eastAsia="仿宋"/>
          <w:color w:val="auto"/>
          <w:sz w:val="24"/>
          <w:szCs w:val="24"/>
        </w:rPr>
      </w:pPr>
      <w:r>
        <w:rPr>
          <w:rFonts w:hint="eastAsia" w:ascii="仿宋" w:hAnsi="仿宋" w:eastAsia="仿宋"/>
          <w:color w:val="auto"/>
          <w:sz w:val="24"/>
          <w:szCs w:val="24"/>
        </w:rPr>
        <w:t>1、投标人实质上响应了招标文件要求，并被鉴定为具有履行合同供货和售后服务的能力及经验和信誉；</w:t>
      </w:r>
    </w:p>
    <w:p w14:paraId="6285977B">
      <w:pPr>
        <w:pStyle w:val="4"/>
        <w:spacing w:line="360" w:lineRule="auto"/>
        <w:ind w:firstLine="540" w:firstLineChars="225"/>
        <w:rPr>
          <w:rFonts w:hint="eastAsia" w:ascii="仿宋" w:hAnsi="仿宋" w:eastAsia="仿宋"/>
          <w:color w:val="auto"/>
          <w:sz w:val="24"/>
          <w:szCs w:val="24"/>
        </w:rPr>
      </w:pPr>
      <w:r>
        <w:rPr>
          <w:rFonts w:hint="eastAsia" w:ascii="仿宋" w:hAnsi="仿宋" w:eastAsia="仿宋"/>
          <w:color w:val="auto"/>
          <w:sz w:val="24"/>
          <w:szCs w:val="24"/>
        </w:rPr>
        <w:t>2、满足本合同货物的技术参数、商务条款和运行要求；</w:t>
      </w:r>
    </w:p>
    <w:p w14:paraId="387E8B3B">
      <w:pPr>
        <w:pStyle w:val="4"/>
        <w:spacing w:line="360" w:lineRule="auto"/>
        <w:ind w:firstLine="540" w:firstLineChars="225"/>
        <w:rPr>
          <w:rFonts w:hint="eastAsia" w:ascii="仿宋" w:hAnsi="仿宋" w:eastAsia="仿宋"/>
          <w:color w:val="auto"/>
          <w:sz w:val="24"/>
          <w:szCs w:val="24"/>
        </w:rPr>
      </w:pPr>
      <w:r>
        <w:rPr>
          <w:rFonts w:hint="eastAsia" w:ascii="仿宋" w:hAnsi="仿宋" w:eastAsia="仿宋"/>
          <w:color w:val="auto"/>
          <w:sz w:val="24"/>
          <w:szCs w:val="24"/>
        </w:rPr>
        <w:t>3、在供货及服务接口协调、协作等方面具有明显的优势和合理性；</w:t>
      </w:r>
    </w:p>
    <w:p w14:paraId="78112879">
      <w:pPr>
        <w:pStyle w:val="4"/>
        <w:spacing w:line="360" w:lineRule="auto"/>
        <w:ind w:firstLine="540" w:firstLineChars="225"/>
        <w:rPr>
          <w:rFonts w:hint="eastAsia" w:ascii="仿宋" w:hAnsi="仿宋" w:eastAsia="仿宋"/>
          <w:color w:val="auto"/>
          <w:sz w:val="24"/>
        </w:rPr>
      </w:pPr>
      <w:r>
        <w:rPr>
          <w:rFonts w:hint="eastAsia" w:ascii="仿宋" w:hAnsi="仿宋" w:eastAsia="仿宋"/>
          <w:color w:val="auto"/>
          <w:sz w:val="24"/>
          <w:szCs w:val="24"/>
        </w:rPr>
        <w:t>4、</w:t>
      </w:r>
      <w:r>
        <w:rPr>
          <w:rFonts w:hint="eastAsia" w:ascii="仿宋" w:hAnsi="仿宋" w:eastAsia="仿宋"/>
          <w:color w:val="auto"/>
          <w:sz w:val="24"/>
        </w:rPr>
        <w:t>投标报价被评为合理标价的；</w:t>
      </w:r>
    </w:p>
    <w:p w14:paraId="464C1C0D">
      <w:pPr>
        <w:pStyle w:val="4"/>
        <w:spacing w:line="360" w:lineRule="auto"/>
        <w:ind w:firstLine="540" w:firstLineChars="225"/>
        <w:rPr>
          <w:rFonts w:hint="eastAsia" w:ascii="仿宋" w:hAnsi="仿宋" w:eastAsia="仿宋"/>
          <w:color w:val="auto"/>
          <w:sz w:val="24"/>
          <w:szCs w:val="24"/>
        </w:rPr>
      </w:pPr>
      <w:r>
        <w:rPr>
          <w:rFonts w:hint="eastAsia" w:ascii="仿宋" w:hAnsi="仿宋" w:eastAsia="仿宋"/>
          <w:color w:val="auto"/>
          <w:sz w:val="24"/>
          <w:szCs w:val="24"/>
        </w:rPr>
        <w:t>5、合同谈判是成功的。</w:t>
      </w:r>
    </w:p>
    <w:p w14:paraId="2612AE9E">
      <w:pPr>
        <w:spacing w:before="156" w:beforeLines="50" w:line="360" w:lineRule="auto"/>
        <w:ind w:firstLine="540" w:firstLineChars="225"/>
        <w:rPr>
          <w:rFonts w:hint="eastAsia" w:ascii="仿宋" w:hAnsi="仿宋" w:eastAsia="仿宋"/>
          <w:b/>
          <w:color w:val="auto"/>
          <w:sz w:val="24"/>
        </w:rPr>
      </w:pPr>
      <w:r>
        <w:rPr>
          <w:rFonts w:hint="eastAsia" w:ascii="仿宋" w:hAnsi="仿宋" w:eastAsia="仿宋"/>
          <w:b/>
          <w:color w:val="auto"/>
          <w:sz w:val="24"/>
        </w:rPr>
        <w:t>十</w:t>
      </w:r>
      <w:r>
        <w:rPr>
          <w:rFonts w:hint="eastAsia" w:ascii="仿宋" w:hAnsi="仿宋" w:eastAsia="仿宋"/>
          <w:b/>
          <w:color w:val="auto"/>
          <w:sz w:val="24"/>
          <w:lang w:val="en-US" w:eastAsia="zh-CN"/>
        </w:rPr>
        <w:t>二</w:t>
      </w:r>
      <w:r>
        <w:rPr>
          <w:rFonts w:hint="eastAsia" w:ascii="仿宋" w:hAnsi="仿宋" w:eastAsia="仿宋"/>
          <w:b/>
          <w:color w:val="auto"/>
          <w:sz w:val="24"/>
        </w:rPr>
        <w:t>、招标人在授标时保留的权利</w:t>
      </w:r>
    </w:p>
    <w:p w14:paraId="0E1817CF">
      <w:pPr>
        <w:pStyle w:val="4"/>
        <w:spacing w:line="360" w:lineRule="auto"/>
        <w:ind w:firstLine="540" w:firstLineChars="225"/>
        <w:rPr>
          <w:rFonts w:ascii="仿宋" w:hAnsi="仿宋" w:eastAsia="仿宋"/>
          <w:color w:val="auto"/>
          <w:sz w:val="24"/>
          <w:szCs w:val="24"/>
        </w:rPr>
      </w:pPr>
      <w:r>
        <w:rPr>
          <w:rFonts w:hint="eastAsia" w:ascii="仿宋" w:hAnsi="仿宋" w:eastAsia="仿宋"/>
          <w:color w:val="auto"/>
          <w:sz w:val="24"/>
          <w:szCs w:val="24"/>
        </w:rPr>
        <w:t>1、招标人在授标前有权接受和拒绝任何投标，宣布投标程序无效或拒绝所有投标，且无须向受影响的投标人承担任何责任，也无须将理由通知受影响的投标人；</w:t>
      </w:r>
    </w:p>
    <w:p w14:paraId="440BFA42">
      <w:pPr>
        <w:pStyle w:val="4"/>
        <w:spacing w:line="360" w:lineRule="auto"/>
        <w:ind w:firstLine="540" w:firstLineChars="225"/>
        <w:rPr>
          <w:rFonts w:hint="eastAsia" w:ascii="仿宋" w:hAnsi="仿宋" w:eastAsia="仿宋"/>
          <w:color w:val="auto"/>
          <w:sz w:val="24"/>
          <w:lang w:eastAsia="zh-CN"/>
        </w:rPr>
      </w:pPr>
      <w:r>
        <w:rPr>
          <w:rFonts w:hint="eastAsia" w:ascii="仿宋" w:hAnsi="仿宋" w:eastAsia="仿宋"/>
          <w:color w:val="auto"/>
          <w:sz w:val="24"/>
          <w:szCs w:val="24"/>
        </w:rPr>
        <w:t>2、</w:t>
      </w:r>
      <w:r>
        <w:rPr>
          <w:rFonts w:hint="eastAsia" w:ascii="仿宋" w:hAnsi="仿宋" w:eastAsia="仿宋"/>
          <w:color w:val="auto"/>
          <w:sz w:val="24"/>
        </w:rPr>
        <w:t>招标方在授予合同时，有权对“</w:t>
      </w:r>
      <w:r>
        <w:rPr>
          <w:rFonts w:hint="eastAsia" w:ascii="仿宋" w:hAnsi="仿宋" w:eastAsia="仿宋"/>
          <w:color w:val="auto"/>
          <w:sz w:val="24"/>
          <w:lang w:eastAsia="zh-CN"/>
        </w:rPr>
        <w:t>吸管</w:t>
      </w:r>
      <w:r>
        <w:rPr>
          <w:rFonts w:hint="eastAsia" w:ascii="仿宋" w:hAnsi="仿宋" w:eastAsia="仿宋"/>
          <w:color w:val="auto"/>
          <w:sz w:val="24"/>
        </w:rPr>
        <w:t>的品种、数量、技术标准”中规定的数量增加或减少</w:t>
      </w:r>
      <w:r>
        <w:rPr>
          <w:rFonts w:hint="eastAsia" w:ascii="仿宋" w:hAnsi="仿宋" w:eastAsia="仿宋"/>
          <w:color w:val="auto"/>
          <w:sz w:val="24"/>
          <w:lang w:eastAsia="zh-CN"/>
        </w:rPr>
        <w:t>；</w:t>
      </w:r>
    </w:p>
    <w:p w14:paraId="00AB4FEA">
      <w:pPr>
        <w:pStyle w:val="4"/>
        <w:spacing w:line="360" w:lineRule="auto"/>
        <w:ind w:firstLine="540" w:firstLineChars="225"/>
        <w:rPr>
          <w:rFonts w:hint="eastAsia" w:ascii="仿宋" w:hAnsi="仿宋" w:eastAsia="仿宋"/>
          <w:color w:val="auto"/>
          <w:sz w:val="24"/>
          <w:szCs w:val="24"/>
        </w:rPr>
      </w:pPr>
      <w:r>
        <w:rPr>
          <w:rFonts w:hint="eastAsia" w:ascii="仿宋" w:hAnsi="仿宋" w:eastAsia="仿宋"/>
          <w:color w:val="auto"/>
          <w:sz w:val="24"/>
        </w:rPr>
        <w:t xml:space="preserve">3、评标小组不向落标方解释原因，不退还投标文件。  </w:t>
      </w:r>
    </w:p>
    <w:p w14:paraId="79C7CDAF">
      <w:pPr>
        <w:spacing w:before="156" w:beforeLines="50" w:line="360" w:lineRule="auto"/>
        <w:ind w:firstLine="540" w:firstLineChars="225"/>
        <w:rPr>
          <w:rFonts w:hint="eastAsia" w:ascii="仿宋" w:hAnsi="仿宋" w:eastAsia="仿宋"/>
          <w:b/>
          <w:color w:val="auto"/>
          <w:sz w:val="24"/>
        </w:rPr>
      </w:pPr>
      <w:r>
        <w:rPr>
          <w:rFonts w:hint="eastAsia" w:ascii="仿宋" w:hAnsi="仿宋" w:eastAsia="仿宋"/>
          <w:b/>
          <w:color w:val="auto"/>
          <w:sz w:val="24"/>
        </w:rPr>
        <w:t>十</w:t>
      </w:r>
      <w:r>
        <w:rPr>
          <w:rFonts w:hint="eastAsia" w:ascii="仿宋" w:hAnsi="仿宋" w:eastAsia="仿宋"/>
          <w:b/>
          <w:color w:val="auto"/>
          <w:sz w:val="24"/>
          <w:lang w:val="en-US" w:eastAsia="zh-CN"/>
        </w:rPr>
        <w:t>三</w:t>
      </w:r>
      <w:r>
        <w:rPr>
          <w:rFonts w:hint="eastAsia" w:ascii="仿宋" w:hAnsi="仿宋" w:eastAsia="仿宋"/>
          <w:b/>
          <w:color w:val="auto"/>
          <w:sz w:val="24"/>
        </w:rPr>
        <w:t>、中标通知</w:t>
      </w:r>
    </w:p>
    <w:p w14:paraId="06E0E882">
      <w:pPr>
        <w:pStyle w:val="4"/>
        <w:spacing w:line="360" w:lineRule="auto"/>
        <w:ind w:firstLine="540" w:firstLineChars="225"/>
        <w:rPr>
          <w:rFonts w:hint="eastAsia" w:ascii="仿宋" w:hAnsi="仿宋" w:eastAsia="仿宋"/>
          <w:color w:val="auto"/>
          <w:sz w:val="24"/>
          <w:szCs w:val="24"/>
        </w:rPr>
      </w:pPr>
      <w:r>
        <w:rPr>
          <w:rFonts w:hint="eastAsia" w:ascii="仿宋" w:hAnsi="仿宋" w:eastAsia="仿宋"/>
          <w:color w:val="auto"/>
          <w:sz w:val="24"/>
          <w:szCs w:val="24"/>
        </w:rPr>
        <w:t>1、在投标有效期内，招标人将以中标通知书的方式通知中标人，确认其投标被接受；</w:t>
      </w:r>
    </w:p>
    <w:p w14:paraId="151E115E">
      <w:pPr>
        <w:pStyle w:val="4"/>
        <w:spacing w:line="360" w:lineRule="auto"/>
        <w:ind w:firstLine="540" w:firstLineChars="225"/>
        <w:rPr>
          <w:rFonts w:hint="eastAsia" w:ascii="仿宋" w:hAnsi="仿宋" w:eastAsia="仿宋"/>
          <w:color w:val="auto"/>
          <w:sz w:val="24"/>
          <w:szCs w:val="24"/>
        </w:rPr>
      </w:pPr>
      <w:r>
        <w:rPr>
          <w:rFonts w:hint="eastAsia" w:ascii="仿宋" w:hAnsi="仿宋" w:eastAsia="仿宋"/>
          <w:color w:val="auto"/>
          <w:sz w:val="24"/>
          <w:szCs w:val="24"/>
        </w:rPr>
        <w:t>2、招标文件、中标通知书将成为合同文件的组成部分；</w:t>
      </w:r>
    </w:p>
    <w:p w14:paraId="1A7ECBB6">
      <w:pPr>
        <w:pStyle w:val="4"/>
        <w:spacing w:line="360" w:lineRule="auto"/>
        <w:ind w:firstLine="540" w:firstLineChars="225"/>
        <w:rPr>
          <w:rFonts w:hint="eastAsia" w:ascii="仿宋" w:hAnsi="仿宋" w:eastAsia="仿宋"/>
          <w:color w:val="auto"/>
          <w:sz w:val="24"/>
          <w:szCs w:val="24"/>
        </w:rPr>
      </w:pPr>
      <w:r>
        <w:rPr>
          <w:rFonts w:hint="eastAsia" w:ascii="仿宋" w:hAnsi="仿宋" w:eastAsia="仿宋"/>
          <w:color w:val="auto"/>
          <w:sz w:val="24"/>
          <w:szCs w:val="24"/>
        </w:rPr>
        <w:t>3、中标人应在中标通知书规定的日期内，或在招标人认可的延期内到招标单位签订合同书。</w:t>
      </w:r>
    </w:p>
    <w:p w14:paraId="00540895">
      <w:pPr>
        <w:spacing w:before="156" w:beforeLines="50" w:line="360" w:lineRule="auto"/>
        <w:ind w:firstLine="540" w:firstLineChars="225"/>
        <w:rPr>
          <w:rFonts w:hint="eastAsia" w:ascii="仿宋" w:hAnsi="仿宋" w:eastAsia="仿宋"/>
          <w:b/>
          <w:color w:val="auto"/>
          <w:sz w:val="24"/>
        </w:rPr>
      </w:pPr>
      <w:r>
        <w:rPr>
          <w:rFonts w:hint="eastAsia" w:ascii="仿宋" w:hAnsi="仿宋" w:eastAsia="仿宋"/>
          <w:b/>
          <w:color w:val="auto"/>
          <w:sz w:val="24"/>
        </w:rPr>
        <w:t>十</w:t>
      </w:r>
      <w:r>
        <w:rPr>
          <w:rFonts w:hint="eastAsia" w:ascii="仿宋" w:hAnsi="仿宋" w:eastAsia="仿宋"/>
          <w:b/>
          <w:color w:val="auto"/>
          <w:sz w:val="24"/>
          <w:lang w:val="en-US" w:eastAsia="zh-CN"/>
        </w:rPr>
        <w:t>四</w:t>
      </w:r>
      <w:r>
        <w:rPr>
          <w:rFonts w:hint="eastAsia" w:ascii="仿宋" w:hAnsi="仿宋" w:eastAsia="仿宋"/>
          <w:b/>
          <w:color w:val="auto"/>
          <w:sz w:val="24"/>
        </w:rPr>
        <w:t>、合同的签订：</w:t>
      </w:r>
    </w:p>
    <w:p w14:paraId="53A91DFD">
      <w:pPr>
        <w:pStyle w:val="4"/>
        <w:spacing w:line="360" w:lineRule="auto"/>
        <w:ind w:firstLine="480"/>
        <w:rPr>
          <w:rFonts w:hint="eastAsia" w:ascii="仿宋" w:hAnsi="仿宋" w:eastAsia="仿宋"/>
          <w:color w:val="auto"/>
          <w:sz w:val="24"/>
          <w:szCs w:val="24"/>
          <w:lang w:eastAsia="zh-CN"/>
        </w:rPr>
      </w:pPr>
      <w:r>
        <w:rPr>
          <w:rFonts w:hint="eastAsia" w:ascii="仿宋" w:hAnsi="仿宋" w:eastAsia="仿宋"/>
          <w:color w:val="auto"/>
          <w:sz w:val="24"/>
          <w:szCs w:val="24"/>
        </w:rPr>
        <w:t>1、中标单位应按通知中指定的日期准时到指定地点或方式签署合同书</w:t>
      </w:r>
      <w:r>
        <w:rPr>
          <w:rFonts w:hint="eastAsia" w:ascii="仿宋" w:hAnsi="仿宋" w:eastAsia="仿宋"/>
          <w:color w:val="auto"/>
          <w:sz w:val="24"/>
          <w:szCs w:val="24"/>
          <w:lang w:eastAsia="zh-CN"/>
        </w:rPr>
        <w:t>；</w:t>
      </w:r>
    </w:p>
    <w:p w14:paraId="5738470A">
      <w:pPr>
        <w:pStyle w:val="4"/>
        <w:spacing w:line="360" w:lineRule="auto"/>
        <w:ind w:firstLine="480"/>
        <w:rPr>
          <w:rFonts w:hint="eastAsia" w:ascii="仿宋" w:hAnsi="仿宋" w:eastAsia="仿宋"/>
          <w:color w:val="auto"/>
          <w:sz w:val="24"/>
          <w:szCs w:val="24"/>
          <w:lang w:eastAsia="zh-CN"/>
        </w:rPr>
      </w:pPr>
      <w:r>
        <w:rPr>
          <w:rFonts w:hint="eastAsia" w:ascii="仿宋" w:hAnsi="仿宋" w:eastAsia="仿宋"/>
          <w:color w:val="auto"/>
          <w:sz w:val="24"/>
          <w:szCs w:val="24"/>
        </w:rPr>
        <w:t>2、逾期或不履约者视为放弃，并取消合格供应商资格在今后的招标中不予邀请</w:t>
      </w:r>
      <w:r>
        <w:rPr>
          <w:rFonts w:hint="eastAsia" w:ascii="仿宋" w:hAnsi="仿宋" w:eastAsia="仿宋"/>
          <w:color w:val="auto"/>
          <w:sz w:val="24"/>
          <w:szCs w:val="24"/>
          <w:lang w:eastAsia="zh-CN"/>
        </w:rPr>
        <w:t>；</w:t>
      </w:r>
    </w:p>
    <w:p w14:paraId="10D5F624">
      <w:pPr>
        <w:pStyle w:val="4"/>
        <w:spacing w:line="360" w:lineRule="auto"/>
        <w:ind w:firstLine="480"/>
        <w:rPr>
          <w:rFonts w:hint="eastAsia" w:ascii="仿宋" w:hAnsi="仿宋" w:eastAsia="仿宋"/>
          <w:color w:val="auto"/>
          <w:sz w:val="24"/>
          <w:szCs w:val="24"/>
        </w:rPr>
      </w:pPr>
      <w:r>
        <w:rPr>
          <w:rFonts w:hint="eastAsia" w:ascii="仿宋" w:hAnsi="仿宋" w:eastAsia="仿宋"/>
          <w:color w:val="auto"/>
          <w:sz w:val="24"/>
          <w:szCs w:val="24"/>
        </w:rPr>
        <w:t>3、</w:t>
      </w:r>
      <w:r>
        <w:rPr>
          <w:rFonts w:hint="eastAsia" w:ascii="仿宋" w:hAnsi="仿宋" w:eastAsia="仿宋"/>
          <w:b/>
          <w:bCs/>
          <w:color w:val="auto"/>
          <w:sz w:val="24"/>
          <w:szCs w:val="24"/>
        </w:rPr>
        <w:t>合同允许包含本招标文件中的内容，以及招标现场形成的协商内容</w:t>
      </w:r>
      <w:r>
        <w:rPr>
          <w:rFonts w:hint="eastAsia" w:ascii="仿宋" w:hAnsi="仿宋" w:eastAsia="仿宋"/>
          <w:color w:val="auto"/>
          <w:sz w:val="24"/>
          <w:szCs w:val="24"/>
        </w:rPr>
        <w:t>。</w:t>
      </w:r>
    </w:p>
    <w:p w14:paraId="37BBB921">
      <w:pPr>
        <w:widowControl/>
        <w:spacing w:line="360" w:lineRule="auto"/>
        <w:ind w:firstLine="720" w:firstLineChars="300"/>
        <w:jc w:val="left"/>
        <w:rPr>
          <w:rFonts w:hint="eastAsia" w:ascii="仿宋" w:hAnsi="仿宋" w:eastAsia="仿宋" w:cs="Times New Roman"/>
          <w:color w:val="auto"/>
          <w:kern w:val="2"/>
          <w:sz w:val="24"/>
          <w:szCs w:val="24"/>
          <w:u w:val="single"/>
          <w:lang w:val="en-US" w:eastAsia="zh-CN" w:bidi="ar-SA"/>
        </w:rPr>
      </w:pPr>
      <w:r>
        <w:rPr>
          <w:rFonts w:hint="eastAsia" w:ascii="仿宋" w:hAnsi="仿宋" w:eastAsia="仿宋"/>
          <w:b/>
          <w:color w:val="auto"/>
          <w:sz w:val="24"/>
        </w:rPr>
        <w:t>十</w:t>
      </w:r>
      <w:r>
        <w:rPr>
          <w:rFonts w:hint="eastAsia" w:ascii="仿宋" w:hAnsi="仿宋" w:eastAsia="仿宋"/>
          <w:b/>
          <w:color w:val="auto"/>
          <w:sz w:val="24"/>
          <w:lang w:val="en-US" w:eastAsia="zh-CN"/>
        </w:rPr>
        <w:t>五</w:t>
      </w:r>
      <w:r>
        <w:rPr>
          <w:rFonts w:hint="eastAsia" w:ascii="仿宋" w:hAnsi="仿宋" w:eastAsia="仿宋"/>
          <w:b/>
          <w:color w:val="auto"/>
          <w:sz w:val="24"/>
        </w:rPr>
        <w:t>、结算方式：</w:t>
      </w:r>
      <w:r>
        <w:rPr>
          <w:rFonts w:hint="eastAsia" w:ascii="仿宋" w:hAnsi="仿宋" w:eastAsia="仿宋" w:cs="Times New Roman"/>
          <w:color w:val="auto"/>
          <w:kern w:val="2"/>
          <w:sz w:val="24"/>
          <w:szCs w:val="24"/>
          <w:lang w:val="en-US" w:eastAsia="zh-CN" w:bidi="ar-SA"/>
        </w:rPr>
        <w:t>货物按工厂要求到货后，甲方质检合格，按契约价格入库，乙方开具13%增值税专用发票，</w:t>
      </w:r>
      <w:r>
        <w:rPr>
          <w:rFonts w:hint="eastAsia" w:ascii="仿宋" w:hAnsi="仿宋" w:eastAsia="仿宋" w:cs="Times New Roman"/>
          <w:color w:val="auto"/>
          <w:kern w:val="2"/>
          <w:sz w:val="24"/>
          <w:szCs w:val="24"/>
          <w:highlight w:val="yellow"/>
          <w:lang w:val="en-US" w:eastAsia="zh-CN" w:bidi="ar-SA"/>
        </w:rPr>
        <w:t>自入库之日起90天内付清账期内货款。</w:t>
      </w:r>
      <w:r>
        <w:rPr>
          <w:rFonts w:hint="eastAsia" w:ascii="仿宋" w:hAnsi="仿宋" w:eastAsia="仿宋" w:cs="Times New Roman"/>
          <w:color w:val="auto"/>
          <w:kern w:val="2"/>
          <w:sz w:val="24"/>
          <w:szCs w:val="24"/>
          <w:u w:val="single"/>
          <w:lang w:val="en-US" w:eastAsia="zh-CN" w:bidi="ar-SA"/>
        </w:rPr>
        <w:t>（结算方式可在投标差异表中进行阐述，做为评分条件之一，优于此结算方式可加分）</w:t>
      </w:r>
    </w:p>
    <w:p w14:paraId="42A2CD43">
      <w:pPr>
        <w:spacing w:before="156" w:beforeLines="50" w:line="360" w:lineRule="auto"/>
        <w:ind w:firstLine="540" w:firstLineChars="225"/>
        <w:rPr>
          <w:rFonts w:hint="eastAsia" w:ascii="仿宋" w:hAnsi="仿宋" w:eastAsia="仿宋" w:cs="Times New Roman"/>
          <w:b/>
          <w:color w:val="auto"/>
          <w:sz w:val="24"/>
        </w:rPr>
      </w:pPr>
      <w:r>
        <w:rPr>
          <w:rFonts w:hint="eastAsia" w:ascii="仿宋" w:hAnsi="仿宋" w:eastAsia="仿宋" w:cs="Times New Roman"/>
          <w:b/>
          <w:color w:val="auto"/>
          <w:sz w:val="24"/>
        </w:rPr>
        <w:t>十</w:t>
      </w:r>
      <w:r>
        <w:rPr>
          <w:rFonts w:hint="eastAsia" w:ascii="仿宋" w:hAnsi="仿宋" w:eastAsia="仿宋" w:cs="Times New Roman"/>
          <w:b/>
          <w:color w:val="auto"/>
          <w:sz w:val="24"/>
          <w:lang w:val="en-US" w:eastAsia="zh-CN"/>
        </w:rPr>
        <w:t>六</w:t>
      </w:r>
      <w:r>
        <w:rPr>
          <w:rFonts w:hint="eastAsia" w:ascii="仿宋" w:hAnsi="仿宋" w:eastAsia="仿宋" w:cs="Times New Roman"/>
          <w:b/>
          <w:color w:val="auto"/>
          <w:sz w:val="24"/>
        </w:rPr>
        <w:t>、合同条款</w:t>
      </w:r>
      <w:r>
        <w:rPr>
          <w:rFonts w:hint="eastAsia" w:ascii="仿宋" w:hAnsi="仿宋" w:eastAsia="仿宋" w:cs="Times New Roman"/>
          <w:b/>
          <w:color w:val="auto"/>
          <w:sz w:val="24"/>
          <w:lang w:val="en-US" w:eastAsia="zh-CN"/>
        </w:rPr>
        <w:t>及格式</w:t>
      </w:r>
      <w:r>
        <w:rPr>
          <w:rFonts w:hint="eastAsia" w:ascii="仿宋" w:hAnsi="仿宋" w:eastAsia="仿宋" w:cs="Times New Roman"/>
          <w:b/>
          <w:color w:val="auto"/>
          <w:sz w:val="24"/>
        </w:rPr>
        <w:t>：</w:t>
      </w:r>
    </w:p>
    <w:p w14:paraId="23577800">
      <w:pPr>
        <w:jc w:val="center"/>
        <w:rPr>
          <w:rFonts w:ascii="黑体" w:hAnsi="黑体" w:eastAsia="黑体"/>
          <w:b/>
          <w:bCs/>
          <w:sz w:val="72"/>
          <w:szCs w:val="72"/>
        </w:rPr>
      </w:pPr>
      <w:r>
        <w:rPr>
          <w:rFonts w:hint="eastAsia" w:ascii="黑体" w:hAnsi="黑体" w:eastAsia="黑体" w:cs="黑体"/>
          <w:b/>
          <w:bCs/>
          <w:color w:val="000000"/>
          <w:sz w:val="32"/>
          <w:szCs w:val="32"/>
        </w:rPr>
        <w:t>甘肃传祁</w:t>
      </w:r>
      <w:r>
        <w:rPr>
          <w:rFonts w:hint="eastAsia" w:ascii="黑体" w:hAnsi="黑体" w:eastAsia="黑体" w:cs="黑体"/>
          <w:b/>
          <w:bCs/>
          <w:color w:val="000000"/>
          <w:sz w:val="32"/>
          <w:szCs w:val="32"/>
          <w:lang w:val="en-US" w:eastAsia="zh-CN"/>
        </w:rPr>
        <w:t>甘味</w:t>
      </w:r>
      <w:r>
        <w:rPr>
          <w:rFonts w:hint="eastAsia" w:ascii="黑体" w:hAnsi="黑体" w:eastAsia="黑体" w:cs="黑体"/>
          <w:b/>
          <w:bCs/>
          <w:color w:val="000000"/>
          <w:sz w:val="32"/>
          <w:szCs w:val="32"/>
        </w:rPr>
        <w:t>乳业有限</w:t>
      </w:r>
      <w:r>
        <w:rPr>
          <w:rFonts w:hint="eastAsia" w:ascii="黑体" w:hAnsi="黑体" w:eastAsia="黑体" w:cs="黑体"/>
          <w:b/>
          <w:bCs/>
          <w:color w:val="000000"/>
          <w:sz w:val="32"/>
          <w:szCs w:val="32"/>
          <w:lang w:val="en-US" w:eastAsia="zh-CN"/>
        </w:rPr>
        <w:t>责任</w:t>
      </w:r>
      <w:r>
        <w:rPr>
          <w:rFonts w:hint="eastAsia" w:ascii="黑体" w:hAnsi="黑体" w:eastAsia="黑体" w:cs="黑体"/>
          <w:b/>
          <w:bCs/>
          <w:color w:val="000000"/>
          <w:sz w:val="32"/>
          <w:szCs w:val="32"/>
        </w:rPr>
        <w:t>公司</w:t>
      </w:r>
      <w:r>
        <w:rPr>
          <w:rFonts w:hint="eastAsia" w:ascii="黑体" w:hAnsi="黑体" w:eastAsia="黑体" w:cs="黑体"/>
          <w:b/>
          <w:bCs/>
          <w:color w:val="000000"/>
          <w:sz w:val="32"/>
          <w:szCs w:val="32"/>
          <w:lang w:eastAsia="zh-CN"/>
        </w:rPr>
        <w:t>采购合同</w:t>
      </w:r>
      <w:r>
        <w:rPr>
          <w:rFonts w:hint="eastAsia" w:ascii="黑体" w:hAnsi="黑体" w:eastAsia="黑体" w:cs="黑体"/>
          <w:b/>
          <w:bCs/>
          <w:sz w:val="72"/>
          <w:szCs w:val="72"/>
        </w:rPr>
        <w:t xml:space="preserve"> </w:t>
      </w:r>
      <w:r>
        <w:rPr>
          <w:rFonts w:hint="eastAsia" w:ascii="黑体" w:hAnsi="黑体" w:eastAsia="黑体" w:cs="黑体"/>
          <w:b/>
          <w:bCs/>
          <w:sz w:val="52"/>
          <w:szCs w:val="52"/>
        </w:rPr>
        <w:t xml:space="preserve"> </w:t>
      </w:r>
    </w:p>
    <w:p w14:paraId="2330055B">
      <w:pPr>
        <w:spacing w:before="156" w:beforeLines="50" w:after="156" w:afterLines="50"/>
        <w:rPr>
          <w:rFonts w:hint="default" w:ascii="黑体" w:hAnsi="黑体" w:eastAsia="黑体"/>
          <w:b/>
          <w:bCs/>
          <w:sz w:val="21"/>
          <w:szCs w:val="21"/>
          <w:u w:val="single"/>
          <w:lang w:val="en-US" w:eastAsia="zh-CN"/>
        </w:rPr>
      </w:pPr>
      <w:r>
        <w:rPr>
          <w:rFonts w:hint="eastAsia" w:ascii="黑体" w:hAnsi="黑体" w:eastAsia="黑体"/>
          <w:b/>
          <w:bCs/>
          <w:sz w:val="21"/>
          <w:szCs w:val="21"/>
        </w:rPr>
        <w:t>甲    方：</w:t>
      </w:r>
      <w:r>
        <w:rPr>
          <w:rFonts w:hint="eastAsia" w:ascii="黑体" w:hAnsi="黑体" w:eastAsia="黑体"/>
          <w:b/>
          <w:bCs/>
          <w:sz w:val="21"/>
          <w:szCs w:val="21"/>
          <w:u w:val="single"/>
          <w:lang w:val="en-US" w:eastAsia="zh-CN"/>
        </w:rPr>
        <w:t xml:space="preserve">                           </w:t>
      </w:r>
    </w:p>
    <w:p w14:paraId="19CF733E">
      <w:pPr>
        <w:spacing w:before="156" w:beforeLines="50" w:after="156" w:afterLines="50"/>
        <w:rPr>
          <w:rFonts w:hint="eastAsia" w:ascii="仿宋" w:hAnsi="仿宋" w:eastAsia="仿宋"/>
          <w:color w:val="auto"/>
          <w:sz w:val="24"/>
        </w:rPr>
      </w:pPr>
      <w:r>
        <w:rPr>
          <w:rFonts w:hint="eastAsia" w:ascii="黑体" w:hAnsi="黑体" w:eastAsia="黑体"/>
          <w:b/>
          <w:bCs/>
          <w:sz w:val="21"/>
          <w:szCs w:val="21"/>
        </w:rPr>
        <w:t>乙    方：</w:t>
      </w:r>
      <w:bookmarkStart w:id="0" w:name="OLE_LINK1"/>
      <w:r>
        <w:rPr>
          <w:rFonts w:hint="eastAsia" w:ascii="黑体" w:hAnsi="黑体" w:eastAsia="黑体"/>
          <w:b/>
          <w:bCs/>
          <w:sz w:val="21"/>
          <w:szCs w:val="21"/>
          <w:u w:val="single"/>
        </w:rPr>
        <w:t xml:space="preserve"> </w:t>
      </w:r>
      <w:bookmarkEnd w:id="0"/>
      <w:r>
        <w:rPr>
          <w:rFonts w:hint="eastAsia" w:ascii="黑体" w:hAnsi="黑体" w:eastAsia="黑体"/>
          <w:b/>
          <w:bCs/>
          <w:sz w:val="21"/>
          <w:szCs w:val="21"/>
          <w:u w:val="single"/>
        </w:rPr>
        <w:t xml:space="preserve"> </w:t>
      </w:r>
      <w:r>
        <w:rPr>
          <w:rFonts w:hint="eastAsia" w:ascii="黑体" w:hAnsi="黑体" w:eastAsia="黑体"/>
          <w:b/>
          <w:bCs/>
          <w:sz w:val="21"/>
          <w:szCs w:val="21"/>
          <w:u w:val="single"/>
          <w:lang w:val="en-US" w:eastAsia="zh-CN"/>
        </w:rPr>
        <w:t xml:space="preserve">                        </w:t>
      </w:r>
      <w:r>
        <w:rPr>
          <w:rFonts w:hint="eastAsia" w:ascii="黑体" w:hAnsi="黑体" w:eastAsia="黑体"/>
          <w:b/>
          <w:bCs/>
          <w:sz w:val="21"/>
          <w:szCs w:val="21"/>
          <w:u w:val="single"/>
        </w:rPr>
        <w:t xml:space="preserve"> </w:t>
      </w:r>
      <w:r>
        <w:rPr>
          <w:rFonts w:hint="eastAsia" w:ascii="仿宋" w:hAnsi="仿宋" w:eastAsia="仿宋"/>
          <w:color w:val="auto"/>
          <w:sz w:val="24"/>
        </w:rPr>
        <w:t xml:space="preserve"> </w:t>
      </w:r>
    </w:p>
    <w:p w14:paraId="5899A75C">
      <w:pPr>
        <w:spacing w:line="480" w:lineRule="auto"/>
        <w:ind w:left="7080" w:hanging="8260" w:hangingChars="2950"/>
        <w:rPr>
          <w:rFonts w:hint="eastAsia" w:ascii="仿宋" w:hAnsi="仿宋" w:eastAsia="仿宋"/>
          <w:b/>
          <w:bCs/>
          <w:color w:val="auto"/>
          <w:sz w:val="28"/>
          <w:szCs w:val="28"/>
        </w:rPr>
      </w:pPr>
      <w:r>
        <w:rPr>
          <w:rFonts w:hint="eastAsia" w:ascii="仿宋" w:hAnsi="仿宋" w:eastAsia="仿宋"/>
          <w:b/>
          <w:bCs/>
          <w:color w:val="auto"/>
          <w:sz w:val="28"/>
          <w:szCs w:val="28"/>
        </w:rPr>
        <w:t>一、物资名称、规格型号、品牌、数量及金额、交货时间</w:t>
      </w:r>
    </w:p>
    <w:p w14:paraId="69B7F3DB">
      <w:pPr>
        <w:spacing w:line="360" w:lineRule="auto"/>
        <w:rPr>
          <w:rFonts w:hint="eastAsia" w:ascii="仿宋" w:hAnsi="仿宋" w:eastAsia="仿宋"/>
          <w:b/>
          <w:bCs/>
          <w:color w:val="auto"/>
          <w:sz w:val="24"/>
        </w:rPr>
      </w:pPr>
      <w:r>
        <w:rPr>
          <w:rFonts w:hint="eastAsia" w:ascii="仿宋" w:hAnsi="仿宋" w:eastAsia="仿宋"/>
          <w:color w:val="auto"/>
          <w:sz w:val="24"/>
        </w:rPr>
        <w:t>二、</w:t>
      </w:r>
      <w:r>
        <w:rPr>
          <w:rFonts w:hint="eastAsia" w:ascii="仿宋" w:hAnsi="仿宋" w:eastAsia="仿宋"/>
          <w:b/>
          <w:bCs/>
          <w:color w:val="auto"/>
          <w:sz w:val="24"/>
        </w:rPr>
        <w:t>质量要求、技术标准、供方对质量负责的条件：</w:t>
      </w:r>
    </w:p>
    <w:p w14:paraId="2F2076D3">
      <w:pPr>
        <w:pStyle w:val="7"/>
        <w:spacing w:before="0" w:beforeAutospacing="0" w:after="0" w:afterAutospacing="0" w:line="360" w:lineRule="auto"/>
        <w:ind w:right="-210" w:rightChars="-100"/>
        <w:rPr>
          <w:rFonts w:hint="eastAsia" w:ascii="仿宋" w:hAnsi="仿宋" w:eastAsia="仿宋" w:cs="Times New Roman"/>
          <w:b/>
          <w:color w:val="auto"/>
          <w:kern w:val="2"/>
        </w:rPr>
      </w:pPr>
      <w:r>
        <w:rPr>
          <w:rFonts w:hint="eastAsia" w:ascii="仿宋" w:hAnsi="仿宋" w:eastAsia="仿宋"/>
          <w:b/>
          <w:bCs/>
          <w:color w:val="auto"/>
        </w:rPr>
        <w:t>三、交货期限，地点、风险及费用负担：</w:t>
      </w:r>
    </w:p>
    <w:p w14:paraId="05D314BC">
      <w:pPr>
        <w:pStyle w:val="7"/>
        <w:spacing w:before="0" w:beforeAutospacing="0" w:after="0" w:afterAutospacing="0" w:line="360" w:lineRule="auto"/>
        <w:ind w:right="-210" w:rightChars="-100"/>
        <w:rPr>
          <w:rFonts w:hint="eastAsia" w:ascii="仿宋" w:hAnsi="仿宋" w:eastAsia="仿宋"/>
          <w:b/>
          <w:bCs/>
          <w:color w:val="auto"/>
        </w:rPr>
      </w:pPr>
      <w:r>
        <w:rPr>
          <w:rFonts w:hint="eastAsia" w:ascii="仿宋" w:hAnsi="仿宋" w:eastAsia="仿宋" w:cs="仿宋"/>
          <w:b/>
          <w:sz w:val="24"/>
          <w:szCs w:val="24"/>
          <w:lang w:val="en-US" w:eastAsia="zh-CN"/>
        </w:rPr>
        <w:t>四</w:t>
      </w:r>
      <w:r>
        <w:rPr>
          <w:rFonts w:hint="eastAsia" w:ascii="仿宋" w:hAnsi="仿宋" w:eastAsia="仿宋" w:cs="仿宋"/>
          <w:b/>
          <w:sz w:val="24"/>
          <w:szCs w:val="24"/>
        </w:rPr>
        <w:t>、所有权的转移</w:t>
      </w:r>
    </w:p>
    <w:p w14:paraId="6F0A59E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olor w:val="auto"/>
        </w:rPr>
      </w:pPr>
      <w:r>
        <w:rPr>
          <w:rFonts w:hint="eastAsia" w:ascii="仿宋" w:hAnsi="仿宋" w:eastAsia="仿宋" w:cs="仿宋"/>
          <w:b/>
          <w:sz w:val="24"/>
          <w:szCs w:val="24"/>
          <w:lang w:val="en-US" w:eastAsia="zh-CN"/>
        </w:rPr>
        <w:t>五、运输方式、</w:t>
      </w:r>
      <w:r>
        <w:rPr>
          <w:rFonts w:hint="eastAsia" w:ascii="仿宋" w:hAnsi="仿宋" w:eastAsia="仿宋" w:cs="仿宋"/>
          <w:b/>
          <w:sz w:val="24"/>
          <w:szCs w:val="24"/>
        </w:rPr>
        <w:t>运费、仓储费用的承担</w:t>
      </w:r>
    </w:p>
    <w:p w14:paraId="4411BD7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sz w:val="24"/>
          <w:szCs w:val="24"/>
        </w:rPr>
      </w:pPr>
      <w:r>
        <w:rPr>
          <w:rFonts w:hint="eastAsia" w:ascii="仿宋" w:hAnsi="仿宋" w:eastAsia="仿宋" w:cs="仿宋"/>
          <w:b/>
          <w:sz w:val="24"/>
          <w:szCs w:val="24"/>
          <w:lang w:eastAsia="zh-CN"/>
        </w:rPr>
        <w:t>六、</w:t>
      </w:r>
      <w:r>
        <w:rPr>
          <w:rFonts w:hint="eastAsia" w:ascii="仿宋" w:hAnsi="仿宋" w:eastAsia="仿宋" w:cs="仿宋"/>
          <w:b/>
          <w:sz w:val="24"/>
          <w:szCs w:val="24"/>
        </w:rPr>
        <w:t>货物毁损或灭失风险的承担</w:t>
      </w:r>
    </w:p>
    <w:p w14:paraId="58F955D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sz w:val="24"/>
          <w:szCs w:val="24"/>
        </w:rPr>
      </w:pPr>
      <w:r>
        <w:rPr>
          <w:rFonts w:hint="eastAsia" w:ascii="仿宋" w:hAnsi="仿宋" w:eastAsia="仿宋" w:cs="仿宋"/>
          <w:b/>
          <w:sz w:val="24"/>
          <w:szCs w:val="24"/>
          <w:lang w:eastAsia="zh-CN"/>
        </w:rPr>
        <w:t>七、</w:t>
      </w:r>
      <w:r>
        <w:rPr>
          <w:rFonts w:hint="eastAsia" w:ascii="仿宋" w:hAnsi="仿宋" w:eastAsia="仿宋" w:cs="仿宋"/>
          <w:b/>
          <w:sz w:val="24"/>
          <w:szCs w:val="24"/>
        </w:rPr>
        <w:t>付款期限及方式</w:t>
      </w:r>
    </w:p>
    <w:p w14:paraId="2BF97252">
      <w:pPr>
        <w:spacing w:line="360" w:lineRule="auto"/>
        <w:rPr>
          <w:rFonts w:ascii="仿宋" w:hAnsi="仿宋" w:eastAsia="仿宋" w:cs="仿宋"/>
          <w:b/>
          <w:sz w:val="24"/>
        </w:rPr>
      </w:pPr>
      <w:r>
        <w:rPr>
          <w:rFonts w:hint="eastAsia" w:ascii="仿宋" w:hAnsi="仿宋" w:eastAsia="仿宋" w:cs="仿宋"/>
          <w:b/>
          <w:sz w:val="24"/>
        </w:rPr>
        <w:t>八、合同期限</w:t>
      </w:r>
    </w:p>
    <w:p w14:paraId="6BB122A4">
      <w:pPr>
        <w:pStyle w:val="7"/>
        <w:numPr>
          <w:ilvl w:val="0"/>
          <w:numId w:val="0"/>
        </w:numPr>
        <w:spacing w:before="0" w:beforeAutospacing="0" w:after="0" w:afterAutospacing="0" w:line="360" w:lineRule="auto"/>
        <w:ind w:right="-210" w:rightChars="-100"/>
        <w:rPr>
          <w:rFonts w:hint="eastAsia" w:ascii="仿宋" w:hAnsi="仿宋" w:eastAsia="仿宋" w:cs="仿宋"/>
          <w:b/>
          <w:sz w:val="24"/>
          <w:szCs w:val="24"/>
        </w:rPr>
      </w:pPr>
      <w:r>
        <w:rPr>
          <w:rFonts w:hint="eastAsia" w:ascii="仿宋" w:hAnsi="仿宋" w:eastAsia="仿宋" w:cs="仿宋"/>
          <w:b/>
          <w:sz w:val="24"/>
          <w:szCs w:val="24"/>
          <w:lang w:eastAsia="zh-CN"/>
        </w:rPr>
        <w:t>九、</w:t>
      </w:r>
      <w:r>
        <w:rPr>
          <w:rFonts w:hint="eastAsia" w:ascii="仿宋" w:hAnsi="仿宋" w:eastAsia="仿宋" w:cs="仿宋"/>
          <w:b/>
          <w:sz w:val="24"/>
          <w:szCs w:val="24"/>
        </w:rPr>
        <w:t>合同的解除</w:t>
      </w:r>
    </w:p>
    <w:p w14:paraId="28B47696">
      <w:pPr>
        <w:pStyle w:val="7"/>
        <w:numPr>
          <w:ilvl w:val="0"/>
          <w:numId w:val="0"/>
        </w:numPr>
        <w:spacing w:before="0" w:beforeAutospacing="0" w:after="0" w:afterAutospacing="0" w:line="360" w:lineRule="auto"/>
        <w:ind w:right="-210" w:rightChars="-100"/>
        <w:rPr>
          <w:rFonts w:hint="eastAsia" w:ascii="仿宋" w:hAnsi="仿宋" w:eastAsia="仿宋" w:cs="仿宋"/>
          <w:b/>
          <w:bCs/>
          <w:color w:val="auto"/>
          <w:sz w:val="24"/>
          <w:szCs w:val="24"/>
          <w:lang w:val="en-US" w:eastAsia="zh-CN"/>
        </w:rPr>
      </w:pPr>
      <w:r>
        <w:rPr>
          <w:rFonts w:hint="eastAsia" w:ascii="仿宋" w:hAnsi="仿宋" w:eastAsia="仿宋" w:cs="仿宋"/>
          <w:b/>
          <w:sz w:val="24"/>
          <w:szCs w:val="24"/>
        </w:rPr>
        <w:t>十</w:t>
      </w:r>
      <w:r>
        <w:rPr>
          <w:rFonts w:hint="eastAsia" w:ascii="仿宋" w:hAnsi="仿宋" w:eastAsia="仿宋" w:cs="仿宋"/>
          <w:b/>
          <w:sz w:val="24"/>
          <w:szCs w:val="24"/>
          <w:lang w:eastAsia="zh-CN"/>
        </w:rPr>
        <w:t>、</w:t>
      </w:r>
      <w:r>
        <w:rPr>
          <w:rFonts w:hint="eastAsia" w:ascii="仿宋" w:hAnsi="仿宋" w:eastAsia="仿宋" w:cs="仿宋"/>
          <w:b/>
          <w:sz w:val="24"/>
          <w:szCs w:val="24"/>
        </w:rPr>
        <w:t>货物质量争议的解决</w:t>
      </w:r>
    </w:p>
    <w:p w14:paraId="1E16AEEC">
      <w:pPr>
        <w:numPr>
          <w:ilvl w:val="0"/>
          <w:numId w:val="0"/>
        </w:numPr>
        <w:spacing w:line="360" w:lineRule="auto"/>
        <w:ind w:left="540" w:leftChars="0"/>
        <w:rPr>
          <w:rFonts w:hint="eastAsia" w:ascii="仿宋" w:hAnsi="仿宋" w:eastAsia="仿宋"/>
          <w:color w:val="auto"/>
          <w:sz w:val="24"/>
        </w:rPr>
      </w:pPr>
      <w:r>
        <w:rPr>
          <w:rFonts w:hint="eastAsia" w:ascii="仿宋" w:hAnsi="仿宋" w:eastAsia="仿宋"/>
          <w:color w:val="auto"/>
          <w:sz w:val="24"/>
          <w:lang w:val="en-US" w:eastAsia="zh-CN"/>
        </w:rPr>
        <w:t>1、</w:t>
      </w:r>
      <w:r>
        <w:rPr>
          <w:rFonts w:hint="eastAsia" w:ascii="仿宋" w:hAnsi="仿宋" w:eastAsia="仿宋"/>
          <w:color w:val="auto"/>
          <w:sz w:val="24"/>
        </w:rPr>
        <w:t>保证承诺：</w:t>
      </w:r>
    </w:p>
    <w:p w14:paraId="4657000D">
      <w:pPr>
        <w:spacing w:line="360" w:lineRule="auto"/>
        <w:ind w:firstLine="480" w:firstLineChars="200"/>
        <w:rPr>
          <w:rFonts w:hint="eastAsia" w:ascii="仿宋" w:hAnsi="仿宋" w:eastAsia="仿宋"/>
          <w:color w:val="auto"/>
          <w:sz w:val="24"/>
          <w:lang w:eastAsia="zh-CN"/>
        </w:rPr>
      </w:pPr>
      <w:r>
        <w:rPr>
          <w:rFonts w:hint="eastAsia" w:ascii="仿宋" w:hAnsi="仿宋" w:eastAsia="仿宋"/>
          <w:color w:val="auto"/>
          <w:sz w:val="24"/>
          <w:lang w:eastAsia="zh-CN"/>
        </w:rPr>
        <w:t>（</w:t>
      </w:r>
      <w:r>
        <w:rPr>
          <w:rFonts w:hint="eastAsia" w:ascii="仿宋" w:hAnsi="仿宋" w:eastAsia="仿宋"/>
          <w:color w:val="auto"/>
          <w:sz w:val="24"/>
          <w:lang w:val="en-US" w:eastAsia="zh-CN"/>
        </w:rPr>
        <w:t>1）</w:t>
      </w:r>
      <w:r>
        <w:rPr>
          <w:rFonts w:hint="eastAsia" w:ascii="仿宋" w:hAnsi="仿宋" w:eastAsia="仿宋"/>
          <w:color w:val="auto"/>
          <w:sz w:val="24"/>
        </w:rPr>
        <w:t>质量保证承诺：供方必须保证所供</w:t>
      </w:r>
      <w:r>
        <w:rPr>
          <w:rFonts w:hint="eastAsia" w:ascii="仿宋" w:hAnsi="仿宋" w:eastAsia="仿宋"/>
          <w:color w:val="auto"/>
          <w:sz w:val="24"/>
          <w:lang w:eastAsia="zh-CN"/>
        </w:rPr>
        <w:t>吸管</w:t>
      </w:r>
      <w:r>
        <w:rPr>
          <w:rFonts w:hint="eastAsia" w:ascii="仿宋" w:hAnsi="仿宋" w:eastAsia="仿宋"/>
          <w:color w:val="auto"/>
          <w:sz w:val="24"/>
        </w:rPr>
        <w:t>的各项技术及卫生指标符合国家食品卫生安全要求</w:t>
      </w:r>
      <w:r>
        <w:rPr>
          <w:rFonts w:hint="eastAsia" w:ascii="仿宋" w:hAnsi="仿宋" w:eastAsia="仿宋"/>
          <w:color w:val="auto"/>
          <w:sz w:val="24"/>
          <w:lang w:eastAsia="zh-CN"/>
        </w:rPr>
        <w:t>，</w:t>
      </w:r>
      <w:r>
        <w:rPr>
          <w:rFonts w:hint="eastAsia" w:ascii="仿宋" w:hAnsi="仿宋" w:eastAsia="仿宋"/>
          <w:color w:val="auto"/>
          <w:sz w:val="24"/>
          <w:lang w:val="en-US" w:eastAsia="zh-CN"/>
        </w:rPr>
        <w:t>并</w:t>
      </w:r>
      <w:r>
        <w:rPr>
          <w:rFonts w:hint="eastAsia" w:ascii="仿宋" w:hAnsi="仿宋" w:eastAsia="仿宋"/>
          <w:color w:val="auto"/>
          <w:sz w:val="24"/>
        </w:rPr>
        <w:t>明白需方对质量的“零容忍”要求，</w:t>
      </w:r>
      <w:r>
        <w:rPr>
          <w:rFonts w:hint="eastAsia" w:ascii="仿宋" w:hAnsi="仿宋" w:eastAsia="仿宋"/>
          <w:color w:val="auto"/>
          <w:sz w:val="24"/>
          <w:lang w:val="en-US" w:eastAsia="zh-CN"/>
        </w:rPr>
        <w:t>须</w:t>
      </w:r>
      <w:r>
        <w:rPr>
          <w:rFonts w:hint="eastAsia" w:ascii="仿宋" w:hAnsi="仿宋" w:eastAsia="仿宋"/>
          <w:color w:val="auto"/>
          <w:sz w:val="24"/>
        </w:rPr>
        <w:t>严格按照合同约定的标准供货</w:t>
      </w:r>
      <w:r>
        <w:rPr>
          <w:rFonts w:hint="eastAsia" w:ascii="仿宋" w:hAnsi="仿宋" w:eastAsia="仿宋"/>
          <w:color w:val="auto"/>
          <w:sz w:val="24"/>
          <w:lang w:eastAsia="zh-CN"/>
        </w:rPr>
        <w:t>。</w:t>
      </w:r>
      <w:r>
        <w:rPr>
          <w:rFonts w:hint="eastAsia" w:ascii="仿宋" w:hAnsi="仿宋" w:eastAsia="仿宋"/>
          <w:color w:val="auto"/>
          <w:sz w:val="24"/>
        </w:rPr>
        <w:t>如出现质量问题同意需方销毁已送达仓库的同批次产品，若标的质量原因发生生产安全或食品卫生安全事故给需方造成的全部损失（包</w:t>
      </w:r>
      <w:r>
        <w:rPr>
          <w:rFonts w:hint="eastAsia" w:ascii="仿宋" w:hAnsi="仿宋" w:eastAsia="仿宋"/>
          <w:color w:val="auto"/>
          <w:sz w:val="24"/>
          <w:lang w:val="en-US" w:eastAsia="zh-CN"/>
        </w:rPr>
        <w:t>含</w:t>
      </w:r>
      <w:r>
        <w:rPr>
          <w:rFonts w:hint="eastAsia" w:ascii="仿宋" w:hAnsi="仿宋" w:eastAsia="仿宋"/>
          <w:color w:val="auto"/>
          <w:sz w:val="24"/>
        </w:rPr>
        <w:t>但不限于：内外包材、内容物、加工费、运输费</w:t>
      </w:r>
      <w:r>
        <w:rPr>
          <w:rFonts w:hint="eastAsia" w:ascii="仿宋" w:hAnsi="仿宋" w:eastAsia="仿宋"/>
          <w:color w:val="auto"/>
          <w:sz w:val="24"/>
          <w:lang w:val="en-US" w:eastAsia="zh-CN"/>
        </w:rPr>
        <w:t>等</w:t>
      </w:r>
      <w:r>
        <w:rPr>
          <w:rFonts w:hint="eastAsia" w:ascii="仿宋" w:hAnsi="仿宋" w:eastAsia="仿宋"/>
          <w:color w:val="auto"/>
          <w:sz w:val="24"/>
        </w:rPr>
        <w:t>）由中标人承担，并负相关责任；</w:t>
      </w:r>
    </w:p>
    <w:p w14:paraId="2A1C3BE6">
      <w:pPr>
        <w:spacing w:line="360" w:lineRule="auto"/>
        <w:ind w:firstLine="480" w:firstLineChars="200"/>
        <w:rPr>
          <w:rFonts w:hint="eastAsia" w:ascii="仿宋" w:hAnsi="仿宋" w:eastAsia="仿宋"/>
          <w:color w:val="auto"/>
          <w:sz w:val="24"/>
          <w:lang w:eastAsia="zh-CN"/>
        </w:rPr>
      </w:pPr>
      <w:r>
        <w:rPr>
          <w:rFonts w:hint="eastAsia" w:ascii="仿宋" w:hAnsi="仿宋" w:eastAsia="仿宋"/>
          <w:color w:val="auto"/>
          <w:sz w:val="24"/>
          <w:lang w:val="en-US" w:eastAsia="zh-CN"/>
        </w:rPr>
        <w:t>（2）</w:t>
      </w:r>
      <w:r>
        <w:rPr>
          <w:rFonts w:hint="eastAsia" w:ascii="仿宋" w:hAnsi="仿宋" w:eastAsia="仿宋"/>
          <w:color w:val="auto"/>
          <w:sz w:val="24"/>
        </w:rPr>
        <w:t>运输</w:t>
      </w:r>
      <w:r>
        <w:rPr>
          <w:rFonts w:hint="eastAsia" w:ascii="仿宋" w:hAnsi="仿宋" w:eastAsia="仿宋"/>
          <w:color w:val="auto"/>
          <w:sz w:val="24"/>
          <w:lang w:val="en-US" w:eastAsia="zh-CN"/>
        </w:rPr>
        <w:t>安全承诺</w:t>
      </w:r>
      <w:r>
        <w:rPr>
          <w:rFonts w:hint="eastAsia" w:ascii="仿宋" w:hAnsi="仿宋" w:eastAsia="仿宋"/>
          <w:color w:val="auto"/>
          <w:sz w:val="24"/>
        </w:rPr>
        <w:t>：由供方负责</w:t>
      </w:r>
      <w:r>
        <w:rPr>
          <w:rFonts w:hint="eastAsia" w:ascii="仿宋" w:hAnsi="仿宋" w:eastAsia="仿宋"/>
          <w:color w:val="auto"/>
          <w:sz w:val="24"/>
          <w:lang w:val="en-US" w:eastAsia="zh-CN"/>
        </w:rPr>
        <w:t>将货物</w:t>
      </w:r>
      <w:r>
        <w:rPr>
          <w:rFonts w:hint="eastAsia" w:ascii="仿宋" w:hAnsi="仿宋" w:eastAsia="仿宋"/>
          <w:color w:val="auto"/>
          <w:sz w:val="24"/>
        </w:rPr>
        <w:t>运到需方指定地点，</w:t>
      </w:r>
      <w:r>
        <w:rPr>
          <w:rFonts w:hint="eastAsia" w:ascii="仿宋" w:hAnsi="仿宋" w:eastAsia="仿宋"/>
          <w:color w:val="auto"/>
          <w:sz w:val="24"/>
          <w:lang w:val="en-US" w:eastAsia="zh-CN"/>
        </w:rPr>
        <w:t>对于运输路途中货物、运输车辆、司乘人员的一切安全责任均由供方承担</w:t>
      </w:r>
      <w:r>
        <w:rPr>
          <w:rFonts w:hint="eastAsia" w:ascii="仿宋" w:hAnsi="仿宋" w:eastAsia="仿宋"/>
          <w:color w:val="auto"/>
          <w:sz w:val="24"/>
          <w:lang w:eastAsia="zh-CN"/>
        </w:rPr>
        <w:t>。</w:t>
      </w:r>
    </w:p>
    <w:p w14:paraId="3E1BFD7E">
      <w:pPr>
        <w:spacing w:line="360" w:lineRule="auto"/>
        <w:ind w:firstLine="480" w:firstLineChars="200"/>
        <w:rPr>
          <w:rFonts w:hint="eastAsia" w:ascii="仿宋" w:hAnsi="仿宋" w:eastAsia="仿宋"/>
          <w:color w:val="auto"/>
          <w:sz w:val="24"/>
        </w:rPr>
      </w:pPr>
      <w:r>
        <w:rPr>
          <w:rFonts w:hint="eastAsia" w:ascii="仿宋" w:hAnsi="仿宋" w:eastAsia="仿宋"/>
          <w:color w:val="auto"/>
          <w:sz w:val="24"/>
        </w:rPr>
        <w:t>2、当双方在签订合同后，需方按生产需求向供方下订单，中标方收到订单后签字（章）确认订单数量及要求，并按期保质保量供应。若合同执行期内（不可抗拒因素除外）发生因送货不及时等原因给需方造成的经济损失，由中标方承担全部损失；</w:t>
      </w:r>
    </w:p>
    <w:p w14:paraId="5DC03015">
      <w:pPr>
        <w:spacing w:line="360" w:lineRule="auto"/>
        <w:ind w:firstLine="540" w:firstLineChars="225"/>
        <w:rPr>
          <w:rFonts w:hint="eastAsia" w:ascii="仿宋" w:hAnsi="仿宋" w:eastAsia="仿宋"/>
          <w:b/>
          <w:bCs/>
          <w:color w:val="auto"/>
        </w:rPr>
      </w:pPr>
      <w:r>
        <w:rPr>
          <w:rFonts w:hint="eastAsia" w:ascii="仿宋" w:hAnsi="仿宋" w:eastAsia="仿宋"/>
          <w:color w:val="auto"/>
          <w:sz w:val="24"/>
        </w:rPr>
        <w:t>3、供方产品必须符合需方生产现场使用要求，在需要时无偿提供现场技术服务，保障需方正常生产。</w:t>
      </w:r>
    </w:p>
    <w:p w14:paraId="7B8EC574">
      <w:pPr>
        <w:pStyle w:val="7"/>
        <w:numPr>
          <w:ilvl w:val="0"/>
          <w:numId w:val="0"/>
        </w:numPr>
        <w:spacing w:before="0" w:beforeAutospacing="0" w:after="0" w:afterAutospacing="0" w:line="360" w:lineRule="auto"/>
        <w:ind w:right="-210" w:rightChars="-1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十一、保密责任</w:t>
      </w:r>
    </w:p>
    <w:p w14:paraId="4F3FE634">
      <w:pPr>
        <w:pStyle w:val="7"/>
        <w:spacing w:before="0" w:beforeAutospacing="0" w:after="0" w:afterAutospacing="0" w:line="360" w:lineRule="auto"/>
        <w:ind w:right="-210" w:rightChars="-100"/>
        <w:rPr>
          <w:rFonts w:hint="eastAsia" w:ascii="仿宋" w:hAnsi="仿宋" w:eastAsia="仿宋" w:cs="仿宋"/>
          <w:b/>
          <w:color w:val="auto"/>
          <w:sz w:val="24"/>
          <w:szCs w:val="24"/>
        </w:rPr>
      </w:pPr>
      <w:r>
        <w:rPr>
          <w:rFonts w:hint="eastAsia" w:ascii="仿宋" w:hAnsi="仿宋" w:eastAsia="仿宋" w:cs="仿宋"/>
          <w:b/>
          <w:color w:val="auto"/>
          <w:sz w:val="24"/>
          <w:szCs w:val="24"/>
        </w:rPr>
        <w:t>十</w:t>
      </w:r>
      <w:r>
        <w:rPr>
          <w:rFonts w:hint="eastAsia" w:ascii="仿宋" w:hAnsi="仿宋" w:eastAsia="仿宋" w:cs="仿宋"/>
          <w:b/>
          <w:color w:val="auto"/>
          <w:sz w:val="24"/>
          <w:szCs w:val="24"/>
          <w:lang w:eastAsia="zh-CN"/>
        </w:rPr>
        <w:t>二</w:t>
      </w:r>
      <w:r>
        <w:rPr>
          <w:rFonts w:hint="eastAsia" w:ascii="仿宋" w:hAnsi="仿宋" w:eastAsia="仿宋" w:cs="仿宋"/>
          <w:b/>
          <w:color w:val="auto"/>
          <w:sz w:val="24"/>
          <w:szCs w:val="24"/>
        </w:rPr>
        <w:t>、违约责任</w:t>
      </w:r>
    </w:p>
    <w:p w14:paraId="68EBEA4F">
      <w:pPr>
        <w:pStyle w:val="7"/>
        <w:spacing w:before="0" w:beforeAutospacing="0" w:after="0" w:afterAutospacing="0" w:line="360" w:lineRule="auto"/>
        <w:ind w:right="-210" w:rightChars="-100"/>
        <w:rPr>
          <w:rFonts w:hint="eastAsia" w:ascii="仿宋" w:hAnsi="仿宋" w:eastAsia="仿宋" w:cs="Times New Roman"/>
          <w:color w:val="auto"/>
          <w:kern w:val="2"/>
        </w:rPr>
      </w:pPr>
      <w:r>
        <w:rPr>
          <w:rFonts w:hint="eastAsia" w:ascii="仿宋" w:hAnsi="仿宋" w:eastAsia="仿宋" w:cs="仿宋"/>
          <w:b/>
          <w:color w:val="auto"/>
          <w:sz w:val="24"/>
          <w:szCs w:val="24"/>
        </w:rPr>
        <w:t>十</w:t>
      </w:r>
      <w:r>
        <w:rPr>
          <w:rFonts w:hint="eastAsia" w:ascii="仿宋" w:hAnsi="仿宋" w:eastAsia="仿宋" w:cs="仿宋"/>
          <w:b/>
          <w:color w:val="auto"/>
          <w:sz w:val="24"/>
          <w:szCs w:val="24"/>
          <w:lang w:eastAsia="zh-CN"/>
        </w:rPr>
        <w:t>三</w:t>
      </w:r>
      <w:r>
        <w:rPr>
          <w:rFonts w:hint="eastAsia" w:ascii="仿宋" w:hAnsi="仿宋" w:eastAsia="仿宋" w:cs="仿宋"/>
          <w:b/>
          <w:color w:val="auto"/>
          <w:sz w:val="24"/>
          <w:szCs w:val="24"/>
        </w:rPr>
        <w:t>、争议的解决</w:t>
      </w:r>
      <w:r>
        <w:rPr>
          <w:rFonts w:hint="eastAsia" w:ascii="仿宋" w:hAnsi="仿宋" w:eastAsia="仿宋"/>
          <w:b/>
          <w:bCs/>
          <w:color w:val="auto"/>
        </w:rPr>
        <w:t>：</w:t>
      </w:r>
    </w:p>
    <w:p w14:paraId="1363E5A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sz w:val="24"/>
          <w:szCs w:val="24"/>
        </w:rPr>
      </w:pPr>
      <w:r>
        <w:rPr>
          <w:rFonts w:hint="eastAsia" w:ascii="仿宋" w:hAnsi="仿宋" w:eastAsia="仿宋" w:cs="仿宋"/>
          <w:b/>
          <w:sz w:val="24"/>
          <w:szCs w:val="24"/>
        </w:rPr>
        <w:t>十</w:t>
      </w:r>
      <w:r>
        <w:rPr>
          <w:rFonts w:hint="eastAsia" w:ascii="仿宋" w:hAnsi="仿宋" w:eastAsia="仿宋" w:cs="仿宋"/>
          <w:b/>
          <w:sz w:val="24"/>
          <w:szCs w:val="24"/>
          <w:lang w:eastAsia="zh-CN"/>
        </w:rPr>
        <w:t>四</w:t>
      </w:r>
      <w:r>
        <w:rPr>
          <w:rFonts w:hint="eastAsia" w:ascii="仿宋" w:hAnsi="仿宋" w:eastAsia="仿宋" w:cs="仿宋"/>
          <w:b/>
          <w:sz w:val="24"/>
          <w:szCs w:val="24"/>
        </w:rPr>
        <w:t>、合同的生效</w:t>
      </w:r>
    </w:p>
    <w:p w14:paraId="001C1D5D">
      <w:pPr>
        <w:spacing w:line="360" w:lineRule="auto"/>
        <w:rPr>
          <w:rFonts w:hint="eastAsia" w:ascii="仿宋" w:hAnsi="仿宋" w:eastAsia="仿宋" w:cs="仿宋"/>
          <w:b/>
          <w:sz w:val="24"/>
          <w:szCs w:val="24"/>
        </w:rPr>
      </w:pPr>
      <w:r>
        <w:rPr>
          <w:rFonts w:hint="eastAsia" w:ascii="仿宋" w:hAnsi="仿宋" w:eastAsia="仿宋" w:cs="仿宋"/>
          <w:b/>
          <w:bCs/>
          <w:sz w:val="24"/>
          <w:lang w:eastAsia="zh-CN"/>
        </w:rPr>
        <w:t>十五</w:t>
      </w:r>
      <w:r>
        <w:rPr>
          <w:rFonts w:hint="eastAsia" w:ascii="仿宋" w:hAnsi="仿宋" w:eastAsia="仿宋" w:cs="仿宋"/>
          <w:b/>
          <w:bCs/>
          <w:sz w:val="24"/>
        </w:rPr>
        <w:t>、通知</w:t>
      </w:r>
    </w:p>
    <w:p w14:paraId="08BDD4A9">
      <w:pPr>
        <w:spacing w:line="360" w:lineRule="auto"/>
        <w:rPr>
          <w:rFonts w:hint="eastAsia" w:ascii="仿宋" w:hAnsi="仿宋" w:eastAsia="仿宋" w:cs="Arial Unicode MS"/>
          <w:b/>
          <w:bCs/>
          <w:color w:val="auto"/>
          <w:kern w:val="0"/>
          <w:sz w:val="24"/>
        </w:rPr>
      </w:pPr>
      <w:r>
        <w:rPr>
          <w:rFonts w:hint="eastAsia" w:ascii="仿宋" w:hAnsi="仿宋" w:eastAsia="仿宋" w:cs="Arial Unicode MS"/>
          <w:b/>
          <w:bCs/>
          <w:color w:val="auto"/>
          <w:kern w:val="0"/>
          <w:sz w:val="24"/>
        </w:rPr>
        <w:t>十</w:t>
      </w:r>
      <w:r>
        <w:rPr>
          <w:rFonts w:hint="eastAsia" w:ascii="仿宋" w:hAnsi="仿宋" w:eastAsia="仿宋" w:cs="Arial Unicode MS"/>
          <w:b/>
          <w:bCs/>
          <w:color w:val="auto"/>
          <w:kern w:val="0"/>
          <w:sz w:val="24"/>
          <w:lang w:eastAsia="zh-CN"/>
        </w:rPr>
        <w:t>六</w:t>
      </w:r>
      <w:r>
        <w:rPr>
          <w:rFonts w:hint="eastAsia" w:ascii="仿宋" w:hAnsi="仿宋" w:eastAsia="仿宋"/>
          <w:color w:val="auto"/>
          <w:sz w:val="24"/>
        </w:rPr>
        <w:t>、</w:t>
      </w:r>
      <w:r>
        <w:rPr>
          <w:rFonts w:hint="eastAsia" w:ascii="仿宋" w:hAnsi="仿宋" w:eastAsia="仿宋" w:cs="Arial Unicode MS"/>
          <w:b/>
          <w:bCs/>
          <w:color w:val="auto"/>
          <w:kern w:val="0"/>
          <w:sz w:val="24"/>
        </w:rPr>
        <w:t>其他约定事项：</w:t>
      </w:r>
    </w:p>
    <w:p w14:paraId="63CEFA77">
      <w:pPr>
        <w:spacing w:line="360" w:lineRule="auto"/>
        <w:ind w:firstLine="540" w:firstLineChars="225"/>
        <w:rPr>
          <w:rFonts w:hint="eastAsia" w:ascii="仿宋" w:hAnsi="仿宋" w:eastAsia="仿宋" w:cs="Times New Roman"/>
          <w:color w:val="auto"/>
          <w:sz w:val="24"/>
          <w:lang w:val="en-US" w:eastAsia="zh-CN"/>
        </w:rPr>
      </w:pPr>
    </w:p>
    <w:p w14:paraId="55EBD712">
      <w:pPr>
        <w:spacing w:line="360" w:lineRule="auto"/>
        <w:ind w:firstLine="540" w:firstLineChars="225"/>
        <w:rPr>
          <w:rFonts w:hint="eastAsia" w:ascii="仿宋" w:hAnsi="仿宋" w:eastAsia="仿宋" w:cs="Times New Roman"/>
          <w:color w:val="auto"/>
          <w:sz w:val="24"/>
        </w:rPr>
      </w:pPr>
      <w:r>
        <w:rPr>
          <w:rFonts w:hint="eastAsia" w:ascii="仿宋" w:hAnsi="仿宋" w:eastAsia="仿宋" w:cs="Times New Roman"/>
          <w:color w:val="auto"/>
          <w:sz w:val="24"/>
          <w:lang w:val="en-US" w:eastAsia="zh-CN"/>
        </w:rPr>
        <w:t>甲</w:t>
      </w:r>
      <w:r>
        <w:rPr>
          <w:rFonts w:hint="eastAsia" w:ascii="仿宋" w:hAnsi="仿宋" w:eastAsia="仿宋" w:cs="Times New Roman"/>
          <w:color w:val="auto"/>
          <w:sz w:val="24"/>
        </w:rPr>
        <w:t xml:space="preserve">方：                         </w:t>
      </w:r>
      <w:r>
        <w:rPr>
          <w:rFonts w:hint="eastAsia" w:ascii="仿宋" w:hAnsi="仿宋" w:eastAsia="仿宋" w:cs="Times New Roman"/>
          <w:color w:val="auto"/>
          <w:sz w:val="24"/>
          <w:lang w:val="en-US" w:eastAsia="zh-CN"/>
        </w:rPr>
        <w:t xml:space="preserve">       </w:t>
      </w:r>
      <w:r>
        <w:rPr>
          <w:rFonts w:hint="eastAsia" w:ascii="仿宋" w:hAnsi="仿宋" w:eastAsia="仿宋" w:cs="Times New Roman"/>
          <w:color w:val="auto"/>
          <w:sz w:val="24"/>
        </w:rPr>
        <w:t xml:space="preserve"> </w:t>
      </w:r>
      <w:r>
        <w:rPr>
          <w:rFonts w:hint="eastAsia" w:ascii="仿宋" w:hAnsi="仿宋" w:eastAsia="仿宋" w:cs="Times New Roman"/>
          <w:color w:val="auto"/>
          <w:sz w:val="24"/>
          <w:lang w:val="en-US" w:eastAsia="zh-CN"/>
        </w:rPr>
        <w:t>乙</w:t>
      </w:r>
      <w:r>
        <w:rPr>
          <w:rFonts w:hint="eastAsia" w:ascii="仿宋" w:hAnsi="仿宋" w:eastAsia="仿宋" w:cs="Times New Roman"/>
          <w:color w:val="auto"/>
          <w:sz w:val="24"/>
        </w:rPr>
        <w:t>方：</w:t>
      </w:r>
    </w:p>
    <w:p w14:paraId="66897BAE">
      <w:pPr>
        <w:spacing w:line="360" w:lineRule="auto"/>
        <w:ind w:firstLine="540" w:firstLineChars="225"/>
        <w:rPr>
          <w:rFonts w:hint="eastAsia" w:ascii="仿宋" w:hAnsi="仿宋" w:eastAsia="仿宋" w:cs="Times New Roman"/>
          <w:color w:val="auto"/>
          <w:sz w:val="24"/>
        </w:rPr>
      </w:pPr>
      <w:r>
        <w:rPr>
          <w:rFonts w:hint="eastAsia" w:ascii="仿宋" w:hAnsi="仿宋" w:eastAsia="仿宋" w:cs="Times New Roman"/>
          <w:color w:val="auto"/>
          <w:sz w:val="24"/>
        </w:rPr>
        <w:t xml:space="preserve">地址：                          </w:t>
      </w:r>
      <w:r>
        <w:rPr>
          <w:rFonts w:hint="eastAsia" w:ascii="仿宋" w:hAnsi="仿宋" w:eastAsia="仿宋" w:cs="Times New Roman"/>
          <w:color w:val="auto"/>
          <w:sz w:val="24"/>
          <w:lang w:val="en-US" w:eastAsia="zh-CN"/>
        </w:rPr>
        <w:t xml:space="preserve">       </w:t>
      </w:r>
      <w:r>
        <w:rPr>
          <w:rFonts w:hint="eastAsia" w:ascii="仿宋" w:hAnsi="仿宋" w:eastAsia="仿宋" w:cs="Times New Roman"/>
          <w:color w:val="auto"/>
          <w:sz w:val="24"/>
        </w:rPr>
        <w:t xml:space="preserve">地址： </w:t>
      </w:r>
    </w:p>
    <w:p w14:paraId="1DC497CE">
      <w:pPr>
        <w:spacing w:line="360" w:lineRule="auto"/>
        <w:ind w:firstLine="540" w:firstLineChars="225"/>
        <w:rPr>
          <w:rFonts w:hint="eastAsia" w:ascii="仿宋" w:hAnsi="仿宋" w:eastAsia="仿宋" w:cs="Times New Roman"/>
          <w:color w:val="auto"/>
          <w:sz w:val="24"/>
        </w:rPr>
      </w:pPr>
      <w:r>
        <w:rPr>
          <w:rFonts w:hint="eastAsia" w:ascii="仿宋" w:hAnsi="仿宋" w:eastAsia="仿宋" w:cs="Times New Roman"/>
          <w:color w:val="auto"/>
          <w:sz w:val="24"/>
        </w:rPr>
        <w:t xml:space="preserve">法人或委托代理人：              </w:t>
      </w:r>
      <w:r>
        <w:rPr>
          <w:rFonts w:hint="eastAsia" w:ascii="仿宋" w:hAnsi="仿宋" w:eastAsia="仿宋" w:cs="Times New Roman"/>
          <w:color w:val="auto"/>
          <w:sz w:val="24"/>
          <w:lang w:val="en-US" w:eastAsia="zh-CN"/>
        </w:rPr>
        <w:t xml:space="preserve">       </w:t>
      </w:r>
      <w:r>
        <w:rPr>
          <w:rFonts w:hint="eastAsia" w:ascii="仿宋" w:hAnsi="仿宋" w:eastAsia="仿宋" w:cs="Times New Roman"/>
          <w:color w:val="auto"/>
          <w:sz w:val="24"/>
        </w:rPr>
        <w:t xml:space="preserve">法人或委托代理人：             </w:t>
      </w:r>
    </w:p>
    <w:p w14:paraId="1B309765">
      <w:pPr>
        <w:spacing w:line="360" w:lineRule="auto"/>
        <w:ind w:firstLine="540" w:firstLineChars="225"/>
        <w:rPr>
          <w:rFonts w:hint="eastAsia" w:ascii="仿宋" w:hAnsi="仿宋" w:eastAsia="仿宋" w:cs="Times New Roman"/>
          <w:color w:val="auto"/>
          <w:sz w:val="24"/>
        </w:rPr>
      </w:pPr>
      <w:r>
        <w:rPr>
          <w:rFonts w:hint="eastAsia" w:ascii="仿宋" w:hAnsi="仿宋" w:eastAsia="仿宋" w:cs="Times New Roman"/>
          <w:color w:val="auto"/>
          <w:sz w:val="24"/>
        </w:rPr>
        <w:t xml:space="preserve">合同签订时间： </w:t>
      </w:r>
    </w:p>
    <w:p w14:paraId="7A12E961">
      <w:pPr>
        <w:spacing w:line="360" w:lineRule="auto"/>
        <w:rPr>
          <w:rFonts w:hint="eastAsia" w:ascii="仿宋" w:hAnsi="仿宋" w:eastAsia="仿宋" w:cs="Arial Unicode MS"/>
          <w:b/>
          <w:bCs/>
          <w:color w:val="auto"/>
          <w:kern w:val="0"/>
          <w:sz w:val="24"/>
        </w:rPr>
      </w:pPr>
    </w:p>
    <w:p w14:paraId="2C23951D">
      <w:pPr>
        <w:spacing w:line="360" w:lineRule="auto"/>
        <w:rPr>
          <w:rFonts w:hint="eastAsia" w:ascii="仿宋" w:hAnsi="仿宋" w:eastAsia="仿宋" w:cs="Arial Unicode MS"/>
          <w:b/>
          <w:bCs/>
          <w:color w:val="auto"/>
          <w:kern w:val="0"/>
          <w:sz w:val="24"/>
        </w:rPr>
      </w:pPr>
      <w:bookmarkStart w:id="1" w:name="_GoBack"/>
      <w:bookmarkEnd w:id="1"/>
    </w:p>
    <w:p w14:paraId="51D64333">
      <w:pPr>
        <w:pStyle w:val="4"/>
        <w:spacing w:line="360" w:lineRule="auto"/>
        <w:jc w:val="left"/>
        <w:rPr>
          <w:rFonts w:hint="eastAsia" w:ascii="仿宋" w:hAnsi="仿宋" w:eastAsia="仿宋"/>
          <w:color w:val="auto"/>
          <w:sz w:val="24"/>
          <w:szCs w:val="24"/>
        </w:rPr>
      </w:pPr>
    </w:p>
    <w:p w14:paraId="1FA7A58A">
      <w:pPr>
        <w:pStyle w:val="4"/>
        <w:spacing w:line="360" w:lineRule="auto"/>
        <w:jc w:val="left"/>
        <w:rPr>
          <w:rFonts w:hint="eastAsia" w:ascii="仿宋" w:hAnsi="仿宋" w:eastAsia="仿宋"/>
          <w:color w:val="auto"/>
          <w:sz w:val="24"/>
          <w:szCs w:val="24"/>
        </w:rPr>
      </w:pPr>
    </w:p>
    <w:p w14:paraId="5D6B6E31">
      <w:pPr>
        <w:pStyle w:val="4"/>
        <w:spacing w:line="360" w:lineRule="auto"/>
        <w:jc w:val="left"/>
        <w:rPr>
          <w:rFonts w:hint="eastAsia" w:ascii="仿宋" w:hAnsi="仿宋" w:eastAsia="仿宋"/>
          <w:color w:val="auto"/>
          <w:sz w:val="24"/>
          <w:szCs w:val="24"/>
        </w:rPr>
      </w:pPr>
    </w:p>
    <w:p w14:paraId="024B527D">
      <w:pPr>
        <w:pStyle w:val="4"/>
        <w:spacing w:line="360" w:lineRule="auto"/>
        <w:jc w:val="left"/>
        <w:rPr>
          <w:rFonts w:hint="default" w:ascii="仿宋" w:hAnsi="仿宋" w:eastAsia="仿宋"/>
          <w:b/>
          <w:color w:val="auto"/>
          <w:sz w:val="28"/>
          <w:szCs w:val="28"/>
          <w:lang w:val="en-US" w:eastAsia="zh-CN"/>
        </w:rPr>
      </w:pPr>
      <w:r>
        <w:rPr>
          <w:rFonts w:hint="eastAsia" w:ascii="仿宋" w:hAnsi="仿宋" w:eastAsia="仿宋"/>
          <w:color w:val="auto"/>
          <w:sz w:val="24"/>
          <w:szCs w:val="24"/>
        </w:rPr>
        <w:t>附件一：</w:t>
      </w:r>
      <w:r>
        <w:rPr>
          <w:rFonts w:hint="eastAsia" w:ascii="仿宋" w:hAnsi="仿宋" w:eastAsia="仿宋"/>
          <w:color w:val="auto"/>
          <w:sz w:val="24"/>
          <w:szCs w:val="24"/>
          <w:lang w:val="en-US" w:eastAsia="zh-CN"/>
        </w:rPr>
        <w:t xml:space="preserve">                     </w:t>
      </w:r>
    </w:p>
    <w:p w14:paraId="5834607B">
      <w:pPr>
        <w:pStyle w:val="4"/>
        <w:spacing w:line="360" w:lineRule="auto"/>
        <w:jc w:val="center"/>
        <w:rPr>
          <w:rFonts w:hint="eastAsia" w:ascii="仿宋" w:hAnsi="仿宋" w:eastAsia="仿宋"/>
          <w:b/>
          <w:color w:val="auto"/>
          <w:sz w:val="28"/>
          <w:szCs w:val="28"/>
        </w:rPr>
      </w:pPr>
      <w:r>
        <w:rPr>
          <w:rFonts w:hint="eastAsia" w:ascii="仿宋" w:hAnsi="仿宋" w:eastAsia="仿宋"/>
          <w:b/>
          <w:color w:val="auto"/>
          <w:sz w:val="28"/>
          <w:szCs w:val="28"/>
        </w:rPr>
        <w:t>投标差异表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060"/>
        <w:gridCol w:w="1846"/>
        <w:gridCol w:w="1754"/>
        <w:gridCol w:w="1847"/>
      </w:tblGrid>
      <w:tr w14:paraId="14DF0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02528E59">
            <w:pPr>
              <w:pStyle w:val="4"/>
              <w:spacing w:line="360" w:lineRule="auto"/>
              <w:jc w:val="center"/>
              <w:rPr>
                <w:rFonts w:hint="eastAsia" w:ascii="仿宋" w:hAnsi="仿宋" w:eastAsia="仿宋"/>
                <w:color w:val="auto"/>
                <w:sz w:val="24"/>
                <w:szCs w:val="24"/>
              </w:rPr>
            </w:pPr>
            <w:r>
              <w:rPr>
                <w:rFonts w:hint="eastAsia" w:ascii="仿宋" w:hAnsi="仿宋" w:eastAsia="仿宋"/>
                <w:color w:val="auto"/>
                <w:sz w:val="24"/>
                <w:szCs w:val="24"/>
              </w:rPr>
              <w:t>序号</w:t>
            </w:r>
          </w:p>
        </w:tc>
        <w:tc>
          <w:tcPr>
            <w:tcW w:w="3060" w:type="dxa"/>
            <w:tcBorders>
              <w:top w:val="single" w:color="auto" w:sz="4" w:space="0"/>
              <w:left w:val="single" w:color="auto" w:sz="4" w:space="0"/>
              <w:bottom w:val="single" w:color="auto" w:sz="4" w:space="0"/>
              <w:right w:val="single" w:color="auto" w:sz="4" w:space="0"/>
            </w:tcBorders>
            <w:noWrap w:val="0"/>
            <w:vAlign w:val="top"/>
          </w:tcPr>
          <w:p w14:paraId="6D2D286F">
            <w:pPr>
              <w:pStyle w:val="4"/>
              <w:spacing w:line="360" w:lineRule="auto"/>
              <w:jc w:val="center"/>
              <w:rPr>
                <w:rFonts w:hint="eastAsia" w:ascii="仿宋" w:hAnsi="仿宋" w:eastAsia="仿宋"/>
                <w:color w:val="auto"/>
                <w:sz w:val="24"/>
                <w:szCs w:val="24"/>
              </w:rPr>
            </w:pPr>
            <w:r>
              <w:rPr>
                <w:rFonts w:hint="eastAsia" w:ascii="仿宋" w:hAnsi="仿宋" w:eastAsia="仿宋"/>
                <w:color w:val="auto"/>
                <w:sz w:val="24"/>
                <w:szCs w:val="24"/>
              </w:rPr>
              <w:t>招标文件要求</w:t>
            </w:r>
          </w:p>
        </w:tc>
        <w:tc>
          <w:tcPr>
            <w:tcW w:w="1846" w:type="dxa"/>
            <w:tcBorders>
              <w:top w:val="single" w:color="auto" w:sz="4" w:space="0"/>
              <w:left w:val="single" w:color="auto" w:sz="4" w:space="0"/>
              <w:bottom w:val="single" w:color="auto" w:sz="4" w:space="0"/>
              <w:right w:val="single" w:color="auto" w:sz="4" w:space="0"/>
            </w:tcBorders>
            <w:noWrap w:val="0"/>
            <w:vAlign w:val="top"/>
          </w:tcPr>
          <w:p w14:paraId="682335E3">
            <w:pPr>
              <w:pStyle w:val="4"/>
              <w:spacing w:line="360" w:lineRule="auto"/>
              <w:jc w:val="center"/>
              <w:rPr>
                <w:rFonts w:hint="eastAsia" w:ascii="仿宋" w:hAnsi="仿宋" w:eastAsia="仿宋"/>
                <w:color w:val="auto"/>
                <w:sz w:val="24"/>
                <w:szCs w:val="24"/>
              </w:rPr>
            </w:pPr>
            <w:r>
              <w:rPr>
                <w:rFonts w:hint="eastAsia" w:ascii="仿宋" w:hAnsi="仿宋" w:eastAsia="仿宋"/>
                <w:color w:val="auto"/>
                <w:sz w:val="24"/>
                <w:szCs w:val="24"/>
              </w:rPr>
              <w:t>投标响应</w:t>
            </w:r>
          </w:p>
        </w:tc>
        <w:tc>
          <w:tcPr>
            <w:tcW w:w="1754" w:type="dxa"/>
            <w:tcBorders>
              <w:top w:val="single" w:color="auto" w:sz="4" w:space="0"/>
              <w:left w:val="single" w:color="auto" w:sz="4" w:space="0"/>
              <w:bottom w:val="single" w:color="auto" w:sz="4" w:space="0"/>
              <w:right w:val="single" w:color="auto" w:sz="4" w:space="0"/>
            </w:tcBorders>
            <w:noWrap w:val="0"/>
            <w:vAlign w:val="top"/>
          </w:tcPr>
          <w:p w14:paraId="3A672E74">
            <w:pPr>
              <w:pStyle w:val="4"/>
              <w:spacing w:line="360" w:lineRule="auto"/>
              <w:jc w:val="center"/>
              <w:rPr>
                <w:rFonts w:hint="eastAsia" w:ascii="仿宋" w:hAnsi="仿宋" w:eastAsia="仿宋"/>
                <w:color w:val="auto"/>
                <w:sz w:val="24"/>
                <w:szCs w:val="24"/>
              </w:rPr>
            </w:pPr>
            <w:r>
              <w:rPr>
                <w:rFonts w:hint="eastAsia" w:ascii="仿宋" w:hAnsi="仿宋" w:eastAsia="仿宋"/>
                <w:color w:val="auto"/>
                <w:sz w:val="24"/>
                <w:szCs w:val="24"/>
              </w:rPr>
              <w:t>差异</w:t>
            </w:r>
          </w:p>
        </w:tc>
        <w:tc>
          <w:tcPr>
            <w:tcW w:w="1847" w:type="dxa"/>
            <w:tcBorders>
              <w:top w:val="single" w:color="auto" w:sz="4" w:space="0"/>
              <w:left w:val="single" w:color="auto" w:sz="4" w:space="0"/>
              <w:bottom w:val="single" w:color="auto" w:sz="4" w:space="0"/>
              <w:right w:val="single" w:color="auto" w:sz="4" w:space="0"/>
            </w:tcBorders>
            <w:noWrap w:val="0"/>
            <w:vAlign w:val="top"/>
          </w:tcPr>
          <w:p w14:paraId="03DE9869">
            <w:pPr>
              <w:pStyle w:val="4"/>
              <w:spacing w:line="360" w:lineRule="auto"/>
              <w:jc w:val="center"/>
              <w:rPr>
                <w:rFonts w:hint="eastAsia" w:ascii="仿宋" w:hAnsi="仿宋" w:eastAsia="仿宋"/>
                <w:color w:val="auto"/>
                <w:sz w:val="24"/>
                <w:szCs w:val="24"/>
              </w:rPr>
            </w:pPr>
            <w:r>
              <w:rPr>
                <w:rFonts w:hint="eastAsia" w:ascii="仿宋" w:hAnsi="仿宋" w:eastAsia="仿宋"/>
                <w:color w:val="auto"/>
                <w:sz w:val="24"/>
                <w:szCs w:val="24"/>
              </w:rPr>
              <w:t>差异原因</w:t>
            </w:r>
          </w:p>
        </w:tc>
      </w:tr>
      <w:tr w14:paraId="7CFE8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14:paraId="7F051FFE">
            <w:pPr>
              <w:pStyle w:val="4"/>
              <w:spacing w:line="360" w:lineRule="auto"/>
              <w:jc w:val="center"/>
              <w:rPr>
                <w:rFonts w:hint="eastAsia" w:ascii="仿宋" w:hAnsi="仿宋" w:eastAsia="仿宋"/>
                <w:color w:val="auto"/>
                <w:sz w:val="24"/>
                <w:szCs w:val="24"/>
              </w:rPr>
            </w:pPr>
            <w:r>
              <w:rPr>
                <w:rFonts w:hint="eastAsia" w:ascii="仿宋" w:hAnsi="仿宋" w:eastAsia="仿宋"/>
                <w:color w:val="auto"/>
                <w:sz w:val="24"/>
                <w:szCs w:val="24"/>
              </w:rPr>
              <w:t>1</w:t>
            </w:r>
          </w:p>
        </w:tc>
        <w:tc>
          <w:tcPr>
            <w:tcW w:w="3060" w:type="dxa"/>
            <w:tcBorders>
              <w:top w:val="single" w:color="auto" w:sz="4" w:space="0"/>
              <w:left w:val="single" w:color="auto" w:sz="4" w:space="0"/>
              <w:bottom w:val="single" w:color="auto" w:sz="4" w:space="0"/>
              <w:right w:val="single" w:color="auto" w:sz="4" w:space="0"/>
            </w:tcBorders>
            <w:noWrap w:val="0"/>
            <w:vAlign w:val="center"/>
          </w:tcPr>
          <w:p w14:paraId="5DF06685">
            <w:pPr>
              <w:pStyle w:val="4"/>
              <w:spacing w:line="360" w:lineRule="auto"/>
              <w:jc w:val="center"/>
              <w:rPr>
                <w:rFonts w:hint="eastAsia" w:ascii="仿宋" w:hAnsi="仿宋" w:eastAsia="仿宋"/>
                <w:color w:val="auto"/>
                <w:sz w:val="24"/>
                <w:szCs w:val="24"/>
              </w:rPr>
            </w:pPr>
          </w:p>
        </w:tc>
        <w:tc>
          <w:tcPr>
            <w:tcW w:w="1846" w:type="dxa"/>
            <w:tcBorders>
              <w:top w:val="single" w:color="auto" w:sz="4" w:space="0"/>
              <w:left w:val="single" w:color="auto" w:sz="4" w:space="0"/>
              <w:bottom w:val="single" w:color="auto" w:sz="4" w:space="0"/>
              <w:right w:val="single" w:color="auto" w:sz="4" w:space="0"/>
            </w:tcBorders>
            <w:noWrap w:val="0"/>
            <w:vAlign w:val="center"/>
          </w:tcPr>
          <w:p w14:paraId="13594831">
            <w:pPr>
              <w:pStyle w:val="4"/>
              <w:spacing w:line="360" w:lineRule="auto"/>
              <w:jc w:val="center"/>
              <w:rPr>
                <w:rFonts w:hint="eastAsia" w:ascii="仿宋" w:hAnsi="仿宋" w:eastAsia="仿宋"/>
                <w:color w:val="auto"/>
                <w:sz w:val="24"/>
                <w:szCs w:val="24"/>
              </w:rPr>
            </w:pPr>
          </w:p>
        </w:tc>
        <w:tc>
          <w:tcPr>
            <w:tcW w:w="1754" w:type="dxa"/>
            <w:tcBorders>
              <w:top w:val="single" w:color="auto" w:sz="4" w:space="0"/>
              <w:left w:val="single" w:color="auto" w:sz="4" w:space="0"/>
              <w:bottom w:val="single" w:color="auto" w:sz="4" w:space="0"/>
              <w:right w:val="single" w:color="auto" w:sz="4" w:space="0"/>
            </w:tcBorders>
            <w:noWrap w:val="0"/>
            <w:vAlign w:val="center"/>
          </w:tcPr>
          <w:p w14:paraId="4FA5AB63">
            <w:pPr>
              <w:pStyle w:val="4"/>
              <w:spacing w:line="360" w:lineRule="auto"/>
              <w:jc w:val="center"/>
              <w:rPr>
                <w:rFonts w:hint="eastAsia" w:ascii="仿宋" w:hAnsi="仿宋" w:eastAsia="仿宋"/>
                <w:color w:val="auto"/>
                <w:sz w:val="24"/>
                <w:szCs w:val="24"/>
              </w:rPr>
            </w:pPr>
          </w:p>
        </w:tc>
        <w:tc>
          <w:tcPr>
            <w:tcW w:w="1847" w:type="dxa"/>
            <w:tcBorders>
              <w:top w:val="single" w:color="auto" w:sz="4" w:space="0"/>
              <w:left w:val="single" w:color="auto" w:sz="4" w:space="0"/>
              <w:bottom w:val="single" w:color="auto" w:sz="4" w:space="0"/>
              <w:right w:val="single" w:color="auto" w:sz="4" w:space="0"/>
            </w:tcBorders>
            <w:noWrap w:val="0"/>
            <w:vAlign w:val="center"/>
          </w:tcPr>
          <w:p w14:paraId="6CCC96C5">
            <w:pPr>
              <w:pStyle w:val="4"/>
              <w:spacing w:line="360" w:lineRule="auto"/>
              <w:jc w:val="center"/>
              <w:rPr>
                <w:rFonts w:hint="eastAsia" w:ascii="仿宋" w:hAnsi="仿宋" w:eastAsia="仿宋"/>
                <w:color w:val="auto"/>
                <w:sz w:val="24"/>
                <w:szCs w:val="24"/>
              </w:rPr>
            </w:pPr>
          </w:p>
        </w:tc>
      </w:tr>
      <w:tr w14:paraId="2D0BF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14:paraId="3A3A7734">
            <w:pPr>
              <w:pStyle w:val="4"/>
              <w:spacing w:line="360" w:lineRule="auto"/>
              <w:jc w:val="center"/>
              <w:rPr>
                <w:rFonts w:hint="eastAsia" w:ascii="仿宋" w:hAnsi="仿宋" w:eastAsia="仿宋"/>
                <w:color w:val="auto"/>
                <w:sz w:val="24"/>
                <w:szCs w:val="24"/>
              </w:rPr>
            </w:pPr>
            <w:r>
              <w:rPr>
                <w:rFonts w:hint="eastAsia" w:ascii="仿宋" w:hAnsi="仿宋" w:eastAsia="仿宋"/>
                <w:color w:val="auto"/>
                <w:sz w:val="24"/>
                <w:szCs w:val="24"/>
              </w:rPr>
              <w:t>2</w:t>
            </w:r>
          </w:p>
        </w:tc>
        <w:tc>
          <w:tcPr>
            <w:tcW w:w="3060" w:type="dxa"/>
            <w:tcBorders>
              <w:top w:val="single" w:color="auto" w:sz="4" w:space="0"/>
              <w:left w:val="single" w:color="auto" w:sz="4" w:space="0"/>
              <w:bottom w:val="single" w:color="auto" w:sz="4" w:space="0"/>
              <w:right w:val="single" w:color="auto" w:sz="4" w:space="0"/>
            </w:tcBorders>
            <w:noWrap w:val="0"/>
            <w:vAlign w:val="center"/>
          </w:tcPr>
          <w:p w14:paraId="763864DC">
            <w:pPr>
              <w:pStyle w:val="4"/>
              <w:spacing w:line="360" w:lineRule="auto"/>
              <w:jc w:val="center"/>
              <w:rPr>
                <w:rFonts w:hint="eastAsia" w:ascii="仿宋" w:hAnsi="仿宋" w:eastAsia="仿宋"/>
                <w:color w:val="auto"/>
                <w:sz w:val="24"/>
                <w:szCs w:val="24"/>
              </w:rPr>
            </w:pPr>
          </w:p>
        </w:tc>
        <w:tc>
          <w:tcPr>
            <w:tcW w:w="1846" w:type="dxa"/>
            <w:tcBorders>
              <w:top w:val="single" w:color="auto" w:sz="4" w:space="0"/>
              <w:left w:val="single" w:color="auto" w:sz="4" w:space="0"/>
              <w:bottom w:val="single" w:color="auto" w:sz="4" w:space="0"/>
              <w:right w:val="single" w:color="auto" w:sz="4" w:space="0"/>
            </w:tcBorders>
            <w:noWrap w:val="0"/>
            <w:vAlign w:val="center"/>
          </w:tcPr>
          <w:p w14:paraId="48391888">
            <w:pPr>
              <w:pStyle w:val="4"/>
              <w:spacing w:line="360" w:lineRule="auto"/>
              <w:jc w:val="center"/>
              <w:rPr>
                <w:rFonts w:hint="eastAsia" w:ascii="仿宋" w:hAnsi="仿宋" w:eastAsia="仿宋"/>
                <w:color w:val="auto"/>
                <w:sz w:val="24"/>
                <w:szCs w:val="24"/>
              </w:rPr>
            </w:pPr>
          </w:p>
        </w:tc>
        <w:tc>
          <w:tcPr>
            <w:tcW w:w="1754" w:type="dxa"/>
            <w:tcBorders>
              <w:top w:val="single" w:color="auto" w:sz="4" w:space="0"/>
              <w:left w:val="single" w:color="auto" w:sz="4" w:space="0"/>
              <w:bottom w:val="single" w:color="auto" w:sz="4" w:space="0"/>
              <w:right w:val="single" w:color="auto" w:sz="4" w:space="0"/>
            </w:tcBorders>
            <w:noWrap w:val="0"/>
            <w:vAlign w:val="center"/>
          </w:tcPr>
          <w:p w14:paraId="624C7222">
            <w:pPr>
              <w:pStyle w:val="4"/>
              <w:spacing w:line="360" w:lineRule="auto"/>
              <w:jc w:val="center"/>
              <w:rPr>
                <w:rFonts w:hint="eastAsia" w:ascii="仿宋" w:hAnsi="仿宋" w:eastAsia="仿宋"/>
                <w:color w:val="auto"/>
                <w:sz w:val="24"/>
                <w:szCs w:val="24"/>
              </w:rPr>
            </w:pPr>
          </w:p>
        </w:tc>
        <w:tc>
          <w:tcPr>
            <w:tcW w:w="1847" w:type="dxa"/>
            <w:tcBorders>
              <w:top w:val="single" w:color="auto" w:sz="4" w:space="0"/>
              <w:left w:val="single" w:color="auto" w:sz="4" w:space="0"/>
              <w:bottom w:val="single" w:color="auto" w:sz="4" w:space="0"/>
              <w:right w:val="single" w:color="auto" w:sz="4" w:space="0"/>
            </w:tcBorders>
            <w:noWrap w:val="0"/>
            <w:vAlign w:val="center"/>
          </w:tcPr>
          <w:p w14:paraId="32B50BF0">
            <w:pPr>
              <w:pStyle w:val="4"/>
              <w:spacing w:line="360" w:lineRule="auto"/>
              <w:jc w:val="center"/>
              <w:rPr>
                <w:rFonts w:hint="eastAsia" w:ascii="仿宋" w:hAnsi="仿宋" w:eastAsia="仿宋"/>
                <w:color w:val="auto"/>
                <w:sz w:val="24"/>
                <w:szCs w:val="24"/>
              </w:rPr>
            </w:pPr>
          </w:p>
        </w:tc>
      </w:tr>
      <w:tr w14:paraId="63BC4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14:paraId="3019F67C">
            <w:pPr>
              <w:pStyle w:val="4"/>
              <w:spacing w:line="360" w:lineRule="auto"/>
              <w:jc w:val="center"/>
              <w:rPr>
                <w:rFonts w:hint="eastAsia" w:ascii="仿宋" w:hAnsi="仿宋" w:eastAsia="仿宋"/>
                <w:color w:val="auto"/>
                <w:sz w:val="24"/>
                <w:szCs w:val="24"/>
              </w:rPr>
            </w:pPr>
            <w:r>
              <w:rPr>
                <w:rFonts w:hint="eastAsia" w:ascii="仿宋" w:hAnsi="仿宋" w:eastAsia="仿宋"/>
                <w:color w:val="auto"/>
                <w:sz w:val="24"/>
                <w:szCs w:val="24"/>
              </w:rPr>
              <w:t>3</w:t>
            </w:r>
          </w:p>
        </w:tc>
        <w:tc>
          <w:tcPr>
            <w:tcW w:w="3060" w:type="dxa"/>
            <w:tcBorders>
              <w:top w:val="single" w:color="auto" w:sz="4" w:space="0"/>
              <w:left w:val="single" w:color="auto" w:sz="4" w:space="0"/>
              <w:bottom w:val="single" w:color="auto" w:sz="4" w:space="0"/>
              <w:right w:val="single" w:color="auto" w:sz="4" w:space="0"/>
            </w:tcBorders>
            <w:noWrap w:val="0"/>
            <w:vAlign w:val="center"/>
          </w:tcPr>
          <w:p w14:paraId="48348B24">
            <w:pPr>
              <w:pStyle w:val="4"/>
              <w:spacing w:line="360" w:lineRule="auto"/>
              <w:jc w:val="center"/>
              <w:rPr>
                <w:rFonts w:hint="eastAsia" w:ascii="仿宋" w:hAnsi="仿宋" w:eastAsia="仿宋"/>
                <w:color w:val="auto"/>
                <w:sz w:val="24"/>
                <w:szCs w:val="24"/>
              </w:rPr>
            </w:pPr>
          </w:p>
        </w:tc>
        <w:tc>
          <w:tcPr>
            <w:tcW w:w="1846" w:type="dxa"/>
            <w:tcBorders>
              <w:top w:val="single" w:color="auto" w:sz="4" w:space="0"/>
              <w:left w:val="single" w:color="auto" w:sz="4" w:space="0"/>
              <w:bottom w:val="single" w:color="auto" w:sz="4" w:space="0"/>
              <w:right w:val="single" w:color="auto" w:sz="4" w:space="0"/>
            </w:tcBorders>
            <w:noWrap w:val="0"/>
            <w:vAlign w:val="center"/>
          </w:tcPr>
          <w:p w14:paraId="749F9D8A">
            <w:pPr>
              <w:pStyle w:val="4"/>
              <w:spacing w:line="360" w:lineRule="auto"/>
              <w:jc w:val="center"/>
              <w:rPr>
                <w:rFonts w:hint="eastAsia" w:ascii="仿宋" w:hAnsi="仿宋" w:eastAsia="仿宋"/>
                <w:color w:val="auto"/>
                <w:sz w:val="24"/>
                <w:szCs w:val="24"/>
              </w:rPr>
            </w:pPr>
          </w:p>
        </w:tc>
        <w:tc>
          <w:tcPr>
            <w:tcW w:w="1754" w:type="dxa"/>
            <w:tcBorders>
              <w:top w:val="single" w:color="auto" w:sz="4" w:space="0"/>
              <w:left w:val="single" w:color="auto" w:sz="4" w:space="0"/>
              <w:bottom w:val="single" w:color="auto" w:sz="4" w:space="0"/>
              <w:right w:val="single" w:color="auto" w:sz="4" w:space="0"/>
            </w:tcBorders>
            <w:noWrap w:val="0"/>
            <w:vAlign w:val="center"/>
          </w:tcPr>
          <w:p w14:paraId="14D3B69C">
            <w:pPr>
              <w:pStyle w:val="4"/>
              <w:spacing w:line="360" w:lineRule="auto"/>
              <w:jc w:val="center"/>
              <w:rPr>
                <w:rFonts w:hint="eastAsia" w:ascii="仿宋" w:hAnsi="仿宋" w:eastAsia="仿宋"/>
                <w:color w:val="auto"/>
                <w:sz w:val="24"/>
                <w:szCs w:val="24"/>
              </w:rPr>
            </w:pPr>
          </w:p>
        </w:tc>
        <w:tc>
          <w:tcPr>
            <w:tcW w:w="1847" w:type="dxa"/>
            <w:tcBorders>
              <w:top w:val="single" w:color="auto" w:sz="4" w:space="0"/>
              <w:left w:val="single" w:color="auto" w:sz="4" w:space="0"/>
              <w:bottom w:val="single" w:color="auto" w:sz="4" w:space="0"/>
              <w:right w:val="single" w:color="auto" w:sz="4" w:space="0"/>
            </w:tcBorders>
            <w:noWrap w:val="0"/>
            <w:vAlign w:val="center"/>
          </w:tcPr>
          <w:p w14:paraId="54190581">
            <w:pPr>
              <w:pStyle w:val="4"/>
              <w:spacing w:line="360" w:lineRule="auto"/>
              <w:jc w:val="center"/>
              <w:rPr>
                <w:rFonts w:hint="eastAsia" w:ascii="仿宋" w:hAnsi="仿宋" w:eastAsia="仿宋"/>
                <w:color w:val="auto"/>
                <w:sz w:val="24"/>
                <w:szCs w:val="24"/>
              </w:rPr>
            </w:pPr>
          </w:p>
        </w:tc>
      </w:tr>
      <w:tr w14:paraId="4F704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14:paraId="26B0C2BF">
            <w:pPr>
              <w:pStyle w:val="4"/>
              <w:spacing w:line="360" w:lineRule="auto"/>
              <w:jc w:val="center"/>
              <w:rPr>
                <w:rFonts w:hint="eastAsia" w:ascii="仿宋" w:hAnsi="仿宋" w:eastAsia="仿宋"/>
                <w:color w:val="auto"/>
                <w:sz w:val="24"/>
                <w:szCs w:val="24"/>
              </w:rPr>
            </w:pPr>
            <w:r>
              <w:rPr>
                <w:rFonts w:hint="eastAsia" w:ascii="仿宋" w:hAnsi="仿宋" w:eastAsia="仿宋"/>
                <w:color w:val="auto"/>
                <w:sz w:val="24"/>
                <w:szCs w:val="24"/>
              </w:rPr>
              <w:t>4</w:t>
            </w:r>
          </w:p>
        </w:tc>
        <w:tc>
          <w:tcPr>
            <w:tcW w:w="3060" w:type="dxa"/>
            <w:tcBorders>
              <w:top w:val="single" w:color="auto" w:sz="4" w:space="0"/>
              <w:left w:val="single" w:color="auto" w:sz="4" w:space="0"/>
              <w:bottom w:val="single" w:color="auto" w:sz="4" w:space="0"/>
              <w:right w:val="single" w:color="auto" w:sz="4" w:space="0"/>
            </w:tcBorders>
            <w:noWrap w:val="0"/>
            <w:vAlign w:val="center"/>
          </w:tcPr>
          <w:p w14:paraId="562D02DD">
            <w:pPr>
              <w:pStyle w:val="4"/>
              <w:spacing w:line="360" w:lineRule="auto"/>
              <w:jc w:val="center"/>
              <w:rPr>
                <w:rFonts w:hint="eastAsia" w:ascii="仿宋" w:hAnsi="仿宋" w:eastAsia="仿宋"/>
                <w:color w:val="auto"/>
                <w:sz w:val="24"/>
                <w:szCs w:val="24"/>
              </w:rPr>
            </w:pPr>
          </w:p>
        </w:tc>
        <w:tc>
          <w:tcPr>
            <w:tcW w:w="1846" w:type="dxa"/>
            <w:tcBorders>
              <w:top w:val="single" w:color="auto" w:sz="4" w:space="0"/>
              <w:left w:val="single" w:color="auto" w:sz="4" w:space="0"/>
              <w:bottom w:val="single" w:color="auto" w:sz="4" w:space="0"/>
              <w:right w:val="single" w:color="auto" w:sz="4" w:space="0"/>
            </w:tcBorders>
            <w:noWrap w:val="0"/>
            <w:vAlign w:val="center"/>
          </w:tcPr>
          <w:p w14:paraId="0AF6A3D6">
            <w:pPr>
              <w:pStyle w:val="4"/>
              <w:spacing w:line="360" w:lineRule="auto"/>
              <w:jc w:val="center"/>
              <w:rPr>
                <w:rFonts w:hint="eastAsia" w:ascii="仿宋" w:hAnsi="仿宋" w:eastAsia="仿宋"/>
                <w:color w:val="auto"/>
                <w:sz w:val="24"/>
                <w:szCs w:val="24"/>
              </w:rPr>
            </w:pPr>
          </w:p>
        </w:tc>
        <w:tc>
          <w:tcPr>
            <w:tcW w:w="1754" w:type="dxa"/>
            <w:tcBorders>
              <w:top w:val="single" w:color="auto" w:sz="4" w:space="0"/>
              <w:left w:val="single" w:color="auto" w:sz="4" w:space="0"/>
              <w:bottom w:val="single" w:color="auto" w:sz="4" w:space="0"/>
              <w:right w:val="single" w:color="auto" w:sz="4" w:space="0"/>
            </w:tcBorders>
            <w:noWrap w:val="0"/>
            <w:vAlign w:val="center"/>
          </w:tcPr>
          <w:p w14:paraId="73FE9E0C">
            <w:pPr>
              <w:pStyle w:val="4"/>
              <w:spacing w:line="360" w:lineRule="auto"/>
              <w:jc w:val="center"/>
              <w:rPr>
                <w:rFonts w:hint="eastAsia" w:ascii="仿宋" w:hAnsi="仿宋" w:eastAsia="仿宋"/>
                <w:color w:val="auto"/>
                <w:sz w:val="24"/>
                <w:szCs w:val="24"/>
              </w:rPr>
            </w:pPr>
          </w:p>
        </w:tc>
        <w:tc>
          <w:tcPr>
            <w:tcW w:w="1847" w:type="dxa"/>
            <w:tcBorders>
              <w:top w:val="single" w:color="auto" w:sz="4" w:space="0"/>
              <w:left w:val="single" w:color="auto" w:sz="4" w:space="0"/>
              <w:bottom w:val="single" w:color="auto" w:sz="4" w:space="0"/>
              <w:right w:val="single" w:color="auto" w:sz="4" w:space="0"/>
            </w:tcBorders>
            <w:noWrap w:val="0"/>
            <w:vAlign w:val="center"/>
          </w:tcPr>
          <w:p w14:paraId="0812DA25">
            <w:pPr>
              <w:pStyle w:val="4"/>
              <w:spacing w:line="360" w:lineRule="auto"/>
              <w:jc w:val="center"/>
              <w:rPr>
                <w:rFonts w:hint="eastAsia" w:ascii="仿宋" w:hAnsi="仿宋" w:eastAsia="仿宋"/>
                <w:color w:val="auto"/>
                <w:sz w:val="24"/>
                <w:szCs w:val="24"/>
              </w:rPr>
            </w:pPr>
          </w:p>
        </w:tc>
      </w:tr>
      <w:tr w14:paraId="3EFBF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14:paraId="4ED92107">
            <w:pPr>
              <w:pStyle w:val="4"/>
              <w:spacing w:line="360" w:lineRule="auto"/>
              <w:jc w:val="center"/>
              <w:rPr>
                <w:rFonts w:hint="eastAsia" w:ascii="仿宋" w:hAnsi="仿宋" w:eastAsia="仿宋"/>
                <w:color w:val="auto"/>
                <w:sz w:val="24"/>
                <w:szCs w:val="24"/>
              </w:rPr>
            </w:pPr>
            <w:r>
              <w:rPr>
                <w:rFonts w:hint="eastAsia" w:ascii="仿宋" w:hAnsi="仿宋" w:eastAsia="仿宋"/>
                <w:color w:val="auto"/>
                <w:sz w:val="24"/>
                <w:szCs w:val="24"/>
              </w:rPr>
              <w:t>5</w:t>
            </w:r>
          </w:p>
        </w:tc>
        <w:tc>
          <w:tcPr>
            <w:tcW w:w="3060" w:type="dxa"/>
            <w:tcBorders>
              <w:top w:val="single" w:color="auto" w:sz="4" w:space="0"/>
              <w:left w:val="single" w:color="auto" w:sz="4" w:space="0"/>
              <w:bottom w:val="single" w:color="auto" w:sz="4" w:space="0"/>
              <w:right w:val="single" w:color="auto" w:sz="4" w:space="0"/>
            </w:tcBorders>
            <w:noWrap w:val="0"/>
            <w:vAlign w:val="center"/>
          </w:tcPr>
          <w:p w14:paraId="0D57D3FE">
            <w:pPr>
              <w:pStyle w:val="4"/>
              <w:spacing w:line="360" w:lineRule="auto"/>
              <w:jc w:val="center"/>
              <w:rPr>
                <w:rFonts w:hint="eastAsia" w:ascii="仿宋" w:hAnsi="仿宋" w:eastAsia="仿宋"/>
                <w:color w:val="auto"/>
                <w:sz w:val="24"/>
                <w:szCs w:val="24"/>
              </w:rPr>
            </w:pPr>
          </w:p>
        </w:tc>
        <w:tc>
          <w:tcPr>
            <w:tcW w:w="1846" w:type="dxa"/>
            <w:tcBorders>
              <w:top w:val="single" w:color="auto" w:sz="4" w:space="0"/>
              <w:left w:val="single" w:color="auto" w:sz="4" w:space="0"/>
              <w:bottom w:val="single" w:color="auto" w:sz="4" w:space="0"/>
              <w:right w:val="single" w:color="auto" w:sz="4" w:space="0"/>
            </w:tcBorders>
            <w:noWrap w:val="0"/>
            <w:vAlign w:val="center"/>
          </w:tcPr>
          <w:p w14:paraId="7E626695">
            <w:pPr>
              <w:pStyle w:val="4"/>
              <w:spacing w:line="360" w:lineRule="auto"/>
              <w:jc w:val="center"/>
              <w:rPr>
                <w:rFonts w:hint="eastAsia" w:ascii="仿宋" w:hAnsi="仿宋" w:eastAsia="仿宋"/>
                <w:color w:val="auto"/>
                <w:sz w:val="24"/>
                <w:szCs w:val="24"/>
              </w:rPr>
            </w:pPr>
          </w:p>
        </w:tc>
        <w:tc>
          <w:tcPr>
            <w:tcW w:w="1754" w:type="dxa"/>
            <w:tcBorders>
              <w:top w:val="single" w:color="auto" w:sz="4" w:space="0"/>
              <w:left w:val="single" w:color="auto" w:sz="4" w:space="0"/>
              <w:bottom w:val="single" w:color="auto" w:sz="4" w:space="0"/>
              <w:right w:val="single" w:color="auto" w:sz="4" w:space="0"/>
            </w:tcBorders>
            <w:noWrap w:val="0"/>
            <w:vAlign w:val="center"/>
          </w:tcPr>
          <w:p w14:paraId="55AB062E">
            <w:pPr>
              <w:pStyle w:val="4"/>
              <w:spacing w:line="360" w:lineRule="auto"/>
              <w:jc w:val="center"/>
              <w:rPr>
                <w:rFonts w:hint="eastAsia" w:ascii="仿宋" w:hAnsi="仿宋" w:eastAsia="仿宋"/>
                <w:color w:val="auto"/>
                <w:sz w:val="24"/>
                <w:szCs w:val="24"/>
              </w:rPr>
            </w:pPr>
          </w:p>
        </w:tc>
        <w:tc>
          <w:tcPr>
            <w:tcW w:w="1847" w:type="dxa"/>
            <w:tcBorders>
              <w:top w:val="single" w:color="auto" w:sz="4" w:space="0"/>
              <w:left w:val="single" w:color="auto" w:sz="4" w:space="0"/>
              <w:bottom w:val="single" w:color="auto" w:sz="4" w:space="0"/>
              <w:right w:val="single" w:color="auto" w:sz="4" w:space="0"/>
            </w:tcBorders>
            <w:noWrap w:val="0"/>
            <w:vAlign w:val="center"/>
          </w:tcPr>
          <w:p w14:paraId="742E091A">
            <w:pPr>
              <w:pStyle w:val="4"/>
              <w:spacing w:line="360" w:lineRule="auto"/>
              <w:jc w:val="center"/>
              <w:rPr>
                <w:rFonts w:hint="eastAsia" w:ascii="仿宋" w:hAnsi="仿宋" w:eastAsia="仿宋"/>
                <w:color w:val="auto"/>
                <w:sz w:val="24"/>
                <w:szCs w:val="24"/>
              </w:rPr>
            </w:pPr>
          </w:p>
        </w:tc>
      </w:tr>
      <w:tr w14:paraId="3147D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14:paraId="479CEDE0">
            <w:pPr>
              <w:pStyle w:val="4"/>
              <w:spacing w:line="360" w:lineRule="auto"/>
              <w:jc w:val="center"/>
              <w:rPr>
                <w:rFonts w:hint="eastAsia" w:ascii="仿宋" w:hAnsi="仿宋" w:eastAsia="仿宋"/>
                <w:color w:val="auto"/>
                <w:sz w:val="24"/>
                <w:szCs w:val="24"/>
              </w:rPr>
            </w:pPr>
            <w:r>
              <w:rPr>
                <w:rFonts w:hint="eastAsia" w:ascii="仿宋" w:hAnsi="仿宋" w:eastAsia="仿宋"/>
                <w:color w:val="auto"/>
                <w:sz w:val="24"/>
                <w:szCs w:val="24"/>
              </w:rPr>
              <w:t>6</w:t>
            </w:r>
          </w:p>
        </w:tc>
        <w:tc>
          <w:tcPr>
            <w:tcW w:w="3060" w:type="dxa"/>
            <w:tcBorders>
              <w:top w:val="single" w:color="auto" w:sz="4" w:space="0"/>
              <w:left w:val="single" w:color="auto" w:sz="4" w:space="0"/>
              <w:bottom w:val="single" w:color="auto" w:sz="4" w:space="0"/>
              <w:right w:val="single" w:color="auto" w:sz="4" w:space="0"/>
            </w:tcBorders>
            <w:noWrap w:val="0"/>
            <w:vAlign w:val="center"/>
          </w:tcPr>
          <w:p w14:paraId="03B5AB8E">
            <w:pPr>
              <w:pStyle w:val="4"/>
              <w:spacing w:line="360" w:lineRule="auto"/>
              <w:jc w:val="center"/>
              <w:rPr>
                <w:rFonts w:hint="eastAsia" w:ascii="仿宋" w:hAnsi="仿宋" w:eastAsia="仿宋"/>
                <w:color w:val="auto"/>
                <w:sz w:val="24"/>
                <w:szCs w:val="24"/>
              </w:rPr>
            </w:pPr>
          </w:p>
        </w:tc>
        <w:tc>
          <w:tcPr>
            <w:tcW w:w="1846" w:type="dxa"/>
            <w:tcBorders>
              <w:top w:val="single" w:color="auto" w:sz="4" w:space="0"/>
              <w:left w:val="single" w:color="auto" w:sz="4" w:space="0"/>
              <w:bottom w:val="single" w:color="auto" w:sz="4" w:space="0"/>
              <w:right w:val="single" w:color="auto" w:sz="4" w:space="0"/>
            </w:tcBorders>
            <w:noWrap w:val="0"/>
            <w:vAlign w:val="center"/>
          </w:tcPr>
          <w:p w14:paraId="6633CE0C">
            <w:pPr>
              <w:pStyle w:val="4"/>
              <w:spacing w:line="360" w:lineRule="auto"/>
              <w:jc w:val="center"/>
              <w:rPr>
                <w:rFonts w:hint="eastAsia" w:ascii="仿宋" w:hAnsi="仿宋" w:eastAsia="仿宋"/>
                <w:color w:val="auto"/>
                <w:sz w:val="24"/>
                <w:szCs w:val="24"/>
              </w:rPr>
            </w:pPr>
          </w:p>
        </w:tc>
        <w:tc>
          <w:tcPr>
            <w:tcW w:w="1754" w:type="dxa"/>
            <w:tcBorders>
              <w:top w:val="single" w:color="auto" w:sz="4" w:space="0"/>
              <w:left w:val="single" w:color="auto" w:sz="4" w:space="0"/>
              <w:bottom w:val="single" w:color="auto" w:sz="4" w:space="0"/>
              <w:right w:val="single" w:color="auto" w:sz="4" w:space="0"/>
            </w:tcBorders>
            <w:noWrap w:val="0"/>
            <w:vAlign w:val="center"/>
          </w:tcPr>
          <w:p w14:paraId="79AE53EE">
            <w:pPr>
              <w:pStyle w:val="4"/>
              <w:spacing w:line="360" w:lineRule="auto"/>
              <w:jc w:val="center"/>
              <w:rPr>
                <w:rFonts w:hint="eastAsia" w:ascii="仿宋" w:hAnsi="仿宋" w:eastAsia="仿宋"/>
                <w:color w:val="auto"/>
                <w:sz w:val="24"/>
                <w:szCs w:val="24"/>
              </w:rPr>
            </w:pPr>
          </w:p>
        </w:tc>
        <w:tc>
          <w:tcPr>
            <w:tcW w:w="1847" w:type="dxa"/>
            <w:tcBorders>
              <w:top w:val="single" w:color="auto" w:sz="4" w:space="0"/>
              <w:left w:val="single" w:color="auto" w:sz="4" w:space="0"/>
              <w:bottom w:val="single" w:color="auto" w:sz="4" w:space="0"/>
              <w:right w:val="single" w:color="auto" w:sz="4" w:space="0"/>
            </w:tcBorders>
            <w:noWrap w:val="0"/>
            <w:vAlign w:val="center"/>
          </w:tcPr>
          <w:p w14:paraId="524D6D11">
            <w:pPr>
              <w:pStyle w:val="4"/>
              <w:spacing w:line="360" w:lineRule="auto"/>
              <w:jc w:val="center"/>
              <w:rPr>
                <w:rFonts w:hint="eastAsia" w:ascii="仿宋" w:hAnsi="仿宋" w:eastAsia="仿宋"/>
                <w:color w:val="auto"/>
                <w:sz w:val="24"/>
                <w:szCs w:val="24"/>
              </w:rPr>
            </w:pPr>
          </w:p>
        </w:tc>
      </w:tr>
      <w:tr w14:paraId="026A9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14:paraId="28664F4A">
            <w:pPr>
              <w:pStyle w:val="4"/>
              <w:spacing w:line="360" w:lineRule="auto"/>
              <w:jc w:val="center"/>
              <w:rPr>
                <w:rFonts w:hint="eastAsia" w:ascii="仿宋" w:hAnsi="仿宋" w:eastAsia="仿宋"/>
                <w:color w:val="auto"/>
                <w:sz w:val="24"/>
                <w:szCs w:val="24"/>
              </w:rPr>
            </w:pPr>
            <w:r>
              <w:rPr>
                <w:rFonts w:hint="eastAsia" w:ascii="仿宋" w:hAnsi="仿宋" w:eastAsia="仿宋"/>
                <w:color w:val="auto"/>
                <w:sz w:val="24"/>
                <w:szCs w:val="24"/>
              </w:rPr>
              <w:t>7</w:t>
            </w:r>
          </w:p>
        </w:tc>
        <w:tc>
          <w:tcPr>
            <w:tcW w:w="3060" w:type="dxa"/>
            <w:tcBorders>
              <w:top w:val="single" w:color="auto" w:sz="4" w:space="0"/>
              <w:left w:val="single" w:color="auto" w:sz="4" w:space="0"/>
              <w:bottom w:val="single" w:color="auto" w:sz="4" w:space="0"/>
              <w:right w:val="single" w:color="auto" w:sz="4" w:space="0"/>
            </w:tcBorders>
            <w:noWrap w:val="0"/>
            <w:vAlign w:val="center"/>
          </w:tcPr>
          <w:p w14:paraId="5CF375B2">
            <w:pPr>
              <w:pStyle w:val="4"/>
              <w:spacing w:line="360" w:lineRule="auto"/>
              <w:jc w:val="center"/>
              <w:rPr>
                <w:rFonts w:hint="eastAsia" w:ascii="仿宋" w:hAnsi="仿宋" w:eastAsia="仿宋"/>
                <w:color w:val="auto"/>
                <w:sz w:val="24"/>
                <w:szCs w:val="24"/>
              </w:rPr>
            </w:pPr>
          </w:p>
        </w:tc>
        <w:tc>
          <w:tcPr>
            <w:tcW w:w="1846" w:type="dxa"/>
            <w:tcBorders>
              <w:top w:val="single" w:color="auto" w:sz="4" w:space="0"/>
              <w:left w:val="single" w:color="auto" w:sz="4" w:space="0"/>
              <w:bottom w:val="single" w:color="auto" w:sz="4" w:space="0"/>
              <w:right w:val="single" w:color="auto" w:sz="4" w:space="0"/>
            </w:tcBorders>
            <w:noWrap w:val="0"/>
            <w:vAlign w:val="center"/>
          </w:tcPr>
          <w:p w14:paraId="7820AD43">
            <w:pPr>
              <w:pStyle w:val="4"/>
              <w:spacing w:line="360" w:lineRule="auto"/>
              <w:jc w:val="center"/>
              <w:rPr>
                <w:rFonts w:hint="eastAsia" w:ascii="仿宋" w:hAnsi="仿宋" w:eastAsia="仿宋"/>
                <w:color w:val="auto"/>
                <w:sz w:val="24"/>
                <w:szCs w:val="24"/>
              </w:rPr>
            </w:pPr>
          </w:p>
        </w:tc>
        <w:tc>
          <w:tcPr>
            <w:tcW w:w="1754" w:type="dxa"/>
            <w:tcBorders>
              <w:top w:val="single" w:color="auto" w:sz="4" w:space="0"/>
              <w:left w:val="single" w:color="auto" w:sz="4" w:space="0"/>
              <w:bottom w:val="single" w:color="auto" w:sz="4" w:space="0"/>
              <w:right w:val="single" w:color="auto" w:sz="4" w:space="0"/>
            </w:tcBorders>
            <w:noWrap w:val="0"/>
            <w:vAlign w:val="center"/>
          </w:tcPr>
          <w:p w14:paraId="3D744B4E">
            <w:pPr>
              <w:pStyle w:val="4"/>
              <w:spacing w:line="360" w:lineRule="auto"/>
              <w:jc w:val="center"/>
              <w:rPr>
                <w:rFonts w:hint="eastAsia" w:ascii="仿宋" w:hAnsi="仿宋" w:eastAsia="仿宋"/>
                <w:color w:val="auto"/>
                <w:sz w:val="24"/>
                <w:szCs w:val="24"/>
              </w:rPr>
            </w:pPr>
          </w:p>
        </w:tc>
        <w:tc>
          <w:tcPr>
            <w:tcW w:w="1847" w:type="dxa"/>
            <w:tcBorders>
              <w:top w:val="single" w:color="auto" w:sz="4" w:space="0"/>
              <w:left w:val="single" w:color="auto" w:sz="4" w:space="0"/>
              <w:bottom w:val="single" w:color="auto" w:sz="4" w:space="0"/>
              <w:right w:val="single" w:color="auto" w:sz="4" w:space="0"/>
            </w:tcBorders>
            <w:noWrap w:val="0"/>
            <w:vAlign w:val="center"/>
          </w:tcPr>
          <w:p w14:paraId="59CAA56E">
            <w:pPr>
              <w:pStyle w:val="4"/>
              <w:spacing w:line="360" w:lineRule="auto"/>
              <w:jc w:val="center"/>
              <w:rPr>
                <w:rFonts w:hint="eastAsia" w:ascii="仿宋" w:hAnsi="仿宋" w:eastAsia="仿宋"/>
                <w:color w:val="auto"/>
                <w:sz w:val="24"/>
                <w:szCs w:val="24"/>
              </w:rPr>
            </w:pPr>
          </w:p>
        </w:tc>
      </w:tr>
      <w:tr w14:paraId="47232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14:paraId="35254184">
            <w:pPr>
              <w:pStyle w:val="4"/>
              <w:spacing w:line="360" w:lineRule="auto"/>
              <w:jc w:val="center"/>
              <w:rPr>
                <w:rFonts w:hint="eastAsia" w:ascii="仿宋" w:hAnsi="仿宋" w:eastAsia="仿宋"/>
                <w:color w:val="auto"/>
                <w:sz w:val="24"/>
                <w:szCs w:val="24"/>
              </w:rPr>
            </w:pPr>
            <w:r>
              <w:rPr>
                <w:rFonts w:hint="eastAsia" w:ascii="仿宋" w:hAnsi="仿宋" w:eastAsia="仿宋"/>
                <w:color w:val="auto"/>
                <w:sz w:val="24"/>
                <w:szCs w:val="24"/>
              </w:rPr>
              <w:t>8</w:t>
            </w:r>
          </w:p>
        </w:tc>
        <w:tc>
          <w:tcPr>
            <w:tcW w:w="3060" w:type="dxa"/>
            <w:tcBorders>
              <w:top w:val="single" w:color="auto" w:sz="4" w:space="0"/>
              <w:left w:val="single" w:color="auto" w:sz="4" w:space="0"/>
              <w:bottom w:val="single" w:color="auto" w:sz="4" w:space="0"/>
              <w:right w:val="single" w:color="auto" w:sz="4" w:space="0"/>
            </w:tcBorders>
            <w:noWrap w:val="0"/>
            <w:vAlign w:val="center"/>
          </w:tcPr>
          <w:p w14:paraId="7DE393D3">
            <w:pPr>
              <w:pStyle w:val="4"/>
              <w:spacing w:line="360" w:lineRule="auto"/>
              <w:jc w:val="center"/>
              <w:rPr>
                <w:rFonts w:hint="eastAsia" w:ascii="仿宋" w:hAnsi="仿宋" w:eastAsia="仿宋"/>
                <w:color w:val="auto"/>
                <w:sz w:val="24"/>
                <w:szCs w:val="24"/>
              </w:rPr>
            </w:pPr>
          </w:p>
        </w:tc>
        <w:tc>
          <w:tcPr>
            <w:tcW w:w="1846" w:type="dxa"/>
            <w:tcBorders>
              <w:top w:val="single" w:color="auto" w:sz="4" w:space="0"/>
              <w:left w:val="single" w:color="auto" w:sz="4" w:space="0"/>
              <w:bottom w:val="single" w:color="auto" w:sz="4" w:space="0"/>
              <w:right w:val="single" w:color="auto" w:sz="4" w:space="0"/>
            </w:tcBorders>
            <w:noWrap w:val="0"/>
            <w:vAlign w:val="center"/>
          </w:tcPr>
          <w:p w14:paraId="17337A42">
            <w:pPr>
              <w:pStyle w:val="4"/>
              <w:spacing w:line="360" w:lineRule="auto"/>
              <w:jc w:val="center"/>
              <w:rPr>
                <w:rFonts w:hint="eastAsia" w:ascii="仿宋" w:hAnsi="仿宋" w:eastAsia="仿宋"/>
                <w:color w:val="auto"/>
                <w:sz w:val="24"/>
                <w:szCs w:val="24"/>
              </w:rPr>
            </w:pPr>
          </w:p>
        </w:tc>
        <w:tc>
          <w:tcPr>
            <w:tcW w:w="1754" w:type="dxa"/>
            <w:tcBorders>
              <w:top w:val="single" w:color="auto" w:sz="4" w:space="0"/>
              <w:left w:val="single" w:color="auto" w:sz="4" w:space="0"/>
              <w:bottom w:val="single" w:color="auto" w:sz="4" w:space="0"/>
              <w:right w:val="single" w:color="auto" w:sz="4" w:space="0"/>
            </w:tcBorders>
            <w:noWrap w:val="0"/>
            <w:vAlign w:val="center"/>
          </w:tcPr>
          <w:p w14:paraId="7FA454E9">
            <w:pPr>
              <w:pStyle w:val="4"/>
              <w:spacing w:line="360" w:lineRule="auto"/>
              <w:jc w:val="center"/>
              <w:rPr>
                <w:rFonts w:hint="eastAsia" w:ascii="仿宋" w:hAnsi="仿宋" w:eastAsia="仿宋"/>
                <w:color w:val="auto"/>
                <w:sz w:val="24"/>
                <w:szCs w:val="24"/>
              </w:rPr>
            </w:pPr>
          </w:p>
        </w:tc>
        <w:tc>
          <w:tcPr>
            <w:tcW w:w="1847" w:type="dxa"/>
            <w:tcBorders>
              <w:top w:val="single" w:color="auto" w:sz="4" w:space="0"/>
              <w:left w:val="single" w:color="auto" w:sz="4" w:space="0"/>
              <w:bottom w:val="single" w:color="auto" w:sz="4" w:space="0"/>
              <w:right w:val="single" w:color="auto" w:sz="4" w:space="0"/>
            </w:tcBorders>
            <w:noWrap w:val="0"/>
            <w:vAlign w:val="center"/>
          </w:tcPr>
          <w:p w14:paraId="69F99BFE">
            <w:pPr>
              <w:pStyle w:val="4"/>
              <w:spacing w:line="360" w:lineRule="auto"/>
              <w:jc w:val="center"/>
              <w:rPr>
                <w:rFonts w:hint="eastAsia" w:ascii="仿宋" w:hAnsi="仿宋" w:eastAsia="仿宋"/>
                <w:color w:val="auto"/>
                <w:sz w:val="24"/>
                <w:szCs w:val="24"/>
              </w:rPr>
            </w:pPr>
          </w:p>
        </w:tc>
      </w:tr>
      <w:tr w14:paraId="6A23B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14:paraId="1BBEA855">
            <w:pPr>
              <w:pStyle w:val="4"/>
              <w:spacing w:line="360" w:lineRule="auto"/>
              <w:jc w:val="center"/>
              <w:rPr>
                <w:rFonts w:hint="eastAsia" w:ascii="仿宋" w:hAnsi="仿宋" w:eastAsia="仿宋"/>
                <w:color w:val="auto"/>
                <w:sz w:val="24"/>
                <w:szCs w:val="24"/>
              </w:rPr>
            </w:pPr>
            <w:r>
              <w:rPr>
                <w:rFonts w:hint="eastAsia" w:ascii="仿宋" w:hAnsi="仿宋" w:eastAsia="仿宋"/>
                <w:color w:val="auto"/>
                <w:sz w:val="24"/>
                <w:szCs w:val="24"/>
              </w:rPr>
              <w:t>9</w:t>
            </w:r>
          </w:p>
        </w:tc>
        <w:tc>
          <w:tcPr>
            <w:tcW w:w="3060" w:type="dxa"/>
            <w:tcBorders>
              <w:top w:val="single" w:color="auto" w:sz="4" w:space="0"/>
              <w:left w:val="single" w:color="auto" w:sz="4" w:space="0"/>
              <w:bottom w:val="single" w:color="auto" w:sz="4" w:space="0"/>
              <w:right w:val="single" w:color="auto" w:sz="4" w:space="0"/>
            </w:tcBorders>
            <w:noWrap w:val="0"/>
            <w:vAlign w:val="center"/>
          </w:tcPr>
          <w:p w14:paraId="34CF65CE">
            <w:pPr>
              <w:pStyle w:val="4"/>
              <w:spacing w:line="360" w:lineRule="auto"/>
              <w:jc w:val="center"/>
              <w:rPr>
                <w:rFonts w:hint="eastAsia" w:ascii="仿宋" w:hAnsi="仿宋" w:eastAsia="仿宋"/>
                <w:color w:val="auto"/>
                <w:sz w:val="24"/>
                <w:szCs w:val="24"/>
              </w:rPr>
            </w:pPr>
          </w:p>
        </w:tc>
        <w:tc>
          <w:tcPr>
            <w:tcW w:w="1846" w:type="dxa"/>
            <w:tcBorders>
              <w:top w:val="single" w:color="auto" w:sz="4" w:space="0"/>
              <w:left w:val="single" w:color="auto" w:sz="4" w:space="0"/>
              <w:bottom w:val="single" w:color="auto" w:sz="4" w:space="0"/>
              <w:right w:val="single" w:color="auto" w:sz="4" w:space="0"/>
            </w:tcBorders>
            <w:noWrap w:val="0"/>
            <w:vAlign w:val="center"/>
          </w:tcPr>
          <w:p w14:paraId="51F9F5D8">
            <w:pPr>
              <w:pStyle w:val="4"/>
              <w:spacing w:line="360" w:lineRule="auto"/>
              <w:jc w:val="center"/>
              <w:rPr>
                <w:rFonts w:hint="eastAsia" w:ascii="仿宋" w:hAnsi="仿宋" w:eastAsia="仿宋"/>
                <w:color w:val="auto"/>
                <w:sz w:val="24"/>
                <w:szCs w:val="24"/>
              </w:rPr>
            </w:pPr>
          </w:p>
        </w:tc>
        <w:tc>
          <w:tcPr>
            <w:tcW w:w="1754" w:type="dxa"/>
            <w:tcBorders>
              <w:top w:val="single" w:color="auto" w:sz="4" w:space="0"/>
              <w:left w:val="single" w:color="auto" w:sz="4" w:space="0"/>
              <w:bottom w:val="single" w:color="auto" w:sz="4" w:space="0"/>
              <w:right w:val="single" w:color="auto" w:sz="4" w:space="0"/>
            </w:tcBorders>
            <w:noWrap w:val="0"/>
            <w:vAlign w:val="center"/>
          </w:tcPr>
          <w:p w14:paraId="4AEEA629">
            <w:pPr>
              <w:pStyle w:val="4"/>
              <w:spacing w:line="360" w:lineRule="auto"/>
              <w:jc w:val="center"/>
              <w:rPr>
                <w:rFonts w:hint="eastAsia" w:ascii="仿宋" w:hAnsi="仿宋" w:eastAsia="仿宋"/>
                <w:color w:val="auto"/>
                <w:sz w:val="24"/>
                <w:szCs w:val="24"/>
              </w:rPr>
            </w:pPr>
          </w:p>
        </w:tc>
        <w:tc>
          <w:tcPr>
            <w:tcW w:w="1847" w:type="dxa"/>
            <w:tcBorders>
              <w:top w:val="single" w:color="auto" w:sz="4" w:space="0"/>
              <w:left w:val="single" w:color="auto" w:sz="4" w:space="0"/>
              <w:bottom w:val="single" w:color="auto" w:sz="4" w:space="0"/>
              <w:right w:val="single" w:color="auto" w:sz="4" w:space="0"/>
            </w:tcBorders>
            <w:noWrap w:val="0"/>
            <w:vAlign w:val="center"/>
          </w:tcPr>
          <w:p w14:paraId="24D38173">
            <w:pPr>
              <w:pStyle w:val="4"/>
              <w:spacing w:line="360" w:lineRule="auto"/>
              <w:jc w:val="center"/>
              <w:rPr>
                <w:rFonts w:hint="eastAsia" w:ascii="仿宋" w:hAnsi="仿宋" w:eastAsia="仿宋"/>
                <w:color w:val="auto"/>
                <w:sz w:val="24"/>
                <w:szCs w:val="24"/>
              </w:rPr>
            </w:pPr>
          </w:p>
        </w:tc>
      </w:tr>
    </w:tbl>
    <w:p w14:paraId="251D706C">
      <w:pPr>
        <w:pStyle w:val="4"/>
        <w:spacing w:line="360" w:lineRule="auto"/>
        <w:rPr>
          <w:rFonts w:hint="eastAsia" w:ascii="仿宋" w:hAnsi="仿宋" w:eastAsia="仿宋"/>
          <w:color w:val="auto"/>
          <w:sz w:val="24"/>
          <w:szCs w:val="24"/>
        </w:rPr>
      </w:pPr>
      <w:r>
        <w:rPr>
          <w:rFonts w:hint="eastAsia" w:ascii="仿宋" w:hAnsi="仿宋" w:eastAsia="仿宋"/>
          <w:color w:val="auto"/>
          <w:sz w:val="24"/>
          <w:szCs w:val="24"/>
        </w:rPr>
        <w:t>说明：</w:t>
      </w:r>
    </w:p>
    <w:p w14:paraId="0E286E8E">
      <w:pPr>
        <w:pStyle w:val="4"/>
        <w:spacing w:line="360" w:lineRule="auto"/>
        <w:rPr>
          <w:rFonts w:hint="eastAsia" w:ascii="仿宋" w:hAnsi="仿宋" w:eastAsia="仿宋"/>
          <w:color w:val="auto"/>
          <w:sz w:val="24"/>
          <w:szCs w:val="24"/>
        </w:rPr>
      </w:pPr>
      <w:r>
        <w:rPr>
          <w:rFonts w:hint="eastAsia" w:ascii="仿宋" w:hAnsi="仿宋" w:eastAsia="仿宋"/>
          <w:color w:val="auto"/>
          <w:sz w:val="24"/>
          <w:szCs w:val="24"/>
        </w:rPr>
        <w:t>1、如果投标方对招标文件有异议，请将招标文件要求内容和存在的差异填于此表中，如果不填写视为同意招标文件的要求，如中标即按招标文件签订合同；</w:t>
      </w:r>
    </w:p>
    <w:p w14:paraId="123673DD">
      <w:pPr>
        <w:pStyle w:val="4"/>
        <w:spacing w:line="360" w:lineRule="auto"/>
        <w:rPr>
          <w:rFonts w:hint="eastAsia" w:ascii="仿宋" w:hAnsi="仿宋" w:eastAsia="仿宋"/>
          <w:color w:val="auto"/>
          <w:sz w:val="24"/>
          <w:szCs w:val="24"/>
        </w:rPr>
      </w:pPr>
      <w:r>
        <w:rPr>
          <w:rFonts w:hint="eastAsia" w:ascii="仿宋" w:hAnsi="仿宋" w:eastAsia="仿宋"/>
          <w:color w:val="auto"/>
          <w:sz w:val="24"/>
          <w:szCs w:val="24"/>
        </w:rPr>
        <w:t>2、本表可编辑、可续行。</w:t>
      </w:r>
    </w:p>
    <w:p w14:paraId="611D7EEA">
      <w:pPr>
        <w:pStyle w:val="4"/>
        <w:spacing w:line="360" w:lineRule="auto"/>
        <w:rPr>
          <w:rFonts w:hint="eastAsia" w:ascii="仿宋" w:hAnsi="仿宋" w:eastAsia="仿宋"/>
          <w:color w:val="auto"/>
          <w:sz w:val="24"/>
          <w:szCs w:val="24"/>
        </w:rPr>
        <w:sectPr>
          <w:pgSz w:w="11907" w:h="16840"/>
          <w:pgMar w:top="1331" w:right="1304" w:bottom="1429" w:left="1588" w:header="0" w:footer="1134" w:gutter="0"/>
          <w:pgNumType w:start="1"/>
          <w:cols w:space="720" w:num="1"/>
          <w:docGrid w:type="linesAndChars" w:linePitch="312" w:charSpace="0"/>
        </w:sectPr>
      </w:pPr>
    </w:p>
    <w:p w14:paraId="3496F733">
      <w:pPr>
        <w:pStyle w:val="4"/>
        <w:spacing w:line="360" w:lineRule="auto"/>
        <w:rPr>
          <w:rFonts w:hint="eastAsia" w:ascii="仿宋" w:hAnsi="仿宋" w:eastAsia="仿宋"/>
          <w:color w:val="auto"/>
          <w:sz w:val="24"/>
          <w:szCs w:val="24"/>
        </w:rPr>
      </w:pPr>
      <w:r>
        <w:rPr>
          <w:rFonts w:hint="eastAsia" w:ascii="仿宋" w:hAnsi="仿宋" w:eastAsia="仿宋"/>
          <w:color w:val="auto"/>
          <w:sz w:val="24"/>
          <w:szCs w:val="24"/>
        </w:rPr>
        <w:t>附表二：</w:t>
      </w:r>
    </w:p>
    <w:p w14:paraId="522D2049">
      <w:pPr>
        <w:pStyle w:val="4"/>
        <w:spacing w:line="360" w:lineRule="auto"/>
        <w:jc w:val="center"/>
        <w:rPr>
          <w:rFonts w:hint="eastAsia" w:ascii="仿宋" w:hAnsi="仿宋" w:eastAsia="仿宋"/>
          <w:b/>
          <w:color w:val="auto"/>
          <w:sz w:val="24"/>
          <w:szCs w:val="24"/>
        </w:rPr>
      </w:pPr>
      <w:r>
        <w:rPr>
          <w:rFonts w:hint="eastAsia" w:ascii="仿宋" w:hAnsi="仿宋" w:eastAsia="仿宋"/>
          <w:b/>
          <w:color w:val="auto"/>
          <w:sz w:val="28"/>
          <w:szCs w:val="28"/>
        </w:rPr>
        <w:t>投  标  报  价  书</w:t>
      </w:r>
    </w:p>
    <w:p w14:paraId="49B1BF2D">
      <w:pPr>
        <w:pStyle w:val="4"/>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仿宋" w:hAnsi="仿宋" w:eastAsia="仿宋"/>
          <w:color w:val="auto"/>
          <w:sz w:val="24"/>
          <w:szCs w:val="24"/>
        </w:rPr>
      </w:pPr>
      <w:r>
        <w:rPr>
          <w:rFonts w:hint="eastAsia" w:ascii="仿宋" w:hAnsi="仿宋" w:eastAsia="仿宋"/>
          <w:color w:val="auto"/>
          <w:sz w:val="24"/>
          <w:szCs w:val="24"/>
        </w:rPr>
        <w:t>投标项目：</w:t>
      </w:r>
      <w:r>
        <w:rPr>
          <w:rFonts w:hint="eastAsia" w:ascii="仿宋" w:hAnsi="仿宋" w:eastAsia="仿宋"/>
          <w:color w:val="auto"/>
          <w:sz w:val="24"/>
          <w:lang w:eastAsia="zh-CN"/>
        </w:rPr>
        <w:t>甘肃传祁</w:t>
      </w:r>
      <w:r>
        <w:rPr>
          <w:rFonts w:hint="eastAsia" w:ascii="仿宋" w:hAnsi="仿宋" w:eastAsia="仿宋"/>
          <w:color w:val="auto"/>
          <w:sz w:val="24"/>
          <w:lang w:val="en-US" w:eastAsia="zh-CN"/>
        </w:rPr>
        <w:t>甘味</w:t>
      </w:r>
      <w:r>
        <w:rPr>
          <w:rFonts w:hint="eastAsia" w:ascii="仿宋" w:hAnsi="仿宋" w:eastAsia="仿宋"/>
          <w:color w:val="auto"/>
          <w:sz w:val="24"/>
          <w:lang w:eastAsia="zh-CN"/>
        </w:rPr>
        <w:t>乳业</w:t>
      </w:r>
      <w:r>
        <w:rPr>
          <w:rFonts w:hint="eastAsia" w:ascii="仿宋" w:hAnsi="仿宋" w:eastAsia="仿宋"/>
          <w:color w:val="auto"/>
          <w:sz w:val="24"/>
          <w:lang w:val="en-US" w:eastAsia="zh-CN"/>
        </w:rPr>
        <w:t>有限责任公司</w:t>
      </w:r>
      <w:r>
        <w:rPr>
          <w:rFonts w:hint="eastAsia" w:ascii="仿宋" w:hAnsi="仿宋" w:eastAsia="仿宋"/>
          <w:color w:val="auto"/>
          <w:sz w:val="24"/>
          <w:u w:val="single"/>
        </w:rPr>
        <w:t>20</w:t>
      </w:r>
      <w:r>
        <w:rPr>
          <w:rFonts w:hint="eastAsia" w:ascii="仿宋" w:hAnsi="仿宋" w:eastAsia="仿宋"/>
          <w:color w:val="auto"/>
          <w:sz w:val="24"/>
          <w:u w:val="single"/>
          <w:lang w:val="en-US" w:eastAsia="zh-CN"/>
        </w:rPr>
        <w:t>25</w:t>
      </w:r>
      <w:r>
        <w:rPr>
          <w:rFonts w:hint="eastAsia" w:ascii="仿宋" w:hAnsi="仿宋" w:eastAsia="仿宋"/>
          <w:color w:val="auto"/>
          <w:sz w:val="24"/>
          <w:u w:val="single"/>
        </w:rPr>
        <w:t>-202</w:t>
      </w:r>
      <w:r>
        <w:rPr>
          <w:rFonts w:hint="eastAsia" w:ascii="仿宋" w:hAnsi="仿宋" w:eastAsia="仿宋"/>
          <w:color w:val="auto"/>
          <w:sz w:val="24"/>
          <w:u w:val="single"/>
          <w:lang w:val="en-US" w:eastAsia="zh-CN"/>
        </w:rPr>
        <w:t>6</w:t>
      </w:r>
      <w:r>
        <w:rPr>
          <w:rFonts w:hint="eastAsia" w:ascii="仿宋" w:hAnsi="仿宋" w:eastAsia="仿宋"/>
          <w:color w:val="auto"/>
          <w:sz w:val="24"/>
          <w:u w:val="single"/>
        </w:rPr>
        <w:t>年度吸管</w:t>
      </w:r>
      <w:r>
        <w:rPr>
          <w:rFonts w:hint="eastAsia" w:ascii="仿宋" w:hAnsi="仿宋" w:eastAsia="仿宋"/>
          <w:color w:val="auto"/>
          <w:sz w:val="24"/>
          <w:u w:val="single"/>
          <w:lang w:val="en-US" w:eastAsia="zh-CN"/>
        </w:rPr>
        <w:t>采购项目</w:t>
      </w:r>
      <w:r>
        <w:rPr>
          <w:rFonts w:hint="eastAsia" w:ascii="仿宋" w:hAnsi="仿宋" w:eastAsia="仿宋"/>
          <w:color w:val="auto"/>
          <w:sz w:val="24"/>
          <w:szCs w:val="24"/>
          <w:lang w:val="en-US" w:eastAsia="zh-CN"/>
        </w:rPr>
        <w:t xml:space="preserve">                  招</w:t>
      </w:r>
      <w:r>
        <w:rPr>
          <w:rFonts w:hint="eastAsia" w:ascii="仿宋" w:hAnsi="仿宋" w:eastAsia="仿宋"/>
          <w:color w:val="auto"/>
          <w:sz w:val="24"/>
          <w:szCs w:val="24"/>
        </w:rPr>
        <w:t>标编号：</w:t>
      </w:r>
      <w:r>
        <w:rPr>
          <w:rFonts w:hint="eastAsia" w:ascii="仿宋" w:hAnsi="仿宋" w:eastAsia="仿宋"/>
          <w:color w:val="auto"/>
          <w:sz w:val="24"/>
          <w:u w:val="single"/>
          <w:lang w:val="en-US" w:eastAsia="zh-CN"/>
        </w:rPr>
        <w:t>CQGWRY-CGXG</w:t>
      </w:r>
      <w:r>
        <w:rPr>
          <w:rFonts w:ascii="仿宋" w:hAnsi="仿宋" w:eastAsia="仿宋"/>
          <w:color w:val="auto"/>
          <w:sz w:val="24"/>
          <w:u w:val="single"/>
        </w:rPr>
        <w:t>20</w:t>
      </w:r>
      <w:r>
        <w:rPr>
          <w:rFonts w:hint="eastAsia" w:ascii="仿宋" w:hAnsi="仿宋" w:eastAsia="仿宋"/>
          <w:color w:val="auto"/>
          <w:sz w:val="24"/>
          <w:u w:val="single"/>
          <w:lang w:val="en-US" w:eastAsia="zh-CN"/>
        </w:rPr>
        <w:t>25</w:t>
      </w:r>
      <w:r>
        <w:rPr>
          <w:rFonts w:hint="eastAsia" w:ascii="仿宋" w:hAnsi="仿宋" w:eastAsia="仿宋"/>
          <w:color w:val="auto"/>
          <w:sz w:val="24"/>
          <w:u w:val="single"/>
        </w:rPr>
        <w:t>-</w:t>
      </w:r>
      <w:r>
        <w:rPr>
          <w:rFonts w:hint="eastAsia" w:ascii="仿宋" w:hAnsi="仿宋" w:eastAsia="仿宋"/>
          <w:color w:val="auto"/>
          <w:sz w:val="24"/>
          <w:u w:val="single"/>
          <w:lang w:val="en-US" w:eastAsia="zh-CN"/>
        </w:rPr>
        <w:t>03</w:t>
      </w:r>
      <w:r>
        <w:rPr>
          <w:rFonts w:ascii="仿宋" w:hAnsi="仿宋" w:eastAsia="仿宋"/>
          <w:color w:val="auto"/>
          <w:sz w:val="24"/>
          <w:u w:val="single"/>
        </w:rPr>
        <w:t>-</w:t>
      </w:r>
      <w:r>
        <w:rPr>
          <w:rFonts w:hint="eastAsia" w:ascii="仿宋" w:hAnsi="仿宋" w:eastAsia="仿宋"/>
          <w:color w:val="auto"/>
          <w:sz w:val="24"/>
          <w:u w:val="single"/>
          <w:lang w:val="en-US" w:eastAsia="zh-CN"/>
        </w:rPr>
        <w:t>20</w:t>
      </w:r>
      <w:r>
        <w:rPr>
          <w:rFonts w:hint="eastAsia" w:ascii="仿宋" w:hAnsi="仿宋" w:eastAsia="仿宋"/>
          <w:color w:val="auto"/>
          <w:sz w:val="24"/>
          <w:szCs w:val="24"/>
        </w:rPr>
        <w:t xml:space="preserve">  </w:t>
      </w:r>
      <w:r>
        <w:rPr>
          <w:rFonts w:hint="eastAsia" w:ascii="仿宋" w:hAnsi="仿宋" w:eastAsia="仿宋"/>
          <w:color w:val="auto"/>
          <w:sz w:val="24"/>
          <w:szCs w:val="24"/>
          <w:lang w:val="en-US" w:eastAsia="zh-CN"/>
        </w:rPr>
        <w:t xml:space="preserve">  </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4"/>
        <w:gridCol w:w="2828"/>
        <w:gridCol w:w="2848"/>
        <w:gridCol w:w="1533"/>
        <w:gridCol w:w="2941"/>
        <w:gridCol w:w="2809"/>
      </w:tblGrid>
      <w:tr w14:paraId="5CC95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425" w:type="pct"/>
            <w:noWrap w:val="0"/>
            <w:vAlign w:val="center"/>
          </w:tcPr>
          <w:p w14:paraId="564C77D7">
            <w:pPr>
              <w:jc w:val="center"/>
              <w:rPr>
                <w:rFonts w:hint="eastAsia" w:ascii="仿宋" w:hAnsi="仿宋" w:eastAsia="仿宋"/>
                <w:b/>
                <w:bCs/>
                <w:color w:val="auto"/>
                <w:sz w:val="24"/>
              </w:rPr>
            </w:pPr>
            <w:r>
              <w:rPr>
                <w:rFonts w:hint="eastAsia" w:ascii="仿宋" w:hAnsi="仿宋" w:eastAsia="仿宋"/>
                <w:b/>
                <w:bCs/>
                <w:color w:val="auto"/>
                <w:sz w:val="24"/>
              </w:rPr>
              <w:t>序号</w:t>
            </w:r>
          </w:p>
        </w:tc>
        <w:tc>
          <w:tcPr>
            <w:tcW w:w="998" w:type="pct"/>
            <w:noWrap w:val="0"/>
            <w:vAlign w:val="center"/>
          </w:tcPr>
          <w:p w14:paraId="3B20EB62">
            <w:pPr>
              <w:jc w:val="center"/>
              <w:rPr>
                <w:rFonts w:hint="eastAsia" w:ascii="仿宋" w:hAnsi="仿宋" w:eastAsia="仿宋"/>
                <w:b/>
                <w:bCs/>
                <w:color w:val="auto"/>
                <w:sz w:val="24"/>
              </w:rPr>
            </w:pPr>
            <w:r>
              <w:rPr>
                <w:rFonts w:hint="eastAsia" w:ascii="仿宋" w:hAnsi="仿宋" w:eastAsia="仿宋"/>
                <w:b/>
                <w:bCs/>
                <w:color w:val="auto"/>
                <w:sz w:val="24"/>
              </w:rPr>
              <w:t>名称</w:t>
            </w:r>
          </w:p>
        </w:tc>
        <w:tc>
          <w:tcPr>
            <w:tcW w:w="1005" w:type="pct"/>
            <w:noWrap w:val="0"/>
            <w:vAlign w:val="center"/>
          </w:tcPr>
          <w:p w14:paraId="3DE85406">
            <w:pPr>
              <w:jc w:val="center"/>
              <w:rPr>
                <w:rFonts w:hint="eastAsia" w:ascii="仿宋" w:hAnsi="仿宋" w:eastAsia="仿宋"/>
                <w:b/>
                <w:bCs/>
                <w:color w:val="auto"/>
                <w:sz w:val="24"/>
              </w:rPr>
            </w:pPr>
            <w:r>
              <w:rPr>
                <w:rFonts w:hint="eastAsia"/>
                <w:b/>
                <w:bCs/>
                <w:sz w:val="24"/>
                <w:szCs w:val="24"/>
              </w:rPr>
              <w:t>规格</w:t>
            </w:r>
          </w:p>
        </w:tc>
        <w:tc>
          <w:tcPr>
            <w:tcW w:w="541" w:type="pct"/>
            <w:noWrap w:val="0"/>
            <w:vAlign w:val="center"/>
          </w:tcPr>
          <w:p w14:paraId="20F97943">
            <w:pPr>
              <w:jc w:val="center"/>
              <w:rPr>
                <w:rFonts w:hint="eastAsia" w:ascii="仿宋" w:hAnsi="仿宋" w:eastAsia="仿宋"/>
                <w:b/>
                <w:bCs/>
                <w:color w:val="auto"/>
                <w:sz w:val="24"/>
                <w:lang w:eastAsia="zh-CN"/>
              </w:rPr>
            </w:pPr>
            <w:r>
              <w:rPr>
                <w:rFonts w:hint="eastAsia" w:ascii="仿宋" w:hAnsi="仿宋" w:eastAsia="仿宋"/>
                <w:b/>
                <w:bCs/>
                <w:color w:val="auto"/>
                <w:sz w:val="24"/>
                <w:lang w:eastAsia="zh-CN"/>
              </w:rPr>
              <w:t>单位</w:t>
            </w:r>
          </w:p>
        </w:tc>
        <w:tc>
          <w:tcPr>
            <w:tcW w:w="1038" w:type="pct"/>
            <w:noWrap w:val="0"/>
            <w:vAlign w:val="center"/>
          </w:tcPr>
          <w:p w14:paraId="0648101C">
            <w:pPr>
              <w:jc w:val="center"/>
              <w:rPr>
                <w:rFonts w:hint="eastAsia" w:ascii="仿宋" w:hAnsi="仿宋" w:eastAsia="仿宋"/>
                <w:b/>
                <w:bCs/>
                <w:color w:val="auto"/>
                <w:sz w:val="24"/>
              </w:rPr>
            </w:pPr>
            <w:r>
              <w:rPr>
                <w:rFonts w:hint="eastAsia" w:ascii="仿宋" w:hAnsi="仿宋" w:eastAsia="仿宋"/>
                <w:b/>
                <w:bCs/>
                <w:color w:val="auto"/>
                <w:sz w:val="24"/>
                <w:lang w:eastAsia="zh-CN"/>
              </w:rPr>
              <w:t>年</w:t>
            </w:r>
            <w:r>
              <w:rPr>
                <w:rFonts w:hint="eastAsia" w:ascii="仿宋" w:hAnsi="仿宋" w:eastAsia="仿宋"/>
                <w:b/>
                <w:bCs/>
                <w:color w:val="auto"/>
                <w:sz w:val="24"/>
              </w:rPr>
              <w:t>采购数量</w:t>
            </w:r>
          </w:p>
        </w:tc>
        <w:tc>
          <w:tcPr>
            <w:tcW w:w="991" w:type="pct"/>
            <w:noWrap w:val="0"/>
            <w:vAlign w:val="center"/>
          </w:tcPr>
          <w:p w14:paraId="51CB3349">
            <w:pPr>
              <w:widowControl/>
              <w:jc w:val="center"/>
              <w:rPr>
                <w:rFonts w:hint="default" w:ascii="仿宋" w:hAnsi="仿宋" w:eastAsia="仿宋"/>
                <w:b/>
                <w:bCs/>
                <w:color w:val="auto"/>
                <w:sz w:val="24"/>
                <w:lang w:val="en-US" w:eastAsia="zh-CN"/>
              </w:rPr>
            </w:pPr>
            <w:r>
              <w:rPr>
                <w:rFonts w:hint="eastAsia" w:ascii="仿宋" w:hAnsi="仿宋" w:eastAsia="仿宋"/>
                <w:b/>
                <w:bCs/>
                <w:color w:val="auto"/>
                <w:sz w:val="24"/>
                <w:lang w:val="en-US" w:eastAsia="zh-CN"/>
              </w:rPr>
              <w:t>单价元/支</w:t>
            </w:r>
          </w:p>
        </w:tc>
      </w:tr>
      <w:tr w14:paraId="0CEFE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25" w:type="pct"/>
            <w:noWrap w:val="0"/>
            <w:vAlign w:val="center"/>
          </w:tcPr>
          <w:p w14:paraId="10B144C0">
            <w:pPr>
              <w:jc w:val="center"/>
              <w:rPr>
                <w:rFonts w:hint="eastAsia" w:ascii="仿宋" w:hAnsi="仿宋" w:eastAsia="仿宋"/>
                <w:b/>
                <w:bCs/>
                <w:color w:val="auto"/>
                <w:sz w:val="24"/>
              </w:rPr>
            </w:pPr>
            <w:r>
              <w:rPr>
                <w:rFonts w:hint="eastAsia" w:ascii="仿宋" w:hAnsi="仿宋" w:eastAsia="仿宋"/>
                <w:color w:val="auto"/>
                <w:sz w:val="24"/>
                <w:lang w:val="en-US" w:eastAsia="zh-CN"/>
              </w:rPr>
              <w:t>1</w:t>
            </w:r>
          </w:p>
        </w:tc>
        <w:tc>
          <w:tcPr>
            <w:tcW w:w="998" w:type="pct"/>
            <w:noWrap w:val="0"/>
            <w:vAlign w:val="center"/>
          </w:tcPr>
          <w:p w14:paraId="0A87C25E">
            <w:pPr>
              <w:widowControl/>
              <w:jc w:val="left"/>
              <w:rPr>
                <w:rFonts w:hint="eastAsia" w:ascii="微软雅黑" w:hAnsi="微软雅黑" w:eastAsia="微软雅黑" w:cs="宋体"/>
                <w:b/>
                <w:bCs/>
                <w:color w:val="000000"/>
                <w:kern w:val="0"/>
                <w:sz w:val="18"/>
                <w:szCs w:val="18"/>
                <w:lang w:val="en-US" w:eastAsia="zh-CN" w:bidi="ar-SA"/>
              </w:rPr>
            </w:pPr>
            <w:r>
              <w:rPr>
                <w:rFonts w:hint="eastAsia" w:ascii="微软雅黑" w:hAnsi="微软雅黑" w:eastAsia="微软雅黑" w:cs="宋体"/>
                <w:b/>
                <w:bCs/>
                <w:color w:val="000000"/>
                <w:kern w:val="0"/>
                <w:sz w:val="18"/>
                <w:szCs w:val="18"/>
                <w:lang w:val="en-US" w:eastAsia="zh-CN"/>
              </w:rPr>
              <w:t>U型吸管</w:t>
            </w:r>
          </w:p>
        </w:tc>
        <w:tc>
          <w:tcPr>
            <w:tcW w:w="1005" w:type="pct"/>
            <w:noWrap w:val="0"/>
            <w:vAlign w:val="center"/>
          </w:tcPr>
          <w:p w14:paraId="447A71B0">
            <w:pPr>
              <w:widowControl/>
              <w:jc w:val="left"/>
              <w:rPr>
                <w:rFonts w:hint="eastAsia" w:ascii="微软雅黑" w:hAnsi="微软雅黑" w:eastAsia="微软雅黑" w:cs="宋体"/>
                <w:b/>
                <w:bCs/>
                <w:color w:val="000000"/>
                <w:kern w:val="0"/>
                <w:sz w:val="18"/>
                <w:szCs w:val="18"/>
                <w:lang w:val="en-US" w:eastAsia="zh-CN" w:bidi="ar-SA"/>
              </w:rPr>
            </w:pPr>
            <w:r>
              <w:rPr>
                <w:rFonts w:hint="eastAsia" w:ascii="微软雅黑" w:hAnsi="微软雅黑" w:eastAsia="微软雅黑" w:cs="宋体"/>
                <w:b/>
                <w:bCs/>
                <w:color w:val="000000"/>
                <w:kern w:val="0"/>
                <w:sz w:val="18"/>
                <w:szCs w:val="18"/>
                <w:lang w:val="en-US" w:eastAsia="zh-CN"/>
              </w:rPr>
              <w:t>4.2mm*131mm</w:t>
            </w:r>
          </w:p>
        </w:tc>
        <w:tc>
          <w:tcPr>
            <w:tcW w:w="541" w:type="pct"/>
            <w:noWrap w:val="0"/>
            <w:vAlign w:val="center"/>
          </w:tcPr>
          <w:p w14:paraId="7C9B8276">
            <w:pPr>
              <w:widowControl/>
              <w:jc w:val="center"/>
              <w:rPr>
                <w:rFonts w:hint="eastAsia" w:ascii="微软雅黑" w:hAnsi="微软雅黑" w:eastAsia="微软雅黑" w:cs="宋体"/>
                <w:b/>
                <w:bCs/>
                <w:color w:val="000000"/>
                <w:kern w:val="0"/>
                <w:sz w:val="18"/>
                <w:szCs w:val="18"/>
                <w:lang w:val="en-US" w:eastAsia="zh-CN" w:bidi="ar-SA"/>
              </w:rPr>
            </w:pPr>
            <w:r>
              <w:rPr>
                <w:rFonts w:hint="eastAsia" w:ascii="微软雅黑" w:hAnsi="微软雅黑" w:eastAsia="微软雅黑" w:cs="宋体"/>
                <w:b/>
                <w:bCs/>
                <w:color w:val="000000"/>
                <w:kern w:val="0"/>
                <w:sz w:val="18"/>
                <w:szCs w:val="18"/>
                <w:lang w:val="en-US" w:eastAsia="zh-CN"/>
              </w:rPr>
              <w:t>支</w:t>
            </w:r>
          </w:p>
        </w:tc>
        <w:tc>
          <w:tcPr>
            <w:tcW w:w="1038" w:type="pct"/>
            <w:noWrap w:val="0"/>
            <w:vAlign w:val="center"/>
          </w:tcPr>
          <w:p w14:paraId="174C6D7B">
            <w:pPr>
              <w:jc w:val="center"/>
              <w:rPr>
                <w:rFonts w:hint="default" w:ascii="仿宋" w:hAnsi="仿宋" w:eastAsia="仿宋"/>
                <w:b/>
                <w:bCs/>
                <w:color w:val="auto"/>
                <w:sz w:val="24"/>
                <w:lang w:val="en-US" w:eastAsia="zh-CN"/>
              </w:rPr>
            </w:pPr>
            <w:r>
              <w:rPr>
                <w:rFonts w:hint="eastAsia" w:ascii="仿宋" w:hAnsi="仿宋" w:eastAsia="仿宋"/>
                <w:color w:val="auto"/>
                <w:sz w:val="24"/>
                <w:lang w:val="en-US" w:eastAsia="zh-CN"/>
              </w:rPr>
              <w:t>6000万</w:t>
            </w:r>
          </w:p>
        </w:tc>
        <w:tc>
          <w:tcPr>
            <w:tcW w:w="991" w:type="pct"/>
            <w:noWrap w:val="0"/>
            <w:vAlign w:val="center"/>
          </w:tcPr>
          <w:p w14:paraId="1F3D55C1">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仿宋" w:hAnsi="仿宋" w:eastAsia="仿宋"/>
                <w:b/>
                <w:bCs/>
                <w:color w:val="auto"/>
                <w:sz w:val="21"/>
                <w:szCs w:val="21"/>
                <w:lang w:val="en-US" w:eastAsia="zh-CN"/>
              </w:rPr>
            </w:pPr>
          </w:p>
        </w:tc>
      </w:tr>
      <w:tr w14:paraId="7BFD2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25" w:type="pct"/>
            <w:noWrap w:val="0"/>
            <w:vAlign w:val="center"/>
          </w:tcPr>
          <w:p w14:paraId="16AB4A1B">
            <w:pPr>
              <w:jc w:val="center"/>
              <w:rPr>
                <w:rFonts w:hint="eastAsia" w:ascii="仿宋" w:hAnsi="仿宋" w:eastAsia="仿宋"/>
                <w:b/>
                <w:bCs/>
                <w:color w:val="auto"/>
                <w:sz w:val="24"/>
                <w:lang w:val="en-US" w:eastAsia="zh-CN"/>
              </w:rPr>
            </w:pPr>
            <w:r>
              <w:rPr>
                <w:rFonts w:hint="eastAsia" w:ascii="仿宋" w:hAnsi="仿宋" w:eastAsia="仿宋"/>
                <w:color w:val="auto"/>
                <w:sz w:val="24"/>
                <w:lang w:val="en-US" w:eastAsia="zh-CN"/>
              </w:rPr>
              <w:t>2</w:t>
            </w:r>
          </w:p>
        </w:tc>
        <w:tc>
          <w:tcPr>
            <w:tcW w:w="998" w:type="pct"/>
            <w:noWrap w:val="0"/>
            <w:vAlign w:val="top"/>
          </w:tcPr>
          <w:p w14:paraId="60233F2B">
            <w:pPr>
              <w:widowControl/>
              <w:jc w:val="left"/>
              <w:rPr>
                <w:rFonts w:hint="eastAsia" w:ascii="微软雅黑" w:hAnsi="微软雅黑" w:eastAsia="微软雅黑" w:cs="宋体"/>
                <w:b/>
                <w:bCs/>
                <w:color w:val="000000"/>
                <w:kern w:val="0"/>
                <w:sz w:val="18"/>
                <w:szCs w:val="18"/>
                <w:lang w:val="en-US" w:eastAsia="zh-CN" w:bidi="ar-SA"/>
              </w:rPr>
            </w:pPr>
            <w:r>
              <w:rPr>
                <w:rFonts w:hint="eastAsia" w:ascii="微软雅黑" w:hAnsi="微软雅黑" w:eastAsia="微软雅黑" w:cs="宋体"/>
                <w:b/>
                <w:bCs/>
                <w:color w:val="000000"/>
                <w:kern w:val="0"/>
                <w:sz w:val="18"/>
                <w:szCs w:val="18"/>
                <w:lang w:val="en-US" w:eastAsia="zh-CN"/>
              </w:rPr>
              <w:t>U型吸管</w:t>
            </w:r>
          </w:p>
        </w:tc>
        <w:tc>
          <w:tcPr>
            <w:tcW w:w="1005" w:type="pct"/>
            <w:noWrap w:val="0"/>
            <w:vAlign w:val="center"/>
          </w:tcPr>
          <w:p w14:paraId="7DFC5595">
            <w:pPr>
              <w:widowControl/>
              <w:jc w:val="left"/>
              <w:rPr>
                <w:rFonts w:hint="eastAsia" w:ascii="微软雅黑" w:hAnsi="微软雅黑" w:eastAsia="微软雅黑" w:cs="宋体"/>
                <w:b/>
                <w:bCs/>
                <w:color w:val="000000"/>
                <w:kern w:val="0"/>
                <w:sz w:val="18"/>
                <w:szCs w:val="18"/>
                <w:lang w:val="en-US" w:eastAsia="zh-CN" w:bidi="ar-SA"/>
              </w:rPr>
            </w:pPr>
            <w:r>
              <w:rPr>
                <w:rFonts w:hint="eastAsia" w:ascii="微软雅黑" w:hAnsi="微软雅黑" w:eastAsia="微软雅黑" w:cs="宋体"/>
                <w:b/>
                <w:bCs/>
                <w:color w:val="000000"/>
                <w:kern w:val="0"/>
                <w:sz w:val="18"/>
                <w:szCs w:val="18"/>
                <w:lang w:val="en-US" w:eastAsia="zh-CN"/>
              </w:rPr>
              <w:t>4.2mm*150mm</w:t>
            </w:r>
          </w:p>
        </w:tc>
        <w:tc>
          <w:tcPr>
            <w:tcW w:w="541" w:type="pct"/>
            <w:noWrap w:val="0"/>
            <w:vAlign w:val="center"/>
          </w:tcPr>
          <w:p w14:paraId="35900A48">
            <w:pPr>
              <w:widowControl/>
              <w:jc w:val="center"/>
              <w:rPr>
                <w:rFonts w:hint="eastAsia" w:ascii="微软雅黑" w:hAnsi="微软雅黑" w:eastAsia="微软雅黑" w:cs="宋体"/>
                <w:b/>
                <w:bCs/>
                <w:color w:val="000000"/>
                <w:kern w:val="0"/>
                <w:sz w:val="18"/>
                <w:szCs w:val="18"/>
                <w:lang w:val="en-US" w:eastAsia="zh-CN" w:bidi="ar-SA"/>
              </w:rPr>
            </w:pPr>
            <w:r>
              <w:rPr>
                <w:rFonts w:hint="eastAsia" w:ascii="微软雅黑" w:hAnsi="微软雅黑" w:eastAsia="微软雅黑" w:cs="宋体"/>
                <w:b/>
                <w:bCs/>
                <w:color w:val="000000"/>
                <w:kern w:val="0"/>
                <w:sz w:val="18"/>
                <w:szCs w:val="18"/>
                <w:lang w:val="en-US" w:eastAsia="zh-CN"/>
              </w:rPr>
              <w:t>支</w:t>
            </w:r>
          </w:p>
        </w:tc>
        <w:tc>
          <w:tcPr>
            <w:tcW w:w="1038" w:type="pct"/>
            <w:noWrap w:val="0"/>
            <w:vAlign w:val="center"/>
          </w:tcPr>
          <w:p w14:paraId="352726EF">
            <w:pPr>
              <w:jc w:val="center"/>
              <w:rPr>
                <w:rFonts w:hint="default" w:ascii="仿宋" w:hAnsi="仿宋" w:eastAsia="仿宋"/>
                <w:b/>
                <w:bCs/>
                <w:color w:val="auto"/>
                <w:sz w:val="24"/>
                <w:lang w:val="en-US" w:eastAsia="zh-CN"/>
              </w:rPr>
            </w:pPr>
            <w:r>
              <w:rPr>
                <w:rFonts w:hint="eastAsia" w:ascii="仿宋" w:hAnsi="仿宋" w:eastAsia="仿宋"/>
                <w:color w:val="auto"/>
                <w:sz w:val="24"/>
                <w:lang w:val="en-US" w:eastAsia="zh-CN"/>
              </w:rPr>
              <w:t>6000万</w:t>
            </w:r>
          </w:p>
        </w:tc>
        <w:tc>
          <w:tcPr>
            <w:tcW w:w="991" w:type="pct"/>
            <w:noWrap w:val="0"/>
            <w:vAlign w:val="center"/>
          </w:tcPr>
          <w:p w14:paraId="59435BD2">
            <w:pPr>
              <w:jc w:val="center"/>
              <w:rPr>
                <w:rFonts w:hint="default" w:ascii="仿宋" w:hAnsi="仿宋" w:eastAsia="仿宋"/>
                <w:b/>
                <w:bCs/>
                <w:color w:val="auto"/>
                <w:sz w:val="24"/>
                <w:lang w:val="en-US" w:eastAsia="zh-CN"/>
              </w:rPr>
            </w:pPr>
          </w:p>
        </w:tc>
      </w:tr>
      <w:tr w14:paraId="76A70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25" w:type="pct"/>
            <w:noWrap w:val="0"/>
            <w:vAlign w:val="center"/>
          </w:tcPr>
          <w:p w14:paraId="4CC4BC9A">
            <w:pPr>
              <w:jc w:val="center"/>
              <w:rPr>
                <w:rFonts w:hint="eastAsia" w:ascii="仿宋" w:hAnsi="仿宋" w:eastAsia="仿宋"/>
                <w:b/>
                <w:bCs/>
                <w:color w:val="auto"/>
                <w:sz w:val="24"/>
                <w:lang w:val="en-US" w:eastAsia="zh-CN"/>
              </w:rPr>
            </w:pPr>
            <w:r>
              <w:rPr>
                <w:rFonts w:hint="eastAsia" w:ascii="仿宋" w:hAnsi="仿宋" w:eastAsia="仿宋"/>
                <w:color w:val="auto"/>
                <w:sz w:val="24"/>
                <w:lang w:val="en-US" w:eastAsia="zh-CN"/>
              </w:rPr>
              <w:t>3</w:t>
            </w:r>
          </w:p>
        </w:tc>
        <w:tc>
          <w:tcPr>
            <w:tcW w:w="998" w:type="pct"/>
            <w:noWrap w:val="0"/>
            <w:vAlign w:val="center"/>
          </w:tcPr>
          <w:p w14:paraId="7C3EF0FD">
            <w:pPr>
              <w:widowControl/>
              <w:jc w:val="left"/>
              <w:rPr>
                <w:rFonts w:hint="eastAsia" w:ascii="微软雅黑" w:hAnsi="微软雅黑" w:eastAsia="微软雅黑" w:cs="宋体"/>
                <w:b/>
                <w:bCs/>
                <w:color w:val="000000"/>
                <w:kern w:val="0"/>
                <w:sz w:val="18"/>
                <w:szCs w:val="18"/>
                <w:lang w:val="en-US" w:eastAsia="zh-CN" w:bidi="ar-SA"/>
              </w:rPr>
            </w:pPr>
            <w:r>
              <w:rPr>
                <w:rFonts w:hint="eastAsia" w:ascii="微软雅黑" w:hAnsi="微软雅黑" w:eastAsia="微软雅黑" w:cs="宋体"/>
                <w:b/>
                <w:bCs/>
                <w:color w:val="000000"/>
                <w:kern w:val="0"/>
                <w:sz w:val="18"/>
                <w:szCs w:val="18"/>
                <w:lang w:val="en-US" w:eastAsia="zh-CN"/>
              </w:rPr>
              <w:t>U型吸管</w:t>
            </w:r>
          </w:p>
        </w:tc>
        <w:tc>
          <w:tcPr>
            <w:tcW w:w="1005" w:type="pct"/>
            <w:noWrap w:val="0"/>
            <w:vAlign w:val="center"/>
          </w:tcPr>
          <w:p w14:paraId="241A22A2">
            <w:pPr>
              <w:widowControl/>
              <w:jc w:val="left"/>
              <w:rPr>
                <w:rFonts w:hint="eastAsia" w:ascii="微软雅黑" w:hAnsi="微软雅黑" w:eastAsia="微软雅黑" w:cs="宋体"/>
                <w:b/>
                <w:bCs/>
                <w:color w:val="000000"/>
                <w:kern w:val="0"/>
                <w:sz w:val="18"/>
                <w:szCs w:val="18"/>
                <w:lang w:val="en-US" w:eastAsia="zh-CN" w:bidi="ar-SA"/>
              </w:rPr>
            </w:pPr>
            <w:r>
              <w:rPr>
                <w:rFonts w:hint="eastAsia" w:ascii="微软雅黑" w:hAnsi="微软雅黑" w:eastAsia="微软雅黑" w:cs="宋体"/>
                <w:b/>
                <w:bCs/>
                <w:color w:val="000000"/>
                <w:kern w:val="0"/>
                <w:sz w:val="18"/>
                <w:szCs w:val="18"/>
                <w:lang w:val="en-US" w:eastAsia="zh-CN"/>
              </w:rPr>
              <w:t>4.2mm*175mm</w:t>
            </w:r>
          </w:p>
        </w:tc>
        <w:tc>
          <w:tcPr>
            <w:tcW w:w="541" w:type="pct"/>
            <w:noWrap w:val="0"/>
            <w:vAlign w:val="center"/>
          </w:tcPr>
          <w:p w14:paraId="042F68DB">
            <w:pPr>
              <w:widowControl/>
              <w:jc w:val="center"/>
              <w:rPr>
                <w:rFonts w:hint="eastAsia" w:ascii="微软雅黑" w:hAnsi="微软雅黑" w:eastAsia="微软雅黑" w:cs="宋体"/>
                <w:b/>
                <w:bCs/>
                <w:color w:val="000000"/>
                <w:kern w:val="0"/>
                <w:sz w:val="18"/>
                <w:szCs w:val="18"/>
                <w:lang w:val="en-US" w:eastAsia="zh-CN" w:bidi="ar-SA"/>
              </w:rPr>
            </w:pPr>
            <w:r>
              <w:rPr>
                <w:rFonts w:hint="eastAsia" w:ascii="微软雅黑" w:hAnsi="微软雅黑" w:eastAsia="微软雅黑" w:cs="宋体"/>
                <w:b/>
                <w:bCs/>
                <w:color w:val="000000"/>
                <w:kern w:val="0"/>
                <w:sz w:val="18"/>
                <w:szCs w:val="18"/>
                <w:lang w:val="en-US" w:eastAsia="zh-CN"/>
              </w:rPr>
              <w:t>支</w:t>
            </w:r>
          </w:p>
        </w:tc>
        <w:tc>
          <w:tcPr>
            <w:tcW w:w="1038" w:type="pct"/>
            <w:noWrap w:val="0"/>
            <w:vAlign w:val="center"/>
          </w:tcPr>
          <w:p w14:paraId="19D54DE0">
            <w:pPr>
              <w:jc w:val="center"/>
              <w:rPr>
                <w:rFonts w:hint="default" w:ascii="仿宋" w:hAnsi="仿宋" w:eastAsia="仿宋"/>
                <w:b/>
                <w:bCs/>
                <w:color w:val="auto"/>
                <w:sz w:val="24"/>
                <w:lang w:val="en-US" w:eastAsia="zh-CN"/>
              </w:rPr>
            </w:pPr>
            <w:r>
              <w:rPr>
                <w:rFonts w:hint="eastAsia" w:ascii="仿宋" w:hAnsi="仿宋" w:eastAsia="仿宋"/>
                <w:color w:val="auto"/>
                <w:sz w:val="24"/>
                <w:lang w:val="en-US" w:eastAsia="zh-CN"/>
              </w:rPr>
              <w:t>500万</w:t>
            </w:r>
          </w:p>
        </w:tc>
        <w:tc>
          <w:tcPr>
            <w:tcW w:w="991" w:type="pct"/>
            <w:noWrap w:val="0"/>
            <w:vAlign w:val="center"/>
          </w:tcPr>
          <w:p w14:paraId="0E52396A">
            <w:pPr>
              <w:jc w:val="center"/>
              <w:rPr>
                <w:rFonts w:hint="default" w:ascii="仿宋" w:hAnsi="仿宋" w:eastAsia="仿宋"/>
                <w:b/>
                <w:bCs/>
                <w:color w:val="auto"/>
                <w:sz w:val="24"/>
                <w:lang w:val="en-US" w:eastAsia="zh-CN"/>
              </w:rPr>
            </w:pPr>
          </w:p>
        </w:tc>
      </w:tr>
      <w:tr w14:paraId="6F4E2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pct"/>
            <w:noWrap w:val="0"/>
            <w:vAlign w:val="center"/>
          </w:tcPr>
          <w:p w14:paraId="30F394CE">
            <w:pPr>
              <w:jc w:val="center"/>
              <w:rPr>
                <w:rFonts w:hint="eastAsia" w:ascii="仿宋" w:hAnsi="仿宋" w:eastAsia="仿宋"/>
                <w:b/>
                <w:bCs/>
                <w:color w:val="auto"/>
                <w:sz w:val="24"/>
                <w:lang w:val="en-US" w:eastAsia="zh-CN"/>
              </w:rPr>
            </w:pPr>
            <w:r>
              <w:rPr>
                <w:rFonts w:hint="eastAsia" w:ascii="仿宋" w:hAnsi="仿宋" w:eastAsia="仿宋"/>
                <w:color w:val="auto"/>
                <w:sz w:val="24"/>
                <w:lang w:val="en-US" w:eastAsia="zh-CN"/>
              </w:rPr>
              <w:t>4</w:t>
            </w:r>
          </w:p>
        </w:tc>
        <w:tc>
          <w:tcPr>
            <w:tcW w:w="998" w:type="pct"/>
            <w:noWrap w:val="0"/>
            <w:vAlign w:val="center"/>
          </w:tcPr>
          <w:p w14:paraId="20C67CFB">
            <w:pPr>
              <w:widowControl/>
              <w:jc w:val="left"/>
              <w:rPr>
                <w:rFonts w:hint="eastAsia" w:ascii="微软雅黑" w:hAnsi="微软雅黑" w:eastAsia="微软雅黑" w:cs="宋体"/>
                <w:b/>
                <w:bCs/>
                <w:color w:val="000000"/>
                <w:kern w:val="0"/>
                <w:sz w:val="18"/>
                <w:szCs w:val="18"/>
                <w:lang w:val="en-US" w:eastAsia="zh-CN" w:bidi="ar-SA"/>
              </w:rPr>
            </w:pPr>
            <w:r>
              <w:rPr>
                <w:rFonts w:hint="eastAsia" w:ascii="微软雅黑" w:hAnsi="微软雅黑" w:eastAsia="微软雅黑" w:cs="宋体"/>
                <w:b/>
                <w:bCs/>
                <w:color w:val="000000"/>
                <w:kern w:val="0"/>
                <w:sz w:val="18"/>
                <w:szCs w:val="18"/>
                <w:lang w:val="en-US" w:eastAsia="zh-CN"/>
              </w:rPr>
              <w:t>直管--乳白</w:t>
            </w:r>
          </w:p>
        </w:tc>
        <w:tc>
          <w:tcPr>
            <w:tcW w:w="1005" w:type="pct"/>
            <w:noWrap w:val="0"/>
            <w:vAlign w:val="center"/>
          </w:tcPr>
          <w:p w14:paraId="42914EFE">
            <w:pPr>
              <w:widowControl/>
              <w:jc w:val="left"/>
              <w:rPr>
                <w:rFonts w:hint="eastAsia" w:ascii="微软雅黑" w:hAnsi="微软雅黑" w:eastAsia="微软雅黑" w:cs="宋体"/>
                <w:b/>
                <w:bCs/>
                <w:color w:val="000000"/>
                <w:kern w:val="0"/>
                <w:sz w:val="18"/>
                <w:szCs w:val="18"/>
                <w:lang w:val="en-US" w:eastAsia="zh-CN" w:bidi="ar-SA"/>
              </w:rPr>
            </w:pPr>
            <w:r>
              <w:rPr>
                <w:rFonts w:hint="eastAsia" w:ascii="微软雅黑" w:hAnsi="微软雅黑" w:eastAsia="微软雅黑" w:cs="宋体"/>
                <w:b/>
                <w:bCs/>
                <w:color w:val="000000"/>
                <w:kern w:val="0"/>
                <w:sz w:val="18"/>
                <w:szCs w:val="18"/>
                <w:lang w:val="en-US" w:eastAsia="zh-CN"/>
              </w:rPr>
              <w:t xml:space="preserve">6*80 </w:t>
            </w:r>
          </w:p>
        </w:tc>
        <w:tc>
          <w:tcPr>
            <w:tcW w:w="541" w:type="pct"/>
            <w:noWrap w:val="0"/>
            <w:vAlign w:val="center"/>
          </w:tcPr>
          <w:p w14:paraId="5F59FA03">
            <w:pPr>
              <w:widowControl/>
              <w:jc w:val="center"/>
              <w:rPr>
                <w:rFonts w:hint="eastAsia" w:ascii="微软雅黑" w:hAnsi="微软雅黑" w:eastAsia="微软雅黑" w:cs="宋体"/>
                <w:b/>
                <w:bCs/>
                <w:color w:val="000000"/>
                <w:kern w:val="0"/>
                <w:sz w:val="18"/>
                <w:szCs w:val="18"/>
                <w:lang w:val="en-US" w:eastAsia="zh-CN" w:bidi="ar-SA"/>
              </w:rPr>
            </w:pPr>
            <w:r>
              <w:rPr>
                <w:rFonts w:hint="eastAsia" w:ascii="微软雅黑" w:hAnsi="微软雅黑" w:eastAsia="微软雅黑" w:cs="宋体"/>
                <w:b/>
                <w:bCs/>
                <w:color w:val="000000"/>
                <w:kern w:val="0"/>
                <w:sz w:val="18"/>
                <w:szCs w:val="18"/>
                <w:lang w:val="en-US" w:eastAsia="zh-CN"/>
              </w:rPr>
              <w:t>支</w:t>
            </w:r>
          </w:p>
        </w:tc>
        <w:tc>
          <w:tcPr>
            <w:tcW w:w="1038" w:type="pct"/>
            <w:noWrap w:val="0"/>
            <w:vAlign w:val="center"/>
          </w:tcPr>
          <w:p w14:paraId="25017808">
            <w:pPr>
              <w:jc w:val="center"/>
              <w:rPr>
                <w:rFonts w:hint="default" w:ascii="仿宋" w:hAnsi="仿宋" w:eastAsia="仿宋"/>
                <w:b/>
                <w:bCs/>
                <w:color w:val="auto"/>
                <w:sz w:val="24"/>
                <w:lang w:val="en-US" w:eastAsia="zh-CN"/>
              </w:rPr>
            </w:pPr>
            <w:r>
              <w:rPr>
                <w:rFonts w:hint="eastAsia" w:ascii="仿宋" w:hAnsi="仿宋" w:eastAsia="仿宋"/>
                <w:color w:val="auto"/>
                <w:sz w:val="24"/>
                <w:lang w:val="en-US" w:eastAsia="zh-CN"/>
              </w:rPr>
              <w:t>100万</w:t>
            </w:r>
          </w:p>
        </w:tc>
        <w:tc>
          <w:tcPr>
            <w:tcW w:w="991" w:type="pct"/>
            <w:noWrap w:val="0"/>
            <w:vAlign w:val="center"/>
          </w:tcPr>
          <w:p w14:paraId="5DA3A57A">
            <w:pPr>
              <w:jc w:val="center"/>
              <w:rPr>
                <w:rFonts w:hint="default" w:ascii="仿宋" w:hAnsi="仿宋" w:eastAsia="仿宋"/>
                <w:b/>
                <w:bCs/>
                <w:color w:val="auto"/>
                <w:sz w:val="24"/>
                <w:lang w:val="en-US" w:eastAsia="zh-CN"/>
              </w:rPr>
            </w:pPr>
          </w:p>
        </w:tc>
      </w:tr>
      <w:tr w14:paraId="683AC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425" w:type="pct"/>
            <w:noWrap w:val="0"/>
            <w:vAlign w:val="center"/>
          </w:tcPr>
          <w:p w14:paraId="5FF90E0F">
            <w:pPr>
              <w:jc w:val="center"/>
              <w:rPr>
                <w:rFonts w:hint="eastAsia" w:ascii="仿宋" w:hAnsi="仿宋" w:eastAsia="仿宋"/>
                <w:b/>
                <w:bCs/>
                <w:color w:val="auto"/>
                <w:sz w:val="24"/>
                <w:lang w:val="en-US" w:eastAsia="zh-CN"/>
              </w:rPr>
            </w:pPr>
            <w:r>
              <w:rPr>
                <w:rFonts w:hint="eastAsia" w:ascii="仿宋" w:hAnsi="仿宋" w:eastAsia="仿宋"/>
                <w:color w:val="auto"/>
                <w:sz w:val="24"/>
                <w:lang w:val="en-US" w:eastAsia="zh-CN"/>
              </w:rPr>
              <w:t>5</w:t>
            </w:r>
          </w:p>
        </w:tc>
        <w:tc>
          <w:tcPr>
            <w:tcW w:w="998" w:type="pct"/>
            <w:noWrap w:val="0"/>
            <w:vAlign w:val="center"/>
          </w:tcPr>
          <w:p w14:paraId="02EE4B6C">
            <w:pPr>
              <w:widowControl/>
              <w:jc w:val="left"/>
              <w:rPr>
                <w:rFonts w:hint="eastAsia" w:ascii="微软雅黑" w:hAnsi="微软雅黑" w:eastAsia="微软雅黑" w:cs="宋体"/>
                <w:b/>
                <w:bCs/>
                <w:color w:val="000000"/>
                <w:kern w:val="0"/>
                <w:sz w:val="18"/>
                <w:szCs w:val="18"/>
                <w:lang w:val="en-US" w:eastAsia="zh-CN" w:bidi="ar-SA"/>
              </w:rPr>
            </w:pPr>
            <w:r>
              <w:rPr>
                <w:rFonts w:hint="eastAsia" w:ascii="微软雅黑" w:hAnsi="微软雅黑" w:eastAsia="微软雅黑" w:cs="宋体"/>
                <w:b/>
                <w:bCs/>
                <w:color w:val="000000"/>
                <w:kern w:val="0"/>
                <w:sz w:val="18"/>
                <w:szCs w:val="18"/>
                <w:lang w:val="en-US" w:eastAsia="zh-CN"/>
              </w:rPr>
              <w:t>直管--乳白</w:t>
            </w:r>
          </w:p>
        </w:tc>
        <w:tc>
          <w:tcPr>
            <w:tcW w:w="1005" w:type="pct"/>
            <w:noWrap w:val="0"/>
            <w:vAlign w:val="center"/>
          </w:tcPr>
          <w:p w14:paraId="4564182D">
            <w:pPr>
              <w:widowControl/>
              <w:jc w:val="left"/>
              <w:rPr>
                <w:rFonts w:hint="eastAsia" w:ascii="微软雅黑" w:hAnsi="微软雅黑" w:eastAsia="微软雅黑" w:cs="宋体"/>
                <w:b/>
                <w:bCs/>
                <w:color w:val="000000"/>
                <w:kern w:val="0"/>
                <w:sz w:val="18"/>
                <w:szCs w:val="18"/>
                <w:lang w:val="en-US" w:eastAsia="zh-CN" w:bidi="ar-SA"/>
              </w:rPr>
            </w:pPr>
            <w:r>
              <w:rPr>
                <w:rFonts w:hint="eastAsia" w:ascii="微软雅黑" w:hAnsi="微软雅黑" w:eastAsia="微软雅黑" w:cs="宋体"/>
                <w:b/>
                <w:bCs/>
                <w:color w:val="000000"/>
                <w:kern w:val="0"/>
                <w:sz w:val="18"/>
                <w:szCs w:val="18"/>
                <w:lang w:val="en-US" w:eastAsia="zh-CN"/>
              </w:rPr>
              <w:t>8*128   35丝</w:t>
            </w:r>
          </w:p>
        </w:tc>
        <w:tc>
          <w:tcPr>
            <w:tcW w:w="541" w:type="pct"/>
            <w:noWrap w:val="0"/>
            <w:vAlign w:val="center"/>
          </w:tcPr>
          <w:p w14:paraId="3BAB19D0">
            <w:pPr>
              <w:widowControl/>
              <w:jc w:val="center"/>
              <w:rPr>
                <w:rFonts w:hint="eastAsia" w:ascii="微软雅黑" w:hAnsi="微软雅黑" w:eastAsia="微软雅黑" w:cs="宋体"/>
                <w:b/>
                <w:bCs/>
                <w:color w:val="000000"/>
                <w:kern w:val="0"/>
                <w:sz w:val="18"/>
                <w:szCs w:val="18"/>
                <w:lang w:val="en-US" w:eastAsia="zh-CN" w:bidi="ar-SA"/>
              </w:rPr>
            </w:pPr>
            <w:r>
              <w:rPr>
                <w:rFonts w:hint="eastAsia" w:ascii="微软雅黑" w:hAnsi="微软雅黑" w:eastAsia="微软雅黑" w:cs="宋体"/>
                <w:b/>
                <w:bCs/>
                <w:color w:val="000000"/>
                <w:kern w:val="0"/>
                <w:sz w:val="18"/>
                <w:szCs w:val="18"/>
                <w:lang w:val="en-US" w:eastAsia="zh-CN"/>
              </w:rPr>
              <w:t>支</w:t>
            </w:r>
          </w:p>
        </w:tc>
        <w:tc>
          <w:tcPr>
            <w:tcW w:w="1038" w:type="pct"/>
            <w:noWrap w:val="0"/>
            <w:vAlign w:val="center"/>
          </w:tcPr>
          <w:p w14:paraId="2B3E9796">
            <w:pPr>
              <w:jc w:val="center"/>
              <w:rPr>
                <w:rFonts w:hint="default" w:ascii="仿宋" w:hAnsi="仿宋" w:eastAsia="仿宋"/>
                <w:b/>
                <w:bCs/>
                <w:color w:val="auto"/>
                <w:sz w:val="24"/>
                <w:lang w:val="en-US" w:eastAsia="zh-CN"/>
              </w:rPr>
            </w:pPr>
            <w:r>
              <w:rPr>
                <w:rFonts w:hint="eastAsia" w:ascii="仿宋" w:hAnsi="仿宋" w:eastAsia="仿宋"/>
                <w:color w:val="auto"/>
                <w:sz w:val="24"/>
                <w:lang w:val="en-US" w:eastAsia="zh-CN"/>
              </w:rPr>
              <w:t>1000万</w:t>
            </w:r>
          </w:p>
        </w:tc>
        <w:tc>
          <w:tcPr>
            <w:tcW w:w="991" w:type="pct"/>
            <w:noWrap w:val="0"/>
            <w:vAlign w:val="center"/>
          </w:tcPr>
          <w:p w14:paraId="7CA4C9E6">
            <w:pPr>
              <w:jc w:val="both"/>
              <w:rPr>
                <w:rFonts w:hint="default" w:ascii="仿宋" w:hAnsi="仿宋" w:eastAsia="仿宋"/>
                <w:b/>
                <w:bCs/>
                <w:color w:val="auto"/>
                <w:sz w:val="21"/>
                <w:szCs w:val="21"/>
                <w:lang w:val="en-US" w:eastAsia="zh-CN"/>
              </w:rPr>
            </w:pPr>
          </w:p>
        </w:tc>
      </w:tr>
      <w:tr w14:paraId="0EBD5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25" w:type="pct"/>
            <w:noWrap w:val="0"/>
            <w:vAlign w:val="center"/>
          </w:tcPr>
          <w:p w14:paraId="74F3E061">
            <w:pPr>
              <w:jc w:val="center"/>
              <w:rPr>
                <w:rFonts w:hint="eastAsia" w:ascii="仿宋" w:hAnsi="仿宋" w:eastAsia="仿宋"/>
                <w:b/>
                <w:bCs/>
                <w:color w:val="auto"/>
                <w:sz w:val="24"/>
                <w:lang w:val="en-US" w:eastAsia="zh-CN"/>
              </w:rPr>
            </w:pPr>
            <w:r>
              <w:rPr>
                <w:rFonts w:hint="eastAsia" w:ascii="仿宋" w:hAnsi="仿宋" w:eastAsia="仿宋"/>
                <w:color w:val="auto"/>
                <w:sz w:val="24"/>
                <w:lang w:val="en-US" w:eastAsia="zh-CN"/>
              </w:rPr>
              <w:t>6</w:t>
            </w:r>
          </w:p>
        </w:tc>
        <w:tc>
          <w:tcPr>
            <w:tcW w:w="998" w:type="pct"/>
            <w:noWrap w:val="0"/>
            <w:vAlign w:val="center"/>
          </w:tcPr>
          <w:p w14:paraId="5FFAB03A">
            <w:pPr>
              <w:widowControl/>
              <w:jc w:val="left"/>
              <w:rPr>
                <w:rFonts w:hint="eastAsia" w:ascii="微软雅黑" w:hAnsi="微软雅黑" w:eastAsia="微软雅黑" w:cs="宋体"/>
                <w:b/>
                <w:bCs/>
                <w:color w:val="000000"/>
                <w:kern w:val="0"/>
                <w:sz w:val="18"/>
                <w:szCs w:val="18"/>
                <w:lang w:val="en-US" w:eastAsia="zh-CN" w:bidi="ar-SA"/>
              </w:rPr>
            </w:pPr>
            <w:r>
              <w:rPr>
                <w:rFonts w:hint="eastAsia" w:ascii="微软雅黑" w:hAnsi="微软雅黑" w:eastAsia="微软雅黑" w:cs="宋体"/>
                <w:b/>
                <w:bCs/>
                <w:color w:val="000000"/>
                <w:kern w:val="0"/>
                <w:sz w:val="18"/>
                <w:szCs w:val="18"/>
                <w:lang w:val="en-US" w:eastAsia="zh-CN"/>
              </w:rPr>
              <w:t>直管--乳白</w:t>
            </w:r>
          </w:p>
        </w:tc>
        <w:tc>
          <w:tcPr>
            <w:tcW w:w="1005" w:type="pct"/>
            <w:noWrap w:val="0"/>
            <w:vAlign w:val="center"/>
          </w:tcPr>
          <w:p w14:paraId="41E0A373">
            <w:pPr>
              <w:widowControl/>
              <w:jc w:val="left"/>
              <w:rPr>
                <w:rFonts w:hint="eastAsia" w:ascii="微软雅黑" w:hAnsi="微软雅黑" w:eastAsia="微软雅黑" w:cs="宋体"/>
                <w:b/>
                <w:bCs/>
                <w:color w:val="000000"/>
                <w:kern w:val="0"/>
                <w:sz w:val="18"/>
                <w:szCs w:val="18"/>
                <w:lang w:val="en-US" w:eastAsia="zh-CN" w:bidi="ar-SA"/>
              </w:rPr>
            </w:pPr>
            <w:r>
              <w:rPr>
                <w:rFonts w:hint="eastAsia" w:ascii="微软雅黑" w:hAnsi="微软雅黑" w:eastAsia="微软雅黑" w:cs="宋体"/>
                <w:b/>
                <w:bCs/>
                <w:color w:val="000000"/>
                <w:kern w:val="0"/>
                <w:sz w:val="18"/>
                <w:szCs w:val="18"/>
                <w:lang w:val="en-US" w:eastAsia="zh-CN"/>
              </w:rPr>
              <w:t>6*80 单个包装</w:t>
            </w:r>
          </w:p>
        </w:tc>
        <w:tc>
          <w:tcPr>
            <w:tcW w:w="541" w:type="pct"/>
            <w:noWrap w:val="0"/>
            <w:vAlign w:val="center"/>
          </w:tcPr>
          <w:p w14:paraId="5656EF4E">
            <w:pPr>
              <w:spacing w:line="240" w:lineRule="auto"/>
              <w:jc w:val="center"/>
              <w:rPr>
                <w:rFonts w:hint="eastAsia" w:ascii="微软雅黑" w:hAnsi="微软雅黑" w:eastAsia="微软雅黑" w:cs="宋体"/>
                <w:b/>
                <w:bCs/>
                <w:color w:val="000000"/>
                <w:kern w:val="0"/>
                <w:sz w:val="18"/>
                <w:szCs w:val="18"/>
                <w:lang w:val="en-US" w:eastAsia="zh-CN" w:bidi="ar-SA"/>
              </w:rPr>
            </w:pPr>
            <w:r>
              <w:rPr>
                <w:rFonts w:hint="eastAsia" w:ascii="微软雅黑" w:hAnsi="微软雅黑" w:eastAsia="微软雅黑" w:cs="宋体"/>
                <w:b/>
                <w:bCs/>
                <w:color w:val="000000"/>
                <w:kern w:val="0"/>
                <w:sz w:val="18"/>
                <w:szCs w:val="18"/>
                <w:lang w:val="en-US" w:eastAsia="zh-CN"/>
              </w:rPr>
              <w:t>支</w:t>
            </w:r>
          </w:p>
        </w:tc>
        <w:tc>
          <w:tcPr>
            <w:tcW w:w="1038" w:type="pct"/>
            <w:noWrap w:val="0"/>
            <w:vAlign w:val="center"/>
          </w:tcPr>
          <w:p w14:paraId="4D8A837B">
            <w:pPr>
              <w:jc w:val="center"/>
              <w:rPr>
                <w:rFonts w:hint="default" w:ascii="仿宋" w:hAnsi="仿宋" w:eastAsia="仿宋"/>
                <w:b/>
                <w:bCs/>
                <w:color w:val="auto"/>
                <w:sz w:val="24"/>
                <w:lang w:val="en-US" w:eastAsia="zh-CN"/>
              </w:rPr>
            </w:pPr>
            <w:r>
              <w:rPr>
                <w:rFonts w:hint="eastAsia" w:ascii="仿宋" w:hAnsi="仿宋" w:eastAsia="仿宋"/>
                <w:color w:val="auto"/>
                <w:sz w:val="24"/>
                <w:lang w:val="en-US" w:eastAsia="zh-CN"/>
              </w:rPr>
              <w:t>100万</w:t>
            </w:r>
          </w:p>
        </w:tc>
        <w:tc>
          <w:tcPr>
            <w:tcW w:w="991" w:type="pct"/>
            <w:noWrap w:val="0"/>
            <w:vAlign w:val="center"/>
          </w:tcPr>
          <w:p w14:paraId="70768398">
            <w:pPr>
              <w:jc w:val="center"/>
              <w:rPr>
                <w:rFonts w:hint="default" w:ascii="仿宋" w:hAnsi="仿宋" w:eastAsia="仿宋"/>
                <w:b/>
                <w:bCs/>
                <w:color w:val="auto"/>
                <w:sz w:val="24"/>
                <w:lang w:val="en-US" w:eastAsia="zh-CN"/>
              </w:rPr>
            </w:pPr>
          </w:p>
        </w:tc>
      </w:tr>
      <w:tr w14:paraId="4A86E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25" w:type="pct"/>
            <w:noWrap w:val="0"/>
            <w:vAlign w:val="center"/>
          </w:tcPr>
          <w:p w14:paraId="45CB22D3">
            <w:pPr>
              <w:jc w:val="center"/>
              <w:rPr>
                <w:rFonts w:hint="eastAsia" w:ascii="仿宋" w:hAnsi="仿宋" w:eastAsia="仿宋"/>
                <w:b/>
                <w:bCs/>
                <w:color w:val="auto"/>
                <w:sz w:val="24"/>
                <w:lang w:val="en-US" w:eastAsia="zh-CN"/>
              </w:rPr>
            </w:pPr>
            <w:r>
              <w:rPr>
                <w:rFonts w:hint="eastAsia" w:ascii="仿宋" w:hAnsi="仿宋" w:eastAsia="仿宋"/>
                <w:color w:val="auto"/>
                <w:sz w:val="24"/>
                <w:lang w:val="en-US" w:eastAsia="zh-CN"/>
              </w:rPr>
              <w:t>7</w:t>
            </w:r>
          </w:p>
        </w:tc>
        <w:tc>
          <w:tcPr>
            <w:tcW w:w="998" w:type="pct"/>
            <w:noWrap w:val="0"/>
            <w:vAlign w:val="center"/>
          </w:tcPr>
          <w:p w14:paraId="27EFA166">
            <w:pPr>
              <w:rPr>
                <w:rFonts w:hint="eastAsia" w:ascii="微软雅黑" w:hAnsi="微软雅黑" w:eastAsia="微软雅黑" w:cs="宋体"/>
                <w:b/>
                <w:bCs/>
                <w:color w:val="000000"/>
                <w:kern w:val="0"/>
                <w:sz w:val="18"/>
                <w:szCs w:val="18"/>
                <w:lang w:val="en-US" w:eastAsia="zh-CN"/>
              </w:rPr>
            </w:pPr>
            <w:r>
              <w:rPr>
                <w:rFonts w:hint="eastAsia" w:ascii="微软雅黑" w:hAnsi="微软雅黑" w:eastAsia="微软雅黑" w:cs="宋体"/>
                <w:b/>
                <w:bCs/>
                <w:color w:val="000000"/>
                <w:kern w:val="0"/>
                <w:sz w:val="18"/>
                <w:szCs w:val="18"/>
                <w:lang w:val="en-US" w:eastAsia="zh-CN"/>
              </w:rPr>
              <w:t>直管--乳白</w:t>
            </w:r>
          </w:p>
          <w:p w14:paraId="6D0CADF7">
            <w:pPr>
              <w:rPr>
                <w:rFonts w:hint="eastAsia" w:ascii="微软雅黑" w:hAnsi="微软雅黑" w:eastAsia="微软雅黑" w:cs="宋体"/>
                <w:b/>
                <w:bCs/>
                <w:color w:val="000000"/>
                <w:kern w:val="0"/>
                <w:sz w:val="18"/>
                <w:szCs w:val="18"/>
                <w:lang w:val="en-US" w:eastAsia="zh-CN" w:bidi="ar-SA"/>
              </w:rPr>
            </w:pPr>
            <w:r>
              <w:rPr>
                <w:rFonts w:hint="eastAsia" w:ascii="微软雅黑" w:hAnsi="微软雅黑" w:eastAsia="微软雅黑" w:cs="宋体"/>
                <w:b/>
                <w:bCs/>
                <w:color w:val="000000"/>
                <w:kern w:val="0"/>
                <w:sz w:val="18"/>
                <w:szCs w:val="18"/>
                <w:lang w:val="en-US" w:eastAsia="zh-CN"/>
              </w:rPr>
              <w:t>(航空专用)</w:t>
            </w:r>
          </w:p>
        </w:tc>
        <w:tc>
          <w:tcPr>
            <w:tcW w:w="1005" w:type="pct"/>
            <w:noWrap w:val="0"/>
            <w:vAlign w:val="center"/>
          </w:tcPr>
          <w:p w14:paraId="03F8CFC0">
            <w:pPr>
              <w:spacing w:line="240" w:lineRule="auto"/>
              <w:jc w:val="left"/>
              <w:rPr>
                <w:rFonts w:hint="default" w:ascii="微软雅黑" w:hAnsi="微软雅黑" w:eastAsia="微软雅黑" w:cs="宋体"/>
                <w:b/>
                <w:bCs/>
                <w:color w:val="000000"/>
                <w:kern w:val="0"/>
                <w:sz w:val="18"/>
                <w:szCs w:val="18"/>
                <w:lang w:val="en-US" w:eastAsia="zh-CN" w:bidi="ar-SA"/>
              </w:rPr>
            </w:pPr>
            <w:r>
              <w:rPr>
                <w:rFonts w:hint="eastAsia" w:ascii="微软雅黑" w:hAnsi="微软雅黑" w:eastAsia="微软雅黑" w:cs="宋体"/>
                <w:b/>
                <w:bCs/>
                <w:color w:val="000000"/>
                <w:kern w:val="0"/>
                <w:sz w:val="18"/>
                <w:szCs w:val="18"/>
                <w:lang w:val="en-US" w:eastAsia="zh-CN"/>
              </w:rPr>
              <w:t>6*80 单个包装（PLA降解材质）</w:t>
            </w:r>
          </w:p>
        </w:tc>
        <w:tc>
          <w:tcPr>
            <w:tcW w:w="541" w:type="pct"/>
            <w:noWrap w:val="0"/>
            <w:vAlign w:val="center"/>
          </w:tcPr>
          <w:p w14:paraId="3998ECD4">
            <w:pPr>
              <w:spacing w:line="240" w:lineRule="auto"/>
              <w:jc w:val="center"/>
              <w:rPr>
                <w:rFonts w:hint="eastAsia" w:ascii="仿宋" w:hAnsi="仿宋" w:eastAsia="仿宋"/>
                <w:b/>
                <w:bCs/>
                <w:color w:val="auto"/>
                <w:sz w:val="24"/>
                <w:lang w:eastAsia="zh-CN"/>
              </w:rPr>
            </w:pPr>
            <w:r>
              <w:rPr>
                <w:rFonts w:hint="eastAsia" w:ascii="微软雅黑" w:hAnsi="微软雅黑" w:eastAsia="微软雅黑" w:cs="宋体"/>
                <w:b/>
                <w:bCs/>
                <w:color w:val="000000"/>
                <w:kern w:val="0"/>
                <w:sz w:val="18"/>
                <w:szCs w:val="18"/>
                <w:lang w:val="en-US" w:eastAsia="zh-CN"/>
              </w:rPr>
              <w:t>支</w:t>
            </w:r>
          </w:p>
        </w:tc>
        <w:tc>
          <w:tcPr>
            <w:tcW w:w="1038" w:type="pct"/>
            <w:noWrap w:val="0"/>
            <w:vAlign w:val="center"/>
          </w:tcPr>
          <w:p w14:paraId="6430E3BD">
            <w:pPr>
              <w:jc w:val="center"/>
              <w:rPr>
                <w:rFonts w:hint="default" w:ascii="仿宋" w:hAnsi="仿宋" w:eastAsia="仿宋"/>
                <w:b/>
                <w:bCs/>
                <w:color w:val="auto"/>
                <w:sz w:val="24"/>
                <w:lang w:val="en-US" w:eastAsia="zh-CN"/>
              </w:rPr>
            </w:pPr>
            <w:r>
              <w:rPr>
                <w:rFonts w:hint="eastAsia" w:ascii="仿宋" w:hAnsi="仿宋" w:eastAsia="仿宋"/>
                <w:color w:val="auto"/>
                <w:sz w:val="24"/>
                <w:lang w:val="en-US" w:eastAsia="zh-CN"/>
              </w:rPr>
              <w:t>100万</w:t>
            </w:r>
          </w:p>
        </w:tc>
        <w:tc>
          <w:tcPr>
            <w:tcW w:w="991" w:type="pct"/>
            <w:noWrap w:val="0"/>
            <w:vAlign w:val="center"/>
          </w:tcPr>
          <w:p w14:paraId="18BE7D9F">
            <w:pPr>
              <w:jc w:val="center"/>
              <w:rPr>
                <w:rFonts w:hint="default" w:ascii="仿宋" w:hAnsi="仿宋" w:eastAsia="仿宋"/>
                <w:b/>
                <w:bCs/>
                <w:color w:val="auto"/>
                <w:sz w:val="24"/>
                <w:lang w:val="en-US" w:eastAsia="zh-CN"/>
              </w:rPr>
            </w:pPr>
          </w:p>
        </w:tc>
      </w:tr>
      <w:tr w14:paraId="07E6F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25" w:type="pct"/>
            <w:noWrap w:val="0"/>
            <w:vAlign w:val="center"/>
          </w:tcPr>
          <w:p w14:paraId="47FFB5A3">
            <w:pPr>
              <w:jc w:val="center"/>
              <w:rPr>
                <w:rFonts w:hint="default" w:ascii="仿宋" w:hAnsi="仿宋" w:eastAsia="仿宋"/>
                <w:b/>
                <w:bCs/>
                <w:color w:val="auto"/>
                <w:sz w:val="24"/>
                <w:lang w:val="en-US" w:eastAsia="zh-CN"/>
              </w:rPr>
            </w:pPr>
            <w:r>
              <w:rPr>
                <w:rFonts w:hint="eastAsia" w:ascii="仿宋" w:hAnsi="仿宋" w:eastAsia="仿宋"/>
                <w:color w:val="auto"/>
                <w:sz w:val="24"/>
                <w:lang w:val="en-US" w:eastAsia="zh-CN"/>
              </w:rPr>
              <w:t>8</w:t>
            </w:r>
          </w:p>
        </w:tc>
        <w:tc>
          <w:tcPr>
            <w:tcW w:w="998" w:type="pct"/>
            <w:noWrap w:val="0"/>
            <w:vAlign w:val="center"/>
          </w:tcPr>
          <w:p w14:paraId="5AD0B566">
            <w:pPr>
              <w:widowControl/>
              <w:jc w:val="left"/>
              <w:rPr>
                <w:rFonts w:hint="eastAsia" w:ascii="微软雅黑" w:hAnsi="微软雅黑" w:eastAsia="微软雅黑" w:cs="宋体"/>
                <w:b/>
                <w:bCs/>
                <w:color w:val="000000"/>
                <w:kern w:val="0"/>
                <w:sz w:val="18"/>
                <w:szCs w:val="18"/>
                <w:lang w:val="en-US" w:eastAsia="zh-CN"/>
              </w:rPr>
            </w:pPr>
            <w:r>
              <w:rPr>
                <w:rFonts w:hint="eastAsia" w:ascii="微软雅黑" w:hAnsi="微软雅黑" w:eastAsia="微软雅黑" w:cs="宋体"/>
                <w:b/>
                <w:bCs/>
                <w:color w:val="000000"/>
                <w:kern w:val="0"/>
                <w:sz w:val="18"/>
                <w:szCs w:val="18"/>
                <w:lang w:val="en-US" w:eastAsia="zh-CN"/>
              </w:rPr>
              <w:t>直管-透明</w:t>
            </w:r>
          </w:p>
        </w:tc>
        <w:tc>
          <w:tcPr>
            <w:tcW w:w="1005" w:type="pct"/>
            <w:noWrap w:val="0"/>
            <w:vAlign w:val="center"/>
          </w:tcPr>
          <w:p w14:paraId="6AA4C59B">
            <w:pPr>
              <w:widowControl/>
              <w:jc w:val="left"/>
              <w:rPr>
                <w:rFonts w:hint="eastAsia" w:ascii="微软雅黑" w:hAnsi="微软雅黑" w:eastAsia="微软雅黑" w:cs="宋体"/>
                <w:b/>
                <w:bCs/>
                <w:color w:val="000000"/>
                <w:kern w:val="0"/>
                <w:sz w:val="18"/>
                <w:szCs w:val="18"/>
                <w:lang w:val="en-US" w:eastAsia="zh-CN"/>
              </w:rPr>
            </w:pPr>
            <w:r>
              <w:rPr>
                <w:rFonts w:hint="eastAsia" w:ascii="微软雅黑" w:hAnsi="微软雅黑" w:eastAsia="微软雅黑" w:cs="宋体"/>
                <w:b/>
                <w:bCs/>
                <w:color w:val="000000"/>
                <w:kern w:val="0"/>
                <w:sz w:val="18"/>
                <w:szCs w:val="18"/>
                <w:lang w:val="en-US" w:eastAsia="zh-CN"/>
              </w:rPr>
              <w:t>4mm*160mm长</w:t>
            </w:r>
          </w:p>
        </w:tc>
        <w:tc>
          <w:tcPr>
            <w:tcW w:w="541" w:type="pct"/>
            <w:noWrap w:val="0"/>
            <w:vAlign w:val="center"/>
          </w:tcPr>
          <w:p w14:paraId="046E495E">
            <w:pPr>
              <w:widowControl/>
              <w:jc w:val="center"/>
              <w:rPr>
                <w:rFonts w:hint="eastAsia" w:ascii="仿宋" w:hAnsi="仿宋" w:eastAsia="仿宋"/>
                <w:b/>
                <w:bCs/>
                <w:color w:val="auto"/>
                <w:sz w:val="24"/>
                <w:lang w:eastAsia="zh-CN"/>
              </w:rPr>
            </w:pPr>
            <w:r>
              <w:rPr>
                <w:rFonts w:hint="eastAsia" w:ascii="微软雅黑" w:hAnsi="微软雅黑" w:eastAsia="微软雅黑" w:cs="宋体"/>
                <w:b/>
                <w:bCs/>
                <w:color w:val="000000"/>
                <w:kern w:val="0"/>
                <w:sz w:val="18"/>
                <w:szCs w:val="18"/>
                <w:lang w:val="en-US" w:eastAsia="zh-CN"/>
              </w:rPr>
              <w:t>支</w:t>
            </w:r>
          </w:p>
        </w:tc>
        <w:tc>
          <w:tcPr>
            <w:tcW w:w="1038" w:type="pct"/>
            <w:noWrap w:val="0"/>
            <w:vAlign w:val="center"/>
          </w:tcPr>
          <w:p w14:paraId="62DEE07F">
            <w:pPr>
              <w:jc w:val="center"/>
              <w:rPr>
                <w:rFonts w:hint="eastAsia" w:ascii="仿宋" w:hAnsi="仿宋" w:eastAsia="仿宋"/>
                <w:b/>
                <w:bCs/>
                <w:color w:val="auto"/>
                <w:sz w:val="24"/>
                <w:lang w:val="en-US" w:eastAsia="zh-CN"/>
              </w:rPr>
            </w:pPr>
            <w:r>
              <w:rPr>
                <w:rFonts w:hint="eastAsia" w:ascii="仿宋" w:hAnsi="仿宋" w:eastAsia="仿宋"/>
                <w:color w:val="auto"/>
                <w:sz w:val="24"/>
                <w:lang w:val="en-US" w:eastAsia="zh-CN"/>
              </w:rPr>
              <w:t>2000万</w:t>
            </w:r>
          </w:p>
        </w:tc>
        <w:tc>
          <w:tcPr>
            <w:tcW w:w="991" w:type="pct"/>
            <w:noWrap w:val="0"/>
            <w:vAlign w:val="center"/>
          </w:tcPr>
          <w:p w14:paraId="35A831D9">
            <w:pPr>
              <w:jc w:val="center"/>
              <w:rPr>
                <w:rFonts w:hint="default" w:ascii="仿宋" w:hAnsi="仿宋" w:eastAsia="仿宋"/>
                <w:b/>
                <w:bCs/>
                <w:color w:val="auto"/>
                <w:sz w:val="24"/>
                <w:lang w:val="en-US" w:eastAsia="zh-CN"/>
              </w:rPr>
            </w:pPr>
          </w:p>
        </w:tc>
      </w:tr>
      <w:tr w14:paraId="2F2CC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25" w:type="pct"/>
            <w:shd w:val="clear" w:color="auto" w:fill="auto"/>
            <w:noWrap w:val="0"/>
            <w:vAlign w:val="center"/>
          </w:tcPr>
          <w:p w14:paraId="2372A170">
            <w:pPr>
              <w:jc w:val="center"/>
              <w:rPr>
                <w:rFonts w:hint="eastAsia" w:ascii="仿宋" w:hAnsi="仿宋" w:eastAsia="仿宋" w:cs="Times New Roman"/>
                <w:color w:val="auto"/>
                <w:kern w:val="2"/>
                <w:sz w:val="24"/>
                <w:szCs w:val="24"/>
                <w:lang w:val="en-US" w:eastAsia="zh-CN" w:bidi="ar-SA"/>
              </w:rPr>
            </w:pPr>
            <w:r>
              <w:rPr>
                <w:rFonts w:hint="eastAsia" w:ascii="仿宋" w:hAnsi="仿宋" w:eastAsia="仿宋"/>
                <w:color w:val="auto"/>
                <w:sz w:val="24"/>
                <w:lang w:val="en-US" w:eastAsia="zh-CN"/>
              </w:rPr>
              <w:t>9</w:t>
            </w:r>
          </w:p>
        </w:tc>
        <w:tc>
          <w:tcPr>
            <w:tcW w:w="998" w:type="pct"/>
            <w:shd w:val="clear" w:color="auto" w:fill="auto"/>
            <w:noWrap w:val="0"/>
            <w:vAlign w:val="center"/>
          </w:tcPr>
          <w:p w14:paraId="612CA2DB">
            <w:pPr>
              <w:rPr>
                <w:rFonts w:hint="eastAsia" w:ascii="微软雅黑" w:hAnsi="微软雅黑" w:eastAsia="微软雅黑" w:cs="宋体"/>
                <w:b/>
                <w:bCs/>
                <w:color w:val="000000"/>
                <w:kern w:val="0"/>
                <w:sz w:val="18"/>
                <w:szCs w:val="18"/>
                <w:lang w:val="en-US" w:eastAsia="zh-CN" w:bidi="ar-SA"/>
              </w:rPr>
            </w:pPr>
            <w:r>
              <w:rPr>
                <w:rFonts w:hint="eastAsia" w:ascii="微软雅黑" w:hAnsi="微软雅黑" w:eastAsia="微软雅黑" w:cs="宋体"/>
                <w:b/>
                <w:bCs/>
                <w:color w:val="000000"/>
                <w:kern w:val="0"/>
                <w:sz w:val="18"/>
                <w:szCs w:val="18"/>
                <w:lang w:val="en-US" w:eastAsia="zh-CN"/>
              </w:rPr>
              <w:t>直管-透明</w:t>
            </w:r>
          </w:p>
        </w:tc>
        <w:tc>
          <w:tcPr>
            <w:tcW w:w="1005" w:type="pct"/>
            <w:shd w:val="clear" w:color="auto" w:fill="auto"/>
            <w:noWrap w:val="0"/>
            <w:vAlign w:val="center"/>
          </w:tcPr>
          <w:p w14:paraId="56514904">
            <w:pPr>
              <w:spacing w:line="240" w:lineRule="auto"/>
              <w:jc w:val="both"/>
              <w:rPr>
                <w:rFonts w:hint="eastAsia" w:ascii="微软雅黑" w:hAnsi="微软雅黑" w:eastAsia="微软雅黑" w:cs="宋体"/>
                <w:b/>
                <w:bCs/>
                <w:color w:val="000000"/>
                <w:kern w:val="0"/>
                <w:sz w:val="18"/>
                <w:szCs w:val="18"/>
                <w:lang w:val="en-US" w:eastAsia="zh-CN" w:bidi="ar-SA"/>
              </w:rPr>
            </w:pPr>
            <w:r>
              <w:rPr>
                <w:rFonts w:hint="eastAsia" w:ascii="微软雅黑" w:hAnsi="微软雅黑" w:eastAsia="微软雅黑" w:cs="宋体"/>
                <w:b/>
                <w:bCs/>
                <w:color w:val="000000"/>
                <w:kern w:val="0"/>
                <w:sz w:val="18"/>
                <w:szCs w:val="18"/>
                <w:lang w:val="en-US" w:eastAsia="zh-CN"/>
              </w:rPr>
              <w:t>6mm*180mm长</w:t>
            </w:r>
          </w:p>
        </w:tc>
        <w:tc>
          <w:tcPr>
            <w:tcW w:w="541" w:type="pct"/>
            <w:shd w:val="clear" w:color="auto" w:fill="auto"/>
            <w:noWrap w:val="0"/>
            <w:vAlign w:val="center"/>
          </w:tcPr>
          <w:p w14:paraId="74612607">
            <w:pPr>
              <w:spacing w:line="240" w:lineRule="auto"/>
              <w:jc w:val="center"/>
              <w:rPr>
                <w:rFonts w:hint="eastAsia" w:ascii="微软雅黑" w:hAnsi="微软雅黑" w:eastAsia="微软雅黑" w:cs="宋体"/>
                <w:b/>
                <w:bCs/>
                <w:color w:val="000000"/>
                <w:kern w:val="0"/>
                <w:sz w:val="18"/>
                <w:szCs w:val="18"/>
                <w:lang w:val="en-US" w:eastAsia="zh-CN" w:bidi="ar-SA"/>
              </w:rPr>
            </w:pPr>
            <w:r>
              <w:rPr>
                <w:rFonts w:hint="eastAsia" w:ascii="微软雅黑" w:hAnsi="微软雅黑" w:eastAsia="微软雅黑" w:cs="宋体"/>
                <w:b/>
                <w:bCs/>
                <w:color w:val="000000"/>
                <w:kern w:val="0"/>
                <w:sz w:val="18"/>
                <w:szCs w:val="18"/>
                <w:lang w:val="en-US" w:eastAsia="zh-CN"/>
              </w:rPr>
              <w:t>支</w:t>
            </w:r>
          </w:p>
        </w:tc>
        <w:tc>
          <w:tcPr>
            <w:tcW w:w="1038" w:type="pct"/>
            <w:shd w:val="clear" w:color="auto" w:fill="auto"/>
            <w:noWrap w:val="0"/>
            <w:vAlign w:val="center"/>
          </w:tcPr>
          <w:p w14:paraId="136FD1C3">
            <w:pPr>
              <w:jc w:val="center"/>
              <w:rPr>
                <w:rFonts w:hint="eastAsia" w:ascii="仿宋" w:hAnsi="仿宋" w:eastAsia="仿宋" w:cs="Times New Roman"/>
                <w:color w:val="auto"/>
                <w:kern w:val="2"/>
                <w:sz w:val="24"/>
                <w:szCs w:val="24"/>
                <w:lang w:val="en-US" w:eastAsia="zh-CN" w:bidi="ar-SA"/>
              </w:rPr>
            </w:pPr>
            <w:r>
              <w:rPr>
                <w:rFonts w:hint="eastAsia" w:ascii="仿宋" w:hAnsi="仿宋" w:eastAsia="仿宋"/>
                <w:color w:val="auto"/>
                <w:sz w:val="24"/>
                <w:lang w:val="en-US" w:eastAsia="zh-CN"/>
              </w:rPr>
              <w:t>50万</w:t>
            </w:r>
          </w:p>
        </w:tc>
        <w:tc>
          <w:tcPr>
            <w:tcW w:w="991" w:type="pct"/>
            <w:noWrap w:val="0"/>
            <w:vAlign w:val="center"/>
          </w:tcPr>
          <w:p w14:paraId="0C8C4CDF">
            <w:pPr>
              <w:jc w:val="center"/>
              <w:rPr>
                <w:rFonts w:hint="default" w:ascii="仿宋" w:hAnsi="仿宋" w:eastAsia="仿宋"/>
                <w:b/>
                <w:bCs/>
                <w:color w:val="auto"/>
                <w:sz w:val="24"/>
                <w:lang w:val="en-US" w:eastAsia="zh-CN"/>
              </w:rPr>
            </w:pPr>
          </w:p>
        </w:tc>
      </w:tr>
    </w:tbl>
    <w:p w14:paraId="2CC7EDC9">
      <w:pPr>
        <w:pStyle w:val="4"/>
        <w:spacing w:line="360" w:lineRule="auto"/>
        <w:rPr>
          <w:rFonts w:hint="eastAsia" w:ascii="仿宋" w:hAnsi="仿宋" w:eastAsia="仿宋"/>
          <w:color w:val="auto"/>
          <w:sz w:val="24"/>
          <w:szCs w:val="24"/>
        </w:rPr>
      </w:pPr>
      <w:r>
        <w:rPr>
          <w:rFonts w:hint="eastAsia" w:ascii="仿宋" w:hAnsi="仿宋" w:eastAsia="仿宋"/>
          <w:color w:val="auto"/>
          <w:sz w:val="24"/>
          <w:szCs w:val="24"/>
        </w:rPr>
        <w:t>说明：1、投标数量为预计数量，最终以实际发生数量为准；</w:t>
      </w:r>
    </w:p>
    <w:p w14:paraId="6E79D848">
      <w:pPr>
        <w:pStyle w:val="4"/>
        <w:spacing w:line="360" w:lineRule="auto"/>
        <w:ind w:firstLine="720" w:firstLineChars="300"/>
        <w:rPr>
          <w:rFonts w:hint="eastAsia" w:ascii="仿宋" w:hAnsi="仿宋" w:eastAsia="仿宋"/>
          <w:color w:val="auto"/>
          <w:sz w:val="24"/>
          <w:szCs w:val="24"/>
        </w:rPr>
      </w:pPr>
      <w:r>
        <w:rPr>
          <w:rFonts w:hint="eastAsia" w:ascii="仿宋" w:hAnsi="仿宋" w:eastAsia="仿宋"/>
          <w:color w:val="auto"/>
          <w:sz w:val="24"/>
          <w:szCs w:val="24"/>
        </w:rPr>
        <w:t>2、本报价为含1</w:t>
      </w:r>
      <w:r>
        <w:rPr>
          <w:rFonts w:hint="eastAsia" w:ascii="仿宋" w:hAnsi="仿宋" w:eastAsia="仿宋"/>
          <w:color w:val="auto"/>
          <w:sz w:val="24"/>
          <w:szCs w:val="24"/>
          <w:lang w:val="en-US" w:eastAsia="zh-CN"/>
        </w:rPr>
        <w:t>3</w:t>
      </w:r>
      <w:r>
        <w:rPr>
          <w:rFonts w:hint="eastAsia" w:ascii="仿宋" w:hAnsi="仿宋" w:eastAsia="仿宋"/>
          <w:color w:val="auto"/>
          <w:sz w:val="24"/>
          <w:szCs w:val="24"/>
        </w:rPr>
        <w:t>%增值税及运费的全价；</w:t>
      </w:r>
    </w:p>
    <w:p w14:paraId="0BB8F90D">
      <w:pPr>
        <w:pStyle w:val="4"/>
        <w:spacing w:line="360" w:lineRule="auto"/>
        <w:ind w:firstLine="720" w:firstLineChars="300"/>
        <w:rPr>
          <w:rFonts w:hint="eastAsia" w:ascii="仿宋" w:hAnsi="仿宋" w:eastAsia="仿宋"/>
          <w:color w:val="auto"/>
          <w:sz w:val="24"/>
          <w:szCs w:val="24"/>
        </w:rPr>
      </w:pPr>
      <w:r>
        <w:rPr>
          <w:rFonts w:hint="eastAsia" w:ascii="仿宋" w:hAnsi="仿宋" w:eastAsia="仿宋"/>
          <w:color w:val="auto"/>
          <w:sz w:val="24"/>
          <w:szCs w:val="24"/>
        </w:rPr>
        <w:t>3、投标人可对吸管的性能及性价比另行做出详细描述或建议。</w:t>
      </w:r>
    </w:p>
    <w:p w14:paraId="0DC763A2">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b/>
          <w:bCs/>
          <w:color w:val="auto"/>
          <w:sz w:val="24"/>
          <w:szCs w:val="24"/>
        </w:rPr>
      </w:pPr>
      <w:r>
        <w:rPr>
          <w:rFonts w:hint="eastAsia" w:ascii="仿宋" w:hAnsi="仿宋" w:eastAsia="仿宋"/>
          <w:color w:val="auto"/>
          <w:sz w:val="24"/>
          <w:szCs w:val="24"/>
        </w:rPr>
        <w:tab/>
      </w:r>
      <w:r>
        <w:rPr>
          <w:rFonts w:hint="eastAsia" w:ascii="仿宋" w:hAnsi="仿宋" w:eastAsia="仿宋"/>
          <w:color w:val="auto"/>
          <w:sz w:val="24"/>
          <w:szCs w:val="24"/>
        </w:rPr>
        <w:tab/>
      </w:r>
      <w:r>
        <w:rPr>
          <w:rFonts w:hint="eastAsia" w:ascii="仿宋" w:hAnsi="仿宋" w:eastAsia="仿宋"/>
          <w:color w:val="auto"/>
          <w:sz w:val="24"/>
          <w:szCs w:val="24"/>
        </w:rPr>
        <w:tab/>
      </w:r>
      <w:r>
        <w:rPr>
          <w:rFonts w:hint="eastAsia" w:ascii="仿宋" w:hAnsi="仿宋" w:eastAsia="仿宋"/>
          <w:color w:val="auto"/>
          <w:sz w:val="24"/>
          <w:szCs w:val="24"/>
        </w:rPr>
        <w:tab/>
      </w:r>
      <w:r>
        <w:rPr>
          <w:rFonts w:hint="eastAsia" w:ascii="仿宋" w:hAnsi="仿宋" w:eastAsia="仿宋"/>
          <w:color w:val="auto"/>
          <w:sz w:val="24"/>
          <w:szCs w:val="24"/>
        </w:rPr>
        <w:tab/>
      </w:r>
      <w:r>
        <w:rPr>
          <w:rFonts w:hint="eastAsia" w:ascii="仿宋" w:hAnsi="仿宋" w:eastAsia="仿宋"/>
          <w:color w:val="auto"/>
          <w:sz w:val="24"/>
          <w:szCs w:val="24"/>
        </w:rPr>
        <w:tab/>
      </w:r>
      <w:r>
        <w:rPr>
          <w:rFonts w:hint="eastAsia" w:ascii="仿宋" w:hAnsi="仿宋" w:eastAsia="仿宋"/>
          <w:color w:val="auto"/>
          <w:sz w:val="24"/>
          <w:szCs w:val="24"/>
        </w:rPr>
        <w:tab/>
      </w:r>
      <w:r>
        <w:rPr>
          <w:rFonts w:hint="eastAsia" w:ascii="仿宋" w:hAnsi="仿宋" w:eastAsia="仿宋"/>
          <w:color w:val="auto"/>
          <w:sz w:val="24"/>
          <w:szCs w:val="24"/>
        </w:rPr>
        <w:tab/>
      </w:r>
      <w:r>
        <w:rPr>
          <w:rFonts w:hint="eastAsia" w:ascii="仿宋" w:hAnsi="仿宋" w:eastAsia="仿宋"/>
          <w:color w:val="auto"/>
          <w:sz w:val="24"/>
          <w:szCs w:val="24"/>
        </w:rPr>
        <w:tab/>
      </w:r>
      <w:r>
        <w:rPr>
          <w:rFonts w:hint="eastAsia" w:ascii="仿宋" w:hAnsi="仿宋" w:eastAsia="仿宋"/>
          <w:color w:val="auto"/>
          <w:sz w:val="24"/>
          <w:szCs w:val="24"/>
        </w:rPr>
        <w:tab/>
      </w:r>
      <w:r>
        <w:rPr>
          <w:rFonts w:hint="eastAsia" w:ascii="仿宋" w:hAnsi="仿宋" w:eastAsia="仿宋"/>
          <w:color w:val="auto"/>
          <w:sz w:val="24"/>
          <w:szCs w:val="24"/>
        </w:rPr>
        <w:tab/>
      </w:r>
      <w:r>
        <w:rPr>
          <w:rFonts w:hint="eastAsia" w:ascii="仿宋" w:hAnsi="仿宋" w:eastAsia="仿宋"/>
          <w:color w:val="auto"/>
          <w:sz w:val="24"/>
          <w:szCs w:val="24"/>
        </w:rPr>
        <w:tab/>
      </w:r>
      <w:r>
        <w:rPr>
          <w:rFonts w:hint="eastAsia" w:ascii="仿宋" w:hAnsi="仿宋" w:eastAsia="仿宋"/>
          <w:color w:val="auto"/>
          <w:sz w:val="24"/>
          <w:szCs w:val="24"/>
        </w:rPr>
        <w:tab/>
      </w:r>
      <w:r>
        <w:rPr>
          <w:rFonts w:hint="eastAsia" w:ascii="仿宋" w:hAnsi="仿宋" w:eastAsia="仿宋"/>
          <w:color w:val="auto"/>
          <w:sz w:val="24"/>
          <w:szCs w:val="24"/>
        </w:rPr>
        <w:tab/>
      </w:r>
      <w:r>
        <w:rPr>
          <w:rFonts w:hint="eastAsia" w:ascii="仿宋" w:hAnsi="仿宋" w:eastAsia="仿宋"/>
          <w:color w:val="auto"/>
          <w:sz w:val="24"/>
          <w:szCs w:val="24"/>
        </w:rPr>
        <w:tab/>
      </w:r>
      <w:r>
        <w:rPr>
          <w:rFonts w:hint="eastAsia" w:ascii="仿宋" w:hAnsi="仿宋" w:eastAsia="仿宋"/>
          <w:color w:val="auto"/>
          <w:sz w:val="24"/>
          <w:szCs w:val="24"/>
        </w:rPr>
        <w:tab/>
      </w:r>
      <w:r>
        <w:rPr>
          <w:rFonts w:hint="eastAsia" w:ascii="仿宋" w:hAnsi="仿宋" w:eastAsia="仿宋"/>
          <w:b/>
          <w:bCs/>
          <w:color w:val="auto"/>
          <w:sz w:val="24"/>
          <w:szCs w:val="24"/>
        </w:rPr>
        <w:t>投 标 人：（名称及公章）</w:t>
      </w:r>
    </w:p>
    <w:p w14:paraId="034AA5F8">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b/>
          <w:bCs/>
          <w:color w:val="auto"/>
          <w:sz w:val="24"/>
          <w:szCs w:val="24"/>
          <w:lang w:val="en-US" w:eastAsia="zh-CN"/>
        </w:rPr>
      </w:pPr>
      <w:r>
        <w:rPr>
          <w:rFonts w:hint="eastAsia" w:ascii="仿宋" w:hAnsi="仿宋" w:eastAsia="仿宋"/>
          <w:b/>
          <w:bCs/>
          <w:color w:val="auto"/>
          <w:sz w:val="24"/>
          <w:szCs w:val="24"/>
        </w:rPr>
        <w:tab/>
      </w:r>
      <w:r>
        <w:rPr>
          <w:rFonts w:hint="eastAsia" w:ascii="仿宋" w:hAnsi="仿宋" w:eastAsia="仿宋"/>
          <w:b/>
          <w:bCs/>
          <w:color w:val="auto"/>
          <w:sz w:val="24"/>
          <w:szCs w:val="24"/>
        </w:rPr>
        <w:tab/>
      </w:r>
      <w:r>
        <w:rPr>
          <w:rFonts w:hint="eastAsia" w:ascii="仿宋" w:hAnsi="仿宋" w:eastAsia="仿宋"/>
          <w:b/>
          <w:bCs/>
          <w:color w:val="auto"/>
          <w:sz w:val="24"/>
          <w:szCs w:val="24"/>
        </w:rPr>
        <w:tab/>
      </w:r>
      <w:r>
        <w:rPr>
          <w:rFonts w:hint="eastAsia" w:ascii="仿宋" w:hAnsi="仿宋" w:eastAsia="仿宋"/>
          <w:b/>
          <w:bCs/>
          <w:color w:val="auto"/>
          <w:sz w:val="24"/>
          <w:szCs w:val="24"/>
        </w:rPr>
        <w:tab/>
      </w:r>
      <w:r>
        <w:rPr>
          <w:rFonts w:hint="eastAsia" w:ascii="仿宋" w:hAnsi="仿宋" w:eastAsia="仿宋"/>
          <w:b/>
          <w:bCs/>
          <w:color w:val="auto"/>
          <w:sz w:val="24"/>
          <w:szCs w:val="24"/>
        </w:rPr>
        <w:tab/>
      </w:r>
      <w:r>
        <w:rPr>
          <w:rFonts w:hint="eastAsia" w:ascii="仿宋" w:hAnsi="仿宋" w:eastAsia="仿宋"/>
          <w:b/>
          <w:bCs/>
          <w:color w:val="auto"/>
          <w:sz w:val="24"/>
          <w:szCs w:val="24"/>
        </w:rPr>
        <w:tab/>
      </w:r>
      <w:r>
        <w:rPr>
          <w:rFonts w:hint="eastAsia" w:ascii="仿宋" w:hAnsi="仿宋" w:eastAsia="仿宋"/>
          <w:b/>
          <w:bCs/>
          <w:color w:val="auto"/>
          <w:sz w:val="24"/>
          <w:szCs w:val="24"/>
        </w:rPr>
        <w:tab/>
      </w:r>
      <w:r>
        <w:rPr>
          <w:rFonts w:hint="eastAsia" w:ascii="仿宋" w:hAnsi="仿宋" w:eastAsia="仿宋"/>
          <w:b/>
          <w:bCs/>
          <w:color w:val="auto"/>
          <w:sz w:val="24"/>
          <w:szCs w:val="24"/>
        </w:rPr>
        <w:tab/>
      </w:r>
      <w:r>
        <w:rPr>
          <w:rFonts w:hint="eastAsia" w:ascii="仿宋" w:hAnsi="仿宋" w:eastAsia="仿宋"/>
          <w:b/>
          <w:bCs/>
          <w:color w:val="auto"/>
          <w:sz w:val="24"/>
          <w:szCs w:val="24"/>
        </w:rPr>
        <w:tab/>
      </w:r>
      <w:r>
        <w:rPr>
          <w:rFonts w:hint="eastAsia" w:ascii="仿宋" w:hAnsi="仿宋" w:eastAsia="仿宋"/>
          <w:b/>
          <w:bCs/>
          <w:color w:val="auto"/>
          <w:sz w:val="24"/>
          <w:szCs w:val="24"/>
        </w:rPr>
        <w:tab/>
      </w:r>
      <w:r>
        <w:rPr>
          <w:rFonts w:hint="eastAsia" w:ascii="仿宋" w:hAnsi="仿宋" w:eastAsia="仿宋"/>
          <w:b/>
          <w:bCs/>
          <w:color w:val="auto"/>
          <w:sz w:val="24"/>
          <w:szCs w:val="24"/>
        </w:rPr>
        <w:tab/>
      </w:r>
      <w:r>
        <w:rPr>
          <w:rFonts w:hint="eastAsia" w:ascii="仿宋" w:hAnsi="仿宋" w:eastAsia="仿宋"/>
          <w:b/>
          <w:bCs/>
          <w:color w:val="auto"/>
          <w:sz w:val="24"/>
          <w:szCs w:val="24"/>
        </w:rPr>
        <w:tab/>
      </w:r>
      <w:r>
        <w:rPr>
          <w:rFonts w:hint="eastAsia" w:ascii="仿宋" w:hAnsi="仿宋" w:eastAsia="仿宋"/>
          <w:b/>
          <w:bCs/>
          <w:color w:val="auto"/>
          <w:sz w:val="24"/>
          <w:szCs w:val="24"/>
        </w:rPr>
        <w:tab/>
      </w:r>
      <w:r>
        <w:rPr>
          <w:rFonts w:hint="eastAsia" w:ascii="仿宋" w:hAnsi="仿宋" w:eastAsia="仿宋"/>
          <w:b/>
          <w:bCs/>
          <w:color w:val="auto"/>
          <w:sz w:val="24"/>
          <w:szCs w:val="24"/>
        </w:rPr>
        <w:tab/>
      </w:r>
      <w:r>
        <w:rPr>
          <w:rFonts w:hint="eastAsia" w:ascii="仿宋" w:hAnsi="仿宋" w:eastAsia="仿宋"/>
          <w:b/>
          <w:bCs/>
          <w:color w:val="auto"/>
          <w:sz w:val="24"/>
          <w:szCs w:val="24"/>
        </w:rPr>
        <w:tab/>
      </w:r>
      <w:r>
        <w:rPr>
          <w:rFonts w:hint="eastAsia" w:ascii="仿宋" w:hAnsi="仿宋" w:eastAsia="仿宋"/>
          <w:b/>
          <w:bCs/>
          <w:color w:val="auto"/>
          <w:sz w:val="24"/>
          <w:szCs w:val="24"/>
        </w:rPr>
        <w:tab/>
      </w:r>
      <w:r>
        <w:rPr>
          <w:rFonts w:hint="eastAsia" w:ascii="仿宋" w:hAnsi="仿宋" w:eastAsia="仿宋"/>
          <w:b/>
          <w:bCs/>
          <w:color w:val="auto"/>
          <w:sz w:val="24"/>
          <w:szCs w:val="24"/>
        </w:rPr>
        <w:t>授权代表签字：</w:t>
      </w:r>
    </w:p>
    <w:p w14:paraId="73ABEAB0">
      <w:pPr>
        <w:pStyle w:val="4"/>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ascii="仿宋" w:hAnsi="仿宋" w:eastAsia="仿宋"/>
          <w:b/>
          <w:bCs/>
          <w:color w:val="auto"/>
          <w:sz w:val="24"/>
          <w:szCs w:val="24"/>
        </w:rPr>
        <w:tab/>
      </w:r>
      <w:r>
        <w:rPr>
          <w:rFonts w:hint="eastAsia" w:ascii="仿宋" w:hAnsi="仿宋" w:eastAsia="仿宋"/>
          <w:b/>
          <w:bCs/>
          <w:color w:val="auto"/>
          <w:sz w:val="24"/>
          <w:szCs w:val="24"/>
        </w:rPr>
        <w:tab/>
      </w:r>
      <w:r>
        <w:rPr>
          <w:rFonts w:hint="eastAsia" w:ascii="仿宋" w:hAnsi="仿宋" w:eastAsia="仿宋"/>
          <w:b/>
          <w:bCs/>
          <w:color w:val="auto"/>
          <w:sz w:val="24"/>
          <w:szCs w:val="24"/>
        </w:rPr>
        <w:tab/>
      </w:r>
      <w:r>
        <w:rPr>
          <w:rFonts w:hint="eastAsia" w:ascii="仿宋" w:hAnsi="仿宋" w:eastAsia="仿宋"/>
          <w:b/>
          <w:bCs/>
          <w:color w:val="auto"/>
          <w:sz w:val="24"/>
          <w:szCs w:val="24"/>
        </w:rPr>
        <w:tab/>
      </w:r>
      <w:r>
        <w:rPr>
          <w:rFonts w:hint="eastAsia" w:ascii="仿宋" w:hAnsi="仿宋" w:eastAsia="仿宋"/>
          <w:b/>
          <w:bCs/>
          <w:color w:val="auto"/>
          <w:sz w:val="24"/>
          <w:szCs w:val="24"/>
        </w:rPr>
        <w:tab/>
      </w:r>
      <w:r>
        <w:rPr>
          <w:rFonts w:hint="eastAsia" w:ascii="仿宋" w:hAnsi="仿宋" w:eastAsia="仿宋"/>
          <w:b/>
          <w:bCs/>
          <w:color w:val="auto"/>
          <w:sz w:val="24"/>
          <w:szCs w:val="24"/>
        </w:rPr>
        <w:tab/>
      </w:r>
      <w:r>
        <w:rPr>
          <w:rFonts w:hint="eastAsia" w:ascii="仿宋" w:hAnsi="仿宋" w:eastAsia="仿宋"/>
          <w:b/>
          <w:bCs/>
          <w:color w:val="auto"/>
          <w:sz w:val="24"/>
          <w:szCs w:val="24"/>
        </w:rPr>
        <w:tab/>
      </w:r>
      <w:r>
        <w:rPr>
          <w:rFonts w:hint="eastAsia" w:ascii="仿宋" w:hAnsi="仿宋" w:eastAsia="仿宋"/>
          <w:b/>
          <w:bCs/>
          <w:color w:val="auto"/>
          <w:sz w:val="24"/>
          <w:szCs w:val="24"/>
        </w:rPr>
        <w:tab/>
      </w:r>
      <w:r>
        <w:rPr>
          <w:rFonts w:hint="eastAsia" w:ascii="仿宋" w:hAnsi="仿宋" w:eastAsia="仿宋"/>
          <w:b/>
          <w:bCs/>
          <w:color w:val="auto"/>
          <w:sz w:val="24"/>
          <w:szCs w:val="24"/>
        </w:rPr>
        <w:tab/>
      </w:r>
      <w:r>
        <w:rPr>
          <w:rFonts w:hint="eastAsia" w:ascii="仿宋" w:hAnsi="仿宋" w:eastAsia="仿宋"/>
          <w:b/>
          <w:bCs/>
          <w:color w:val="auto"/>
          <w:sz w:val="24"/>
          <w:szCs w:val="24"/>
        </w:rPr>
        <w:tab/>
      </w:r>
      <w:r>
        <w:rPr>
          <w:rFonts w:hint="eastAsia" w:ascii="仿宋" w:hAnsi="仿宋" w:eastAsia="仿宋"/>
          <w:b/>
          <w:bCs/>
          <w:color w:val="auto"/>
          <w:sz w:val="24"/>
          <w:szCs w:val="24"/>
        </w:rPr>
        <w:tab/>
      </w:r>
      <w:r>
        <w:rPr>
          <w:rFonts w:hint="eastAsia" w:ascii="仿宋" w:hAnsi="仿宋" w:eastAsia="仿宋"/>
          <w:b/>
          <w:bCs/>
          <w:color w:val="auto"/>
          <w:sz w:val="24"/>
          <w:szCs w:val="24"/>
        </w:rPr>
        <w:tab/>
      </w:r>
      <w:r>
        <w:rPr>
          <w:rFonts w:hint="eastAsia" w:ascii="仿宋" w:hAnsi="仿宋" w:eastAsia="仿宋"/>
          <w:b/>
          <w:bCs/>
          <w:color w:val="auto"/>
          <w:sz w:val="24"/>
          <w:szCs w:val="24"/>
        </w:rPr>
        <w:tab/>
      </w:r>
      <w:r>
        <w:rPr>
          <w:rFonts w:hint="eastAsia" w:ascii="仿宋" w:hAnsi="仿宋" w:eastAsia="仿宋"/>
          <w:b/>
          <w:bCs/>
          <w:color w:val="auto"/>
          <w:sz w:val="24"/>
          <w:szCs w:val="24"/>
        </w:rPr>
        <w:tab/>
      </w:r>
      <w:r>
        <w:rPr>
          <w:rFonts w:hint="eastAsia" w:ascii="仿宋" w:hAnsi="仿宋" w:eastAsia="仿宋"/>
          <w:b/>
          <w:bCs/>
          <w:color w:val="auto"/>
          <w:sz w:val="24"/>
          <w:szCs w:val="24"/>
        </w:rPr>
        <w:tab/>
      </w:r>
      <w:r>
        <w:rPr>
          <w:rFonts w:hint="eastAsia" w:ascii="仿宋" w:hAnsi="仿宋" w:eastAsia="仿宋"/>
          <w:b/>
          <w:bCs/>
          <w:color w:val="auto"/>
          <w:sz w:val="24"/>
          <w:szCs w:val="24"/>
        </w:rPr>
        <w:tab/>
      </w:r>
      <w:r>
        <w:rPr>
          <w:rFonts w:hint="eastAsia" w:ascii="仿宋" w:hAnsi="仿宋" w:eastAsia="仿宋"/>
          <w:b/>
          <w:bCs/>
          <w:color w:val="auto"/>
          <w:sz w:val="24"/>
          <w:szCs w:val="24"/>
        </w:rPr>
        <w:t>投标日期：</w:t>
      </w:r>
      <w:r>
        <w:rPr>
          <w:rFonts w:hint="eastAsia" w:ascii="仿宋" w:hAnsi="仿宋" w:eastAsia="仿宋"/>
          <w:b/>
          <w:bCs/>
          <w:color w:val="auto"/>
          <w:sz w:val="24"/>
          <w:szCs w:val="24"/>
          <w:lang w:val="en-US" w:eastAsia="zh-CN"/>
        </w:rPr>
        <w:t>2025年03月20日</w:t>
      </w:r>
    </w:p>
    <w:sectPr>
      <w:headerReference r:id="rId3" w:type="default"/>
      <w:footerReference r:id="rId4" w:type="default"/>
      <w:pgSz w:w="16838" w:h="11906" w:orient="landscape"/>
      <w:pgMar w:top="1276" w:right="1440" w:bottom="1135"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16C3E">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570D6">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7883EB"/>
    <w:multiLevelType w:val="singleLevel"/>
    <w:tmpl w:val="F57883EB"/>
    <w:lvl w:ilvl="0" w:tentative="0">
      <w:start w:val="1"/>
      <w:numFmt w:val="decimal"/>
      <w:suff w:val="nothing"/>
      <w:lvlText w:val="（%1）"/>
      <w:lvlJc w:val="left"/>
    </w:lvl>
  </w:abstractNum>
  <w:abstractNum w:abstractNumId="1">
    <w:nsid w:val="FAD18283"/>
    <w:multiLevelType w:val="singleLevel"/>
    <w:tmpl w:val="FAD18283"/>
    <w:lvl w:ilvl="0" w:tentative="0">
      <w:start w:val="9"/>
      <w:numFmt w:val="decimal"/>
      <w:suff w:val="nothing"/>
      <w:lvlText w:val="%1、"/>
      <w:lvlJc w:val="left"/>
      <w:pPr>
        <w:ind w:left="540" w:leftChars="0" w:firstLine="0" w:firstLineChars="0"/>
      </w:pPr>
    </w:lvl>
  </w:abstractNum>
  <w:abstractNum w:abstractNumId="2">
    <w:nsid w:val="0000000A"/>
    <w:multiLevelType w:val="multilevel"/>
    <w:tmpl w:val="0000000A"/>
    <w:lvl w:ilvl="0" w:tentative="0">
      <w:start w:val="1"/>
      <w:numFmt w:val="japaneseCounting"/>
      <w:lvlText w:val="%1、"/>
      <w:lvlJc w:val="left"/>
      <w:pPr>
        <w:tabs>
          <w:tab w:val="left" w:pos="480"/>
        </w:tabs>
        <w:ind w:left="480" w:hanging="48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4ZGQ0MTQ2NjdlNDlhZGE5NGNiNGUzNjcxOWExYTMifQ=="/>
  </w:docVars>
  <w:rsids>
    <w:rsidRoot w:val="00000000"/>
    <w:rsid w:val="03A02A9E"/>
    <w:rsid w:val="0457396F"/>
    <w:rsid w:val="0644016C"/>
    <w:rsid w:val="07F22920"/>
    <w:rsid w:val="0825634E"/>
    <w:rsid w:val="089A2898"/>
    <w:rsid w:val="09CE1A7C"/>
    <w:rsid w:val="0A5627EE"/>
    <w:rsid w:val="0AF50259"/>
    <w:rsid w:val="0B7D7D3D"/>
    <w:rsid w:val="0BF7590B"/>
    <w:rsid w:val="0C1110C3"/>
    <w:rsid w:val="0D136775"/>
    <w:rsid w:val="0DB937C0"/>
    <w:rsid w:val="0DEA4557"/>
    <w:rsid w:val="0EC56195"/>
    <w:rsid w:val="14263231"/>
    <w:rsid w:val="1585667E"/>
    <w:rsid w:val="17602EFE"/>
    <w:rsid w:val="178D5376"/>
    <w:rsid w:val="17F71793"/>
    <w:rsid w:val="1BA535D6"/>
    <w:rsid w:val="1C84080D"/>
    <w:rsid w:val="1DF47EFC"/>
    <w:rsid w:val="1F7216CE"/>
    <w:rsid w:val="213F1D43"/>
    <w:rsid w:val="21E274AE"/>
    <w:rsid w:val="22394A78"/>
    <w:rsid w:val="22421AAC"/>
    <w:rsid w:val="224B3C38"/>
    <w:rsid w:val="22941CAE"/>
    <w:rsid w:val="25935898"/>
    <w:rsid w:val="27914A0E"/>
    <w:rsid w:val="284303FE"/>
    <w:rsid w:val="2920604A"/>
    <w:rsid w:val="295C2DFA"/>
    <w:rsid w:val="2B261911"/>
    <w:rsid w:val="2B6568DD"/>
    <w:rsid w:val="2CE81574"/>
    <w:rsid w:val="2D570020"/>
    <w:rsid w:val="2F3914C5"/>
    <w:rsid w:val="2F511653"/>
    <w:rsid w:val="32BB5035"/>
    <w:rsid w:val="335453C3"/>
    <w:rsid w:val="35F24F62"/>
    <w:rsid w:val="37643EED"/>
    <w:rsid w:val="37B3452D"/>
    <w:rsid w:val="38033706"/>
    <w:rsid w:val="389C19D4"/>
    <w:rsid w:val="38CA7D80"/>
    <w:rsid w:val="38D40EE5"/>
    <w:rsid w:val="39875C71"/>
    <w:rsid w:val="3ADB2718"/>
    <w:rsid w:val="3C1C08F2"/>
    <w:rsid w:val="3CE33B06"/>
    <w:rsid w:val="3D803FF3"/>
    <w:rsid w:val="3F423B10"/>
    <w:rsid w:val="47666E5D"/>
    <w:rsid w:val="4AC43953"/>
    <w:rsid w:val="4B694617"/>
    <w:rsid w:val="4C352D51"/>
    <w:rsid w:val="4CA165FE"/>
    <w:rsid w:val="4CCE79E7"/>
    <w:rsid w:val="4D2137A3"/>
    <w:rsid w:val="4D9927F3"/>
    <w:rsid w:val="4F895E47"/>
    <w:rsid w:val="50BB0282"/>
    <w:rsid w:val="513E2C61"/>
    <w:rsid w:val="53A45945"/>
    <w:rsid w:val="56457600"/>
    <w:rsid w:val="59A4627A"/>
    <w:rsid w:val="5A131051"/>
    <w:rsid w:val="5A46261A"/>
    <w:rsid w:val="5B056752"/>
    <w:rsid w:val="5D026DFE"/>
    <w:rsid w:val="5DF71793"/>
    <w:rsid w:val="60735FCA"/>
    <w:rsid w:val="60997EE7"/>
    <w:rsid w:val="60B3541A"/>
    <w:rsid w:val="62EA49F7"/>
    <w:rsid w:val="63D30A57"/>
    <w:rsid w:val="66115282"/>
    <w:rsid w:val="667C4500"/>
    <w:rsid w:val="66F67E0E"/>
    <w:rsid w:val="67773A55"/>
    <w:rsid w:val="68B57855"/>
    <w:rsid w:val="696F5C56"/>
    <w:rsid w:val="6BE97F42"/>
    <w:rsid w:val="6CDF30F3"/>
    <w:rsid w:val="6ED749C9"/>
    <w:rsid w:val="6FED5B27"/>
    <w:rsid w:val="72BC63B0"/>
    <w:rsid w:val="73210AA4"/>
    <w:rsid w:val="735760D9"/>
    <w:rsid w:val="74F04F77"/>
    <w:rsid w:val="758C4F26"/>
    <w:rsid w:val="7869506E"/>
    <w:rsid w:val="78B611AB"/>
    <w:rsid w:val="7BE71242"/>
    <w:rsid w:val="7C710147"/>
    <w:rsid w:val="7E747B3F"/>
    <w:rsid w:val="7F1B7FBA"/>
    <w:rsid w:val="7F543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spacing w:after="120"/>
    </w:pPr>
  </w:style>
  <w:style w:type="paragraph" w:styleId="3">
    <w:name w:val="Body Text Indent"/>
    <w:basedOn w:val="1"/>
    <w:autoRedefine/>
    <w:qFormat/>
    <w:uiPriority w:val="0"/>
    <w:pPr>
      <w:ind w:firstLine="830" w:firstLineChars="352"/>
    </w:pPr>
    <w:rPr>
      <w:rFonts w:ascii="仿宋_GB2312" w:eastAsia="仿宋_GB2312"/>
      <w:sz w:val="32"/>
      <w:szCs w:val="20"/>
    </w:rPr>
  </w:style>
  <w:style w:type="paragraph" w:styleId="4">
    <w:name w:val="Plain Text"/>
    <w:basedOn w:val="1"/>
    <w:autoRedefine/>
    <w:qFormat/>
    <w:uiPriority w:val="0"/>
    <w:rPr>
      <w:rFonts w:ascii="宋体" w:hAnsi="Courier New" w:eastAsia="宋体" w:cs="Times New Roman"/>
      <w:szCs w:val="20"/>
    </w:rPr>
  </w:style>
  <w:style w:type="paragraph" w:styleId="5">
    <w:name w:val="footer"/>
    <w:basedOn w:val="1"/>
    <w:autoRedefine/>
    <w:qFormat/>
    <w:uiPriority w:val="0"/>
    <w:pPr>
      <w:tabs>
        <w:tab w:val="center" w:pos="4153"/>
        <w:tab w:val="right" w:pos="8306"/>
      </w:tabs>
      <w:snapToGrid w:val="0"/>
      <w:jc w:val="left"/>
    </w:pPr>
    <w:rPr>
      <w:rFonts w:ascii="Calibri" w:hAnsi="Calibri" w:eastAsia="宋体" w:cs="Times New Roman"/>
      <w:sz w:val="18"/>
      <w:szCs w:val="20"/>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7">
    <w:name w:val="Normal (Web)"/>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rPr>
  </w:style>
  <w:style w:type="paragraph" w:styleId="8">
    <w:name w:val="Body Text First Indent 2"/>
    <w:basedOn w:val="3"/>
    <w:autoRedefine/>
    <w:semiHidden/>
    <w:unhideWhenUsed/>
    <w:qFormat/>
    <w:uiPriority w:val="99"/>
    <w:pPr>
      <w:ind w:firstLine="200" w:firstLineChars="200"/>
    </w:pPr>
  </w:style>
  <w:style w:type="character" w:styleId="11">
    <w:name w:val="Hyperlink"/>
    <w:basedOn w:val="10"/>
    <w:autoRedefine/>
    <w:qFormat/>
    <w:uiPriority w:val="0"/>
    <w:rPr>
      <w:rFonts w:ascii="Calibri" w:hAnsi="Calibri" w:eastAsia="宋体" w:cs="Times New Roman"/>
      <w:color w:val="136EC2"/>
      <w:u w:val="single"/>
    </w:rPr>
  </w:style>
  <w:style w:type="paragraph" w:customStyle="1" w:styleId="12">
    <w:name w:val="正文_5"/>
    <w:autoRedefine/>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5803</Words>
  <Characters>6427</Characters>
  <Lines>0</Lines>
  <Paragraphs>0</Paragraphs>
  <TotalTime>126</TotalTime>
  <ScaleCrop>false</ScaleCrop>
  <LinksUpToDate>false</LinksUpToDate>
  <CharactersWithSpaces>6872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2021-12-03T03:23:00Z</dcterms:created>
  <dc:creator>123</dc:creator>
  <cp:lastModifiedBy>夜空中最亮的星</cp:lastModifiedBy>
  <cp:lastPrinted>2023-12-22T03:33:00Z</cp:lastPrinted>
  <dcterms:modified xsi:type="dcterms:W3CDTF">2025-02-20T08:37:23Z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485F5B9F53604E9D8180A90A851386CE_13</vt:lpwstr>
  </property>
  <property fmtid="{D5CDD505-2E9C-101B-9397-08002B2CF9AE}" pid="4" name="KSOTemplateDocerSaveRecord">
    <vt:lpwstr>eyJoZGlkIjoiMmRlZmFjYmM0NmQ4Y2RkZGFmYWYyNGVkMWMzMDE5MGIiLCJ1c2VySWQiOiIyOTQ0MTI0MTgifQ==</vt:lpwstr>
  </property>
</Properties>
</file>