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CAC498">
      <w:pPr>
        <w:spacing w:before="33" w:line="242" w:lineRule="auto"/>
        <w:ind w:left="152" w:right="115" w:firstLine="0"/>
        <w:jc w:val="center"/>
        <w:rPr>
          <w:rFonts w:hint="eastAsia"/>
          <w:b/>
          <w:sz w:val="48"/>
          <w:lang w:val="en-US" w:eastAsia="zh-CN"/>
        </w:rPr>
      </w:pPr>
    </w:p>
    <w:p w14:paraId="060FFF8F">
      <w:pPr>
        <w:spacing w:before="33" w:line="242" w:lineRule="auto"/>
        <w:ind w:left="152" w:right="115" w:firstLine="0"/>
        <w:jc w:val="center"/>
        <w:rPr>
          <w:rFonts w:hint="eastAsia"/>
          <w:b/>
          <w:sz w:val="48"/>
          <w:lang w:val="en-US" w:eastAsia="zh-CN"/>
        </w:rPr>
      </w:pPr>
    </w:p>
    <w:p w14:paraId="4A6B619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方正小标宋_GBK" w:hAnsi="方正小标宋_GBK" w:eastAsia="方正小标宋_GBK" w:cs="方正小标宋_GBK"/>
          <w:b/>
          <w:sz w:val="48"/>
          <w:lang w:val="en-US" w:eastAsia="zh-CN"/>
        </w:rPr>
      </w:pPr>
      <w:r>
        <w:rPr>
          <w:rFonts w:hint="eastAsia" w:ascii="方正小标宋_GBK" w:hAnsi="方正小标宋_GBK" w:eastAsia="方正小标宋_GBK" w:cs="方正小标宋_GBK"/>
          <w:b/>
          <w:sz w:val="48"/>
          <w:lang w:val="en-US" w:eastAsia="zh-CN"/>
        </w:rPr>
        <w:t>甘肃德联牧业有限公司</w:t>
      </w:r>
    </w:p>
    <w:p w14:paraId="5582EDE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b/>
          <w:sz w:val="48"/>
        </w:rPr>
      </w:pPr>
      <w:r>
        <w:rPr>
          <w:rFonts w:hint="eastAsia" w:ascii="方正小标宋_GBK" w:hAnsi="方正小标宋_GBK" w:eastAsia="方正小标宋_GBK" w:cs="方正小标宋_GBK"/>
          <w:b/>
          <w:sz w:val="48"/>
        </w:rPr>
        <w:t>职工</w:t>
      </w:r>
      <w:r>
        <w:rPr>
          <w:rFonts w:hint="eastAsia" w:ascii="方正小标宋_GBK" w:hAnsi="方正小标宋_GBK" w:eastAsia="方正小标宋_GBK" w:cs="方正小标宋_GBK"/>
          <w:b/>
          <w:sz w:val="48"/>
          <w:lang w:val="en-US" w:eastAsia="zh-CN"/>
        </w:rPr>
        <w:t>商业</w:t>
      </w:r>
      <w:r>
        <w:rPr>
          <w:rFonts w:hint="eastAsia" w:ascii="方正小标宋_GBK" w:hAnsi="方正小标宋_GBK" w:eastAsia="方正小标宋_GBK" w:cs="方正小标宋_GBK"/>
          <w:b/>
          <w:sz w:val="48"/>
        </w:rPr>
        <w:t>保险采购项目</w:t>
      </w:r>
    </w:p>
    <w:p w14:paraId="163E8CB0">
      <w:pPr>
        <w:jc w:val="center"/>
        <w:rPr>
          <w:b/>
          <w:sz w:val="48"/>
        </w:rPr>
      </w:pPr>
    </w:p>
    <w:p w14:paraId="4E6C378B">
      <w:pPr>
        <w:jc w:val="center"/>
        <w:rPr>
          <w:b/>
          <w:sz w:val="48"/>
        </w:rPr>
      </w:pPr>
    </w:p>
    <w:p w14:paraId="06293DB2">
      <w:pPr>
        <w:jc w:val="center"/>
        <w:rPr>
          <w:b/>
          <w:sz w:val="48"/>
        </w:rPr>
      </w:pPr>
    </w:p>
    <w:p w14:paraId="7CAFD114">
      <w:pPr>
        <w:jc w:val="center"/>
        <w:rPr>
          <w:rFonts w:hint="eastAsia" w:ascii="方正公文小标宋" w:hAnsi="方正公文小标宋" w:eastAsia="方正公文小标宋" w:cs="方正公文小标宋"/>
          <w:b/>
          <w:sz w:val="52"/>
          <w:szCs w:val="24"/>
        </w:rPr>
      </w:pPr>
      <w:r>
        <w:rPr>
          <w:rFonts w:hint="eastAsia" w:ascii="方正公文小标宋" w:hAnsi="方正公文小标宋" w:eastAsia="方正公文小标宋" w:cs="方正公文小标宋"/>
          <w:b/>
          <w:sz w:val="52"/>
          <w:szCs w:val="24"/>
        </w:rPr>
        <w:t>招</w:t>
      </w:r>
      <w:r>
        <w:rPr>
          <w:rFonts w:hint="eastAsia" w:ascii="方正公文小标宋" w:hAnsi="方正公文小标宋" w:eastAsia="方正公文小标宋" w:cs="方正公文小标宋"/>
          <w:b/>
          <w:sz w:val="52"/>
          <w:szCs w:val="24"/>
          <w:lang w:val="en-US" w:eastAsia="zh-CN"/>
        </w:rPr>
        <w:t xml:space="preserve">  </w:t>
      </w:r>
      <w:r>
        <w:rPr>
          <w:rFonts w:hint="eastAsia" w:ascii="方正公文小标宋" w:hAnsi="方正公文小标宋" w:eastAsia="方正公文小标宋" w:cs="方正公文小标宋"/>
          <w:b/>
          <w:sz w:val="52"/>
          <w:szCs w:val="24"/>
        </w:rPr>
        <w:t>标</w:t>
      </w:r>
      <w:r>
        <w:rPr>
          <w:rFonts w:hint="eastAsia" w:ascii="方正公文小标宋" w:hAnsi="方正公文小标宋" w:eastAsia="方正公文小标宋" w:cs="方正公文小标宋"/>
          <w:b/>
          <w:sz w:val="52"/>
          <w:szCs w:val="24"/>
          <w:lang w:val="en-US" w:eastAsia="zh-CN"/>
        </w:rPr>
        <w:t xml:space="preserve">  </w:t>
      </w:r>
      <w:r>
        <w:rPr>
          <w:rFonts w:hint="eastAsia" w:ascii="方正公文小标宋" w:hAnsi="方正公文小标宋" w:eastAsia="方正公文小标宋" w:cs="方正公文小标宋"/>
          <w:b/>
          <w:sz w:val="52"/>
          <w:szCs w:val="24"/>
        </w:rPr>
        <w:t>文</w:t>
      </w:r>
      <w:r>
        <w:rPr>
          <w:rFonts w:hint="eastAsia" w:ascii="方正公文小标宋" w:hAnsi="方正公文小标宋" w:eastAsia="方正公文小标宋" w:cs="方正公文小标宋"/>
          <w:b/>
          <w:sz w:val="52"/>
          <w:szCs w:val="24"/>
          <w:lang w:val="en-US" w:eastAsia="zh-CN"/>
        </w:rPr>
        <w:t xml:space="preserve">  </w:t>
      </w:r>
      <w:r>
        <w:rPr>
          <w:rFonts w:hint="eastAsia" w:ascii="方正公文小标宋" w:hAnsi="方正公文小标宋" w:eastAsia="方正公文小标宋" w:cs="方正公文小标宋"/>
          <w:b/>
          <w:sz w:val="52"/>
          <w:szCs w:val="24"/>
        </w:rPr>
        <w:t>件</w:t>
      </w:r>
    </w:p>
    <w:p w14:paraId="517C0213">
      <w:pPr>
        <w:jc w:val="center"/>
        <w:rPr>
          <w:rFonts w:hint="default" w:eastAsia="方正公文小标宋"/>
          <w:b/>
          <w:sz w:val="48"/>
          <w:lang w:val="en-US" w:eastAsia="zh-CN"/>
        </w:rPr>
      </w:pPr>
      <w:r>
        <w:rPr>
          <w:rFonts w:hint="eastAsia" w:ascii="方正公文小标宋" w:hAnsi="方正公文小标宋" w:eastAsia="方正公文小标宋" w:cs="方正公文小标宋"/>
          <w:b/>
          <w:sz w:val="32"/>
          <w:szCs w:val="16"/>
        </w:rPr>
        <w:t>招标编号：202</w:t>
      </w:r>
      <w:r>
        <w:rPr>
          <w:rFonts w:hint="eastAsia" w:ascii="方正公文小标宋" w:hAnsi="方正公文小标宋" w:eastAsia="方正公文小标宋" w:cs="方正公文小标宋"/>
          <w:b/>
          <w:sz w:val="32"/>
          <w:szCs w:val="16"/>
          <w:lang w:val="en-US" w:eastAsia="zh-CN"/>
        </w:rPr>
        <w:t>5</w:t>
      </w:r>
      <w:r>
        <w:rPr>
          <w:rFonts w:hint="eastAsia" w:ascii="方正公文小标宋" w:hAnsi="方正公文小标宋" w:eastAsia="方正公文小标宋" w:cs="方正公文小标宋"/>
          <w:b/>
          <w:sz w:val="32"/>
          <w:szCs w:val="16"/>
        </w:rPr>
        <w:t>BX0011</w:t>
      </w:r>
      <w:r>
        <w:rPr>
          <w:rFonts w:hint="eastAsia" w:ascii="方正公文小标宋" w:hAnsi="方正公文小标宋" w:eastAsia="方正公文小标宋" w:cs="方正公文小标宋"/>
          <w:b/>
          <w:sz w:val="32"/>
          <w:szCs w:val="16"/>
          <w:lang w:val="en-US" w:eastAsia="zh-CN"/>
        </w:rPr>
        <w:t>30</w:t>
      </w:r>
    </w:p>
    <w:p w14:paraId="46E705BB">
      <w:pPr>
        <w:jc w:val="center"/>
        <w:rPr>
          <w:rFonts w:hint="eastAsia"/>
          <w:b/>
          <w:sz w:val="48"/>
          <w:lang w:val="en-US" w:eastAsia="zh-CN"/>
        </w:rPr>
      </w:pPr>
    </w:p>
    <w:p w14:paraId="2ACEADCC">
      <w:pPr>
        <w:jc w:val="center"/>
        <w:rPr>
          <w:rFonts w:hint="eastAsia"/>
          <w:b/>
          <w:sz w:val="48"/>
          <w:lang w:val="en-US" w:eastAsia="zh-CN"/>
        </w:rPr>
      </w:pPr>
    </w:p>
    <w:p w14:paraId="46FB4EB6">
      <w:pPr>
        <w:jc w:val="center"/>
        <w:rPr>
          <w:rFonts w:hint="eastAsia"/>
          <w:b/>
          <w:sz w:val="48"/>
          <w:lang w:val="en-US" w:eastAsia="zh-CN"/>
        </w:rPr>
      </w:pPr>
    </w:p>
    <w:p w14:paraId="258C8D87">
      <w:pPr>
        <w:jc w:val="center"/>
        <w:rPr>
          <w:rFonts w:hint="eastAsia"/>
          <w:b/>
          <w:sz w:val="48"/>
          <w:lang w:val="en-US" w:eastAsia="zh-CN"/>
        </w:rPr>
      </w:pPr>
    </w:p>
    <w:p w14:paraId="7EC37B02">
      <w:pPr>
        <w:jc w:val="center"/>
        <w:rPr>
          <w:rFonts w:hint="eastAsia"/>
          <w:b/>
          <w:sz w:val="48"/>
          <w:lang w:val="en-US" w:eastAsia="zh-CN"/>
        </w:rPr>
      </w:pPr>
    </w:p>
    <w:p w14:paraId="70BB58E2">
      <w:pPr>
        <w:jc w:val="center"/>
        <w:rPr>
          <w:rFonts w:hint="eastAsia"/>
          <w:b/>
          <w:sz w:val="48"/>
          <w:lang w:val="en-US" w:eastAsia="zh-CN"/>
        </w:rPr>
      </w:pPr>
    </w:p>
    <w:p w14:paraId="419D19C2">
      <w:pPr>
        <w:jc w:val="center"/>
        <w:rPr>
          <w:rFonts w:hint="eastAsia"/>
          <w:b/>
          <w:sz w:val="48"/>
          <w:lang w:val="en-US" w:eastAsia="zh-CN"/>
        </w:rPr>
      </w:pPr>
    </w:p>
    <w:p w14:paraId="2E942153">
      <w:pPr>
        <w:jc w:val="center"/>
        <w:rPr>
          <w:rFonts w:hint="eastAsia"/>
          <w:b/>
          <w:sz w:val="48"/>
          <w:lang w:val="en-US" w:eastAsia="zh-CN"/>
        </w:rPr>
      </w:pPr>
    </w:p>
    <w:p w14:paraId="386A4D3D">
      <w:pPr>
        <w:jc w:val="center"/>
        <w:rPr>
          <w:rFonts w:hint="eastAsia"/>
          <w:b/>
          <w:sz w:val="48"/>
          <w:lang w:val="en-US" w:eastAsia="zh-CN"/>
        </w:rPr>
      </w:pPr>
    </w:p>
    <w:p w14:paraId="6EB42D11">
      <w:pPr>
        <w:jc w:val="center"/>
        <w:rPr>
          <w:rFonts w:hint="eastAsia" w:ascii="仿宋" w:hAnsi="仿宋" w:eastAsia="仿宋" w:cs="仿宋"/>
          <w:b/>
          <w:sz w:val="32"/>
          <w:szCs w:val="16"/>
          <w:lang w:val="en-US" w:eastAsia="zh-CN"/>
        </w:rPr>
      </w:pPr>
      <w:r>
        <w:rPr>
          <w:rFonts w:hint="eastAsia" w:ascii="仿宋" w:hAnsi="仿宋" w:eastAsia="仿宋" w:cs="仿宋"/>
          <w:b/>
          <w:sz w:val="32"/>
          <w:szCs w:val="16"/>
          <w:lang w:val="en-US" w:eastAsia="zh-CN"/>
        </w:rPr>
        <w:t>采购人：甘肃德联牧业有限公司</w:t>
      </w:r>
    </w:p>
    <w:p w14:paraId="70BC2D67">
      <w:pPr>
        <w:jc w:val="center"/>
        <w:rPr>
          <w:rFonts w:hint="eastAsia" w:ascii="仿宋" w:hAnsi="仿宋" w:eastAsia="仿宋" w:cs="仿宋"/>
          <w:b/>
          <w:sz w:val="32"/>
          <w:szCs w:val="16"/>
          <w:lang w:val="en-US" w:eastAsia="zh-CN"/>
        </w:rPr>
      </w:pPr>
      <w:r>
        <w:rPr>
          <w:rFonts w:hint="eastAsia" w:ascii="仿宋" w:hAnsi="仿宋" w:eastAsia="仿宋" w:cs="仿宋"/>
          <w:b/>
          <w:sz w:val="32"/>
          <w:szCs w:val="16"/>
          <w:lang w:val="en-US" w:eastAsia="zh-CN"/>
        </w:rPr>
        <w:t>二〇二四年十一月</w:t>
      </w:r>
    </w:p>
    <w:p w14:paraId="387CB560">
      <w:pPr>
        <w:jc w:val="center"/>
        <w:rPr>
          <w:rFonts w:hint="eastAsia" w:ascii="仿宋" w:hAnsi="仿宋" w:eastAsia="仿宋" w:cs="仿宋"/>
          <w:b/>
          <w:sz w:val="32"/>
          <w:szCs w:val="16"/>
          <w:lang w:val="en-US" w:eastAsia="zh-CN"/>
        </w:rPr>
      </w:pPr>
    </w:p>
    <w:p w14:paraId="16C319B2">
      <w:pPr>
        <w:jc w:val="both"/>
        <w:rPr>
          <w:b/>
          <w:sz w:val="48"/>
        </w:rPr>
      </w:pPr>
    </w:p>
    <w:p w14:paraId="65A6F4DC">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eastAsia" w:ascii="方正小标宋_GBK" w:hAnsi="方正小标宋_GBK" w:eastAsia="方正小标宋_GBK" w:cs="方正小标宋_GBK"/>
          <w:b/>
          <w:color w:val="auto"/>
          <w:sz w:val="44"/>
          <w:szCs w:val="44"/>
          <w:lang w:val="en-US" w:eastAsia="zh-CN"/>
        </w:rPr>
      </w:pPr>
    </w:p>
    <w:p w14:paraId="5495BF6A">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 xml:space="preserve">第一章  </w:t>
      </w:r>
    </w:p>
    <w:p w14:paraId="3240CBB9">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76AD8F41">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713CD8B3">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16967B0A">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招</w:t>
      </w:r>
    </w:p>
    <w:p w14:paraId="4DCBF777">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标</w:t>
      </w:r>
    </w:p>
    <w:p w14:paraId="2C8D0892">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公</w:t>
      </w:r>
    </w:p>
    <w:p w14:paraId="10E619B3">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告</w:t>
      </w:r>
    </w:p>
    <w:p w14:paraId="40CC05F1">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5215734D">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54494E14">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1547DEA5">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43234D60">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2B0ED1BD">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auto"/>
        <w:rPr>
          <w:rFonts w:hint="eastAsia" w:ascii="方正小标宋_GBK" w:hAnsi="方正小标宋_GBK" w:eastAsia="方正小标宋_GBK" w:cs="方正小标宋_GBK"/>
          <w:b/>
          <w:color w:val="auto"/>
          <w:sz w:val="32"/>
          <w:szCs w:val="32"/>
          <w:lang w:val="en-US" w:eastAsia="zh-CN"/>
        </w:rPr>
      </w:pPr>
    </w:p>
    <w:p w14:paraId="1DC97EB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方正小标宋_GBK" w:hAnsi="方正小标宋_GBK" w:eastAsia="方正小标宋_GBK" w:cs="方正小标宋_GBK"/>
          <w:b/>
          <w:color w:val="auto"/>
          <w:sz w:val="32"/>
          <w:szCs w:val="32"/>
          <w:lang w:val="en-US" w:eastAsia="zh-CN"/>
        </w:rPr>
      </w:pPr>
    </w:p>
    <w:p w14:paraId="6E8ABFE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方正小标宋_GBK" w:hAnsi="方正小标宋_GBK" w:eastAsia="方正小标宋_GBK" w:cs="方正小标宋_GBK"/>
          <w:b/>
          <w:color w:val="auto"/>
          <w:sz w:val="32"/>
          <w:szCs w:val="32"/>
          <w:lang w:val="en-US" w:eastAsia="zh-CN"/>
        </w:rPr>
      </w:pPr>
    </w:p>
    <w:p w14:paraId="44305DD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方正小标宋_GBK" w:hAnsi="方正小标宋_GBK" w:eastAsia="方正小标宋_GBK" w:cs="方正小标宋_GBK"/>
          <w:b/>
          <w:color w:val="auto"/>
          <w:sz w:val="32"/>
          <w:szCs w:val="32"/>
          <w:lang w:val="en-US" w:eastAsia="zh-CN"/>
        </w:rPr>
      </w:pPr>
      <w:r>
        <w:rPr>
          <w:rFonts w:hint="eastAsia" w:ascii="方正小标宋_GBK" w:hAnsi="方正小标宋_GBK" w:eastAsia="方正小标宋_GBK" w:cs="方正小标宋_GBK"/>
          <w:b/>
          <w:color w:val="auto"/>
          <w:sz w:val="32"/>
          <w:szCs w:val="32"/>
          <w:lang w:val="en-US" w:eastAsia="zh-CN"/>
        </w:rPr>
        <w:t>甘肃德联牧业有限公司</w:t>
      </w:r>
    </w:p>
    <w:p w14:paraId="63876B2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val="0"/>
          <w:bCs/>
          <w:color w:val="auto"/>
          <w:sz w:val="28"/>
          <w:szCs w:val="28"/>
          <w:lang w:val="en-US" w:eastAsia="zh-CN"/>
        </w:rPr>
      </w:pPr>
      <w:r>
        <w:rPr>
          <w:rFonts w:hint="eastAsia" w:ascii="方正小标宋_GBK" w:hAnsi="方正小标宋_GBK" w:eastAsia="方正小标宋_GBK" w:cs="方正小标宋_GBK"/>
          <w:b/>
          <w:color w:val="auto"/>
          <w:sz w:val="32"/>
          <w:szCs w:val="32"/>
        </w:rPr>
        <w:t>职工</w:t>
      </w:r>
      <w:r>
        <w:rPr>
          <w:rFonts w:hint="eastAsia" w:ascii="方正小标宋_GBK" w:hAnsi="方正小标宋_GBK" w:eastAsia="方正小标宋_GBK" w:cs="方正小标宋_GBK"/>
          <w:b/>
          <w:color w:val="auto"/>
          <w:sz w:val="32"/>
          <w:szCs w:val="32"/>
          <w:lang w:val="en-US" w:eastAsia="zh-CN"/>
        </w:rPr>
        <w:t>商业</w:t>
      </w:r>
      <w:r>
        <w:rPr>
          <w:rFonts w:hint="eastAsia" w:ascii="方正小标宋_GBK" w:hAnsi="方正小标宋_GBK" w:eastAsia="方正小标宋_GBK" w:cs="方正小标宋_GBK"/>
          <w:b/>
          <w:color w:val="auto"/>
          <w:sz w:val="32"/>
          <w:szCs w:val="32"/>
        </w:rPr>
        <w:t>保险采购项目</w:t>
      </w:r>
      <w:bookmarkStart w:id="0" w:name="公开招标公告"/>
      <w:bookmarkEnd w:id="0"/>
      <w:r>
        <w:rPr>
          <w:rFonts w:hint="eastAsia" w:ascii="方正小标宋_GBK" w:hAnsi="方正小标宋_GBK" w:eastAsia="方正小标宋_GBK" w:cs="方正小标宋_GBK"/>
          <w:b/>
          <w:color w:val="auto"/>
          <w:sz w:val="32"/>
          <w:szCs w:val="32"/>
        </w:rPr>
        <w:t>公开招标公告</w:t>
      </w:r>
    </w:p>
    <w:p w14:paraId="507A9DAC">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left"/>
        <w:textAlignment w:val="auto"/>
        <w:rPr>
          <w:rFonts w:hint="eastAsia" w:ascii="仿宋" w:hAnsi="仿宋" w:eastAsia="仿宋" w:cs="仿宋"/>
          <w:b w:val="0"/>
          <w:bCs/>
          <w:color w:val="auto"/>
          <w:sz w:val="28"/>
          <w:szCs w:val="28"/>
          <w:lang w:val="en-US" w:eastAsia="zh-CN"/>
        </w:rPr>
      </w:pPr>
    </w:p>
    <w:p w14:paraId="48FB2BD9">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left"/>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甘肃德联牧业有限公司招标项目的潜在投标人应在甘肃前进现代农业发展集团有限公司官网（http://qjmyjt.com）在线免费获取招标文件，并于2024年11月29日14:00（北京时间）之前递交投标文件。</w:t>
      </w:r>
    </w:p>
    <w:p w14:paraId="5257D4FF">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一、项目基本情况：</w:t>
      </w:r>
    </w:p>
    <w:p w14:paraId="1F825D10">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项目编号：202</w:t>
      </w:r>
      <w:r>
        <w:rPr>
          <w:rFonts w:hint="eastAsia" w:ascii="仿宋" w:hAnsi="仿宋" w:eastAsia="仿宋" w:cs="仿宋"/>
          <w:b w:val="0"/>
          <w:bCs/>
          <w:color w:val="auto"/>
          <w:sz w:val="28"/>
          <w:szCs w:val="28"/>
          <w:lang w:val="en-US" w:eastAsia="zh-CN"/>
        </w:rPr>
        <w:t>5</w:t>
      </w:r>
      <w:r>
        <w:rPr>
          <w:rFonts w:hint="eastAsia" w:ascii="仿宋" w:hAnsi="仿宋" w:eastAsia="仿宋" w:cs="仿宋"/>
          <w:b w:val="0"/>
          <w:bCs/>
          <w:color w:val="auto"/>
          <w:sz w:val="28"/>
          <w:szCs w:val="28"/>
        </w:rPr>
        <w:t>BX0011</w:t>
      </w:r>
      <w:r>
        <w:rPr>
          <w:rFonts w:hint="eastAsia" w:ascii="仿宋" w:hAnsi="仿宋" w:eastAsia="仿宋" w:cs="仿宋"/>
          <w:b w:val="0"/>
          <w:bCs/>
          <w:color w:val="auto"/>
          <w:sz w:val="28"/>
          <w:szCs w:val="28"/>
          <w:lang w:val="en-US" w:eastAsia="zh-CN"/>
        </w:rPr>
        <w:t>30</w:t>
      </w:r>
    </w:p>
    <w:p w14:paraId="518C8F38">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项目名称：</w:t>
      </w:r>
      <w:r>
        <w:rPr>
          <w:rFonts w:hint="eastAsia" w:ascii="仿宋" w:hAnsi="仿宋" w:eastAsia="仿宋" w:cs="仿宋"/>
          <w:b w:val="0"/>
          <w:bCs/>
          <w:color w:val="auto"/>
          <w:sz w:val="28"/>
          <w:szCs w:val="28"/>
          <w:lang w:val="en-US" w:eastAsia="zh-CN"/>
        </w:rPr>
        <w:t>甘肃德联牧业有限公司</w:t>
      </w:r>
      <w:r>
        <w:rPr>
          <w:rFonts w:hint="eastAsia" w:ascii="仿宋" w:hAnsi="仿宋" w:eastAsia="仿宋" w:cs="仿宋"/>
          <w:b w:val="0"/>
          <w:bCs/>
          <w:color w:val="auto"/>
          <w:sz w:val="28"/>
          <w:szCs w:val="28"/>
        </w:rPr>
        <w:t>职工</w:t>
      </w:r>
      <w:r>
        <w:rPr>
          <w:rFonts w:hint="eastAsia" w:ascii="仿宋" w:hAnsi="仿宋" w:eastAsia="仿宋" w:cs="仿宋"/>
          <w:b w:val="0"/>
          <w:bCs/>
          <w:color w:val="auto"/>
          <w:sz w:val="28"/>
          <w:szCs w:val="28"/>
          <w:lang w:val="en-US" w:eastAsia="zh-CN"/>
        </w:rPr>
        <w:t>商业</w:t>
      </w:r>
      <w:r>
        <w:rPr>
          <w:rFonts w:hint="eastAsia" w:ascii="仿宋" w:hAnsi="仿宋" w:eastAsia="仿宋" w:cs="仿宋"/>
          <w:b w:val="0"/>
          <w:bCs/>
          <w:color w:val="auto"/>
          <w:sz w:val="28"/>
          <w:szCs w:val="28"/>
        </w:rPr>
        <w:t>保险采购项目</w:t>
      </w:r>
    </w:p>
    <w:p w14:paraId="4F376BFC">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预算金额：74646元</w:t>
      </w:r>
      <w:bookmarkStart w:id="2" w:name="_GoBack"/>
      <w:bookmarkEnd w:id="2"/>
    </w:p>
    <w:p w14:paraId="1C4C7F5A">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采购需求：本项目共分为</w:t>
      </w:r>
      <w:r>
        <w:rPr>
          <w:rFonts w:hint="eastAsia" w:ascii="仿宋" w:hAnsi="仿宋" w:eastAsia="仿宋" w:cs="仿宋"/>
          <w:b w:val="0"/>
          <w:bCs/>
          <w:color w:val="auto"/>
          <w:sz w:val="28"/>
          <w:szCs w:val="28"/>
          <w:lang w:val="en-US" w:eastAsia="zh-CN"/>
        </w:rPr>
        <w:t>一</w:t>
      </w:r>
      <w:r>
        <w:rPr>
          <w:rFonts w:hint="eastAsia" w:ascii="仿宋" w:hAnsi="仿宋" w:eastAsia="仿宋" w:cs="仿宋"/>
          <w:b w:val="0"/>
          <w:bCs/>
          <w:color w:val="auto"/>
          <w:sz w:val="28"/>
          <w:szCs w:val="28"/>
        </w:rPr>
        <w:t>个包，具体内容详见第三章项目采购需求。</w:t>
      </w:r>
    </w:p>
    <w:p w14:paraId="17A7B2DE">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1428"/>
        <w:gridCol w:w="870"/>
        <w:gridCol w:w="1024"/>
        <w:gridCol w:w="1731"/>
        <w:gridCol w:w="1223"/>
        <w:gridCol w:w="1169"/>
      </w:tblGrid>
      <w:tr w14:paraId="60D49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14:paraId="3AC0CD9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bCs w:val="0"/>
                <w:color w:val="auto"/>
                <w:sz w:val="24"/>
                <w:szCs w:val="24"/>
                <w:vertAlign w:val="baseline"/>
                <w:lang w:val="en-US" w:eastAsia="zh-CN"/>
              </w:rPr>
            </w:pPr>
            <w:r>
              <w:rPr>
                <w:rFonts w:hint="eastAsia" w:ascii="仿宋" w:hAnsi="仿宋" w:eastAsia="仿宋" w:cs="仿宋"/>
                <w:b/>
                <w:bCs w:val="0"/>
                <w:color w:val="auto"/>
                <w:sz w:val="24"/>
                <w:szCs w:val="24"/>
                <w:vertAlign w:val="baseline"/>
                <w:lang w:val="en-US" w:eastAsia="zh-CN"/>
              </w:rPr>
              <w:t>包号</w:t>
            </w:r>
          </w:p>
        </w:tc>
        <w:tc>
          <w:tcPr>
            <w:tcW w:w="1428" w:type="dxa"/>
            <w:vAlign w:val="center"/>
          </w:tcPr>
          <w:p w14:paraId="6947381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bCs w:val="0"/>
                <w:color w:val="auto"/>
                <w:sz w:val="24"/>
                <w:szCs w:val="24"/>
                <w:vertAlign w:val="baseline"/>
                <w:lang w:val="en-US" w:eastAsia="zh-CN"/>
              </w:rPr>
            </w:pPr>
            <w:r>
              <w:rPr>
                <w:rFonts w:hint="eastAsia" w:ascii="仿宋" w:hAnsi="仿宋" w:eastAsia="仿宋" w:cs="仿宋"/>
                <w:b/>
                <w:bCs w:val="0"/>
                <w:color w:val="auto"/>
                <w:sz w:val="24"/>
                <w:szCs w:val="24"/>
                <w:vertAlign w:val="baseline"/>
                <w:lang w:val="en-US" w:eastAsia="zh-CN"/>
              </w:rPr>
              <w:t>服务项目</w:t>
            </w:r>
          </w:p>
        </w:tc>
        <w:tc>
          <w:tcPr>
            <w:tcW w:w="870" w:type="dxa"/>
            <w:vAlign w:val="center"/>
          </w:tcPr>
          <w:p w14:paraId="143B807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bCs w:val="0"/>
                <w:color w:val="auto"/>
                <w:sz w:val="24"/>
                <w:szCs w:val="24"/>
                <w:vertAlign w:val="baseline"/>
                <w:lang w:val="en-US" w:eastAsia="zh-CN"/>
              </w:rPr>
            </w:pPr>
            <w:r>
              <w:rPr>
                <w:rFonts w:hint="eastAsia" w:ascii="仿宋" w:hAnsi="仿宋" w:eastAsia="仿宋" w:cs="仿宋"/>
                <w:b/>
                <w:bCs w:val="0"/>
                <w:color w:val="auto"/>
                <w:sz w:val="24"/>
                <w:szCs w:val="24"/>
                <w:vertAlign w:val="baseline"/>
                <w:lang w:val="en-US" w:eastAsia="zh-CN"/>
              </w:rPr>
              <w:t>保险</w:t>
            </w:r>
          </w:p>
          <w:p w14:paraId="1D758FD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bCs w:val="0"/>
                <w:color w:val="auto"/>
                <w:sz w:val="24"/>
                <w:szCs w:val="24"/>
                <w:vertAlign w:val="baseline"/>
                <w:lang w:val="en-US" w:eastAsia="zh-CN"/>
              </w:rPr>
            </w:pPr>
            <w:r>
              <w:rPr>
                <w:rFonts w:hint="eastAsia" w:ascii="仿宋" w:hAnsi="仿宋" w:eastAsia="仿宋" w:cs="仿宋"/>
                <w:b/>
                <w:bCs w:val="0"/>
                <w:color w:val="auto"/>
                <w:sz w:val="24"/>
                <w:szCs w:val="24"/>
                <w:vertAlign w:val="baseline"/>
                <w:lang w:val="en-US" w:eastAsia="zh-CN"/>
              </w:rPr>
              <w:t>期限</w:t>
            </w:r>
          </w:p>
        </w:tc>
        <w:tc>
          <w:tcPr>
            <w:tcW w:w="1024" w:type="dxa"/>
            <w:vAlign w:val="center"/>
          </w:tcPr>
          <w:p w14:paraId="1F5973F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bCs w:val="0"/>
                <w:color w:val="auto"/>
                <w:sz w:val="24"/>
                <w:szCs w:val="24"/>
                <w:vertAlign w:val="baseline"/>
                <w:lang w:val="en-US" w:eastAsia="zh-CN"/>
              </w:rPr>
            </w:pPr>
            <w:r>
              <w:rPr>
                <w:rFonts w:hint="eastAsia" w:ascii="仿宋" w:hAnsi="仿宋" w:eastAsia="仿宋" w:cs="仿宋"/>
                <w:b/>
                <w:bCs w:val="0"/>
                <w:color w:val="auto"/>
                <w:sz w:val="24"/>
                <w:szCs w:val="24"/>
                <w:vertAlign w:val="baseline"/>
                <w:lang w:val="en-US" w:eastAsia="zh-CN"/>
              </w:rPr>
              <w:t>职工</w:t>
            </w:r>
          </w:p>
          <w:p w14:paraId="2EBEB4E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 w:hAnsi="仿宋" w:eastAsia="仿宋" w:cs="仿宋"/>
                <w:b/>
                <w:bCs w:val="0"/>
                <w:color w:val="auto"/>
                <w:sz w:val="24"/>
                <w:szCs w:val="24"/>
                <w:vertAlign w:val="baseline"/>
                <w:lang w:val="en-US" w:eastAsia="zh-CN"/>
              </w:rPr>
            </w:pPr>
            <w:r>
              <w:rPr>
                <w:rFonts w:hint="eastAsia" w:ascii="仿宋" w:hAnsi="仿宋" w:eastAsia="仿宋" w:cs="仿宋"/>
                <w:b/>
                <w:bCs w:val="0"/>
                <w:color w:val="auto"/>
                <w:sz w:val="24"/>
                <w:szCs w:val="24"/>
                <w:vertAlign w:val="baseline"/>
                <w:lang w:val="en-US" w:eastAsia="zh-CN"/>
              </w:rPr>
              <w:t>人数</w:t>
            </w:r>
          </w:p>
        </w:tc>
        <w:tc>
          <w:tcPr>
            <w:tcW w:w="1731" w:type="dxa"/>
            <w:vAlign w:val="center"/>
          </w:tcPr>
          <w:p w14:paraId="79BFD29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bCs w:val="0"/>
                <w:color w:val="auto"/>
                <w:sz w:val="24"/>
                <w:szCs w:val="24"/>
                <w:vertAlign w:val="baseline"/>
              </w:rPr>
            </w:pPr>
            <w:r>
              <w:rPr>
                <w:rFonts w:hint="eastAsia" w:ascii="仿宋" w:hAnsi="仿宋" w:eastAsia="仿宋" w:cs="仿宋"/>
                <w:b/>
                <w:bCs w:val="0"/>
                <w:color w:val="auto"/>
                <w:sz w:val="24"/>
                <w:szCs w:val="24"/>
                <w:vertAlign w:val="baseline"/>
              </w:rPr>
              <w:t>单人次保险费</w:t>
            </w:r>
          </w:p>
          <w:p w14:paraId="458B378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bCs w:val="0"/>
                <w:color w:val="auto"/>
                <w:sz w:val="24"/>
                <w:szCs w:val="24"/>
                <w:vertAlign w:val="baseline"/>
              </w:rPr>
            </w:pPr>
            <w:r>
              <w:rPr>
                <w:rFonts w:hint="eastAsia" w:ascii="仿宋" w:hAnsi="仿宋" w:eastAsia="仿宋" w:cs="仿宋"/>
                <w:b/>
                <w:bCs w:val="0"/>
                <w:color w:val="auto"/>
                <w:sz w:val="24"/>
                <w:szCs w:val="24"/>
                <w:vertAlign w:val="baseline"/>
              </w:rPr>
              <w:t>（元/人/年）</w:t>
            </w:r>
          </w:p>
        </w:tc>
        <w:tc>
          <w:tcPr>
            <w:tcW w:w="1223" w:type="dxa"/>
            <w:vAlign w:val="center"/>
          </w:tcPr>
          <w:p w14:paraId="7506111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bCs w:val="0"/>
                <w:color w:val="auto"/>
                <w:sz w:val="24"/>
                <w:szCs w:val="24"/>
                <w:vertAlign w:val="baseline"/>
                <w:lang w:val="en-US" w:eastAsia="zh-CN"/>
              </w:rPr>
            </w:pPr>
            <w:r>
              <w:rPr>
                <w:rFonts w:hint="eastAsia" w:ascii="仿宋" w:hAnsi="仿宋" w:eastAsia="仿宋" w:cs="仿宋"/>
                <w:b/>
                <w:bCs w:val="0"/>
                <w:color w:val="auto"/>
                <w:sz w:val="24"/>
                <w:szCs w:val="24"/>
                <w:vertAlign w:val="baseline"/>
                <w:lang w:val="en-US" w:eastAsia="zh-CN"/>
              </w:rPr>
              <w:t>总预算</w:t>
            </w:r>
          </w:p>
        </w:tc>
        <w:tc>
          <w:tcPr>
            <w:tcW w:w="1169" w:type="dxa"/>
            <w:vAlign w:val="center"/>
          </w:tcPr>
          <w:p w14:paraId="183041C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 w:hAnsi="仿宋" w:eastAsia="仿宋" w:cs="仿宋"/>
                <w:b/>
                <w:bCs w:val="0"/>
                <w:color w:val="auto"/>
                <w:sz w:val="24"/>
                <w:szCs w:val="24"/>
                <w:vertAlign w:val="baseline"/>
                <w:lang w:val="en-US" w:eastAsia="zh-CN"/>
              </w:rPr>
            </w:pPr>
            <w:r>
              <w:rPr>
                <w:rFonts w:hint="eastAsia" w:ascii="仿宋" w:hAnsi="仿宋" w:eastAsia="仿宋" w:cs="仿宋"/>
                <w:b/>
                <w:bCs w:val="0"/>
                <w:color w:val="auto"/>
                <w:sz w:val="24"/>
                <w:szCs w:val="24"/>
                <w:vertAlign w:val="baseline"/>
                <w:lang w:val="en-US" w:eastAsia="zh-CN"/>
              </w:rPr>
              <w:t>备注</w:t>
            </w:r>
          </w:p>
        </w:tc>
      </w:tr>
      <w:tr w14:paraId="50525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14:paraId="11DD059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一包</w:t>
            </w:r>
          </w:p>
        </w:tc>
        <w:tc>
          <w:tcPr>
            <w:tcW w:w="1428" w:type="dxa"/>
            <w:vAlign w:val="center"/>
          </w:tcPr>
          <w:p w14:paraId="50F40DB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rPr>
              <w:t>职工</w:t>
            </w:r>
            <w:r>
              <w:rPr>
                <w:rFonts w:hint="eastAsia" w:ascii="仿宋" w:hAnsi="仿宋" w:eastAsia="仿宋" w:cs="仿宋"/>
                <w:b w:val="0"/>
                <w:bCs/>
                <w:color w:val="auto"/>
                <w:sz w:val="24"/>
                <w:szCs w:val="24"/>
                <w:vertAlign w:val="baseline"/>
                <w:lang w:val="en-US" w:eastAsia="zh-CN"/>
              </w:rPr>
              <w:t>商业</w:t>
            </w:r>
          </w:p>
          <w:p w14:paraId="459B6AF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val="0"/>
                <w:bCs/>
                <w:color w:val="auto"/>
                <w:sz w:val="24"/>
                <w:szCs w:val="24"/>
                <w:vertAlign w:val="baseline"/>
              </w:rPr>
            </w:pPr>
            <w:r>
              <w:rPr>
                <w:rFonts w:hint="eastAsia" w:ascii="仿宋" w:hAnsi="仿宋" w:eastAsia="仿宋" w:cs="仿宋"/>
                <w:b w:val="0"/>
                <w:bCs/>
                <w:color w:val="auto"/>
                <w:sz w:val="24"/>
                <w:szCs w:val="24"/>
                <w:vertAlign w:val="baseline"/>
              </w:rPr>
              <w:t>保险</w:t>
            </w:r>
          </w:p>
        </w:tc>
        <w:tc>
          <w:tcPr>
            <w:tcW w:w="870" w:type="dxa"/>
            <w:vAlign w:val="center"/>
          </w:tcPr>
          <w:p w14:paraId="2237B03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1年</w:t>
            </w:r>
          </w:p>
        </w:tc>
        <w:tc>
          <w:tcPr>
            <w:tcW w:w="1024" w:type="dxa"/>
            <w:vAlign w:val="center"/>
          </w:tcPr>
          <w:p w14:paraId="68783A3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198</w:t>
            </w:r>
          </w:p>
        </w:tc>
        <w:tc>
          <w:tcPr>
            <w:tcW w:w="1731" w:type="dxa"/>
            <w:vAlign w:val="center"/>
          </w:tcPr>
          <w:p w14:paraId="553451C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377</w:t>
            </w:r>
          </w:p>
        </w:tc>
        <w:tc>
          <w:tcPr>
            <w:tcW w:w="1223" w:type="dxa"/>
            <w:vAlign w:val="center"/>
          </w:tcPr>
          <w:p w14:paraId="605660B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74646</w:t>
            </w:r>
          </w:p>
        </w:tc>
        <w:tc>
          <w:tcPr>
            <w:tcW w:w="1169" w:type="dxa"/>
            <w:vAlign w:val="center"/>
          </w:tcPr>
          <w:p w14:paraId="4B5B7E7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含职业病赔付</w:t>
            </w:r>
          </w:p>
        </w:tc>
      </w:tr>
    </w:tbl>
    <w:p w14:paraId="34D1102E">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b w:val="0"/>
          <w:bCs/>
          <w:color w:val="auto"/>
          <w:sz w:val="28"/>
          <w:szCs w:val="28"/>
        </w:rPr>
      </w:pPr>
    </w:p>
    <w:p w14:paraId="6C8EB2F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合同履行期限：</w:t>
      </w:r>
      <w:r>
        <w:rPr>
          <w:rFonts w:hint="eastAsia" w:ascii="仿宋" w:hAnsi="仿宋" w:eastAsia="仿宋" w:cs="仿宋"/>
          <w:b w:val="0"/>
          <w:bCs/>
          <w:color w:val="auto"/>
          <w:sz w:val="28"/>
          <w:szCs w:val="28"/>
          <w:lang w:val="en-US" w:eastAsia="zh-CN"/>
        </w:rPr>
        <w:t>合同有效期为一年，</w:t>
      </w:r>
      <w:r>
        <w:rPr>
          <w:rFonts w:hint="eastAsia" w:ascii="仿宋" w:hAnsi="仿宋" w:eastAsia="仿宋" w:cs="仿宋"/>
          <w:b w:val="0"/>
          <w:bCs/>
          <w:color w:val="auto"/>
          <w:sz w:val="28"/>
          <w:szCs w:val="28"/>
        </w:rPr>
        <w:t>自合同生效之日起至合同全部权利义务履行完毕之日止。</w:t>
      </w:r>
    </w:p>
    <w:p w14:paraId="7569270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本项目（是/否）接受联合体投标：否。</w:t>
      </w:r>
    </w:p>
    <w:p w14:paraId="4730BE5F">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color w:val="auto"/>
          <w:sz w:val="28"/>
          <w:szCs w:val="28"/>
        </w:rPr>
      </w:pPr>
      <w:r>
        <w:rPr>
          <w:rFonts w:hint="eastAsia" w:ascii="黑体" w:hAnsi="黑体" w:eastAsia="黑体" w:cs="黑体"/>
          <w:b/>
          <w:bCs w:val="0"/>
          <w:color w:val="auto"/>
          <w:sz w:val="28"/>
          <w:szCs w:val="28"/>
        </w:rPr>
        <w:t>二、申请人的资格要求：</w:t>
      </w:r>
    </w:p>
    <w:p w14:paraId="377E22F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1、满足《中华人民共和国政府采购法》第二十二条规定</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rPr>
        <w:t>并提供《中华人民共和国政府采购法实施条例》第十七条所要求的材料；</w:t>
      </w:r>
    </w:p>
    <w:p w14:paraId="552E14A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2</w:t>
      </w:r>
      <w:r>
        <w:rPr>
          <w:rFonts w:hint="eastAsia" w:ascii="仿宋" w:hAnsi="仿宋" w:eastAsia="仿宋" w:cs="仿宋"/>
          <w:b w:val="0"/>
          <w:bCs/>
          <w:color w:val="auto"/>
          <w:sz w:val="28"/>
          <w:szCs w:val="28"/>
        </w:rPr>
        <w:t>、本项目的特定资格要求：供应商《经营保险业务许可证》具有健康保险业务经营资质的人身险公司，并经</w:t>
      </w:r>
      <w:r>
        <w:rPr>
          <w:rFonts w:hint="eastAsia" w:ascii="仿宋" w:hAnsi="仿宋" w:eastAsia="仿宋" w:cs="仿宋"/>
          <w:b w:val="0"/>
          <w:bCs/>
          <w:color w:val="auto"/>
          <w:sz w:val="28"/>
          <w:szCs w:val="28"/>
          <w:lang w:eastAsia="zh-CN"/>
        </w:rPr>
        <w:t>主管部门</w:t>
      </w:r>
      <w:r>
        <w:rPr>
          <w:rFonts w:hint="eastAsia" w:ascii="仿宋" w:hAnsi="仿宋" w:eastAsia="仿宋" w:cs="仿宋"/>
          <w:b w:val="0"/>
          <w:bCs/>
          <w:color w:val="auto"/>
          <w:sz w:val="28"/>
          <w:szCs w:val="28"/>
        </w:rPr>
        <w:t>批准许可承接本项目保险业务；</w:t>
      </w:r>
    </w:p>
    <w:p w14:paraId="74B806C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3</w:t>
      </w:r>
      <w:r>
        <w:rPr>
          <w:rFonts w:hint="eastAsia" w:ascii="仿宋" w:hAnsi="仿宋" w:eastAsia="仿宋" w:cs="仿宋"/>
          <w:b w:val="0"/>
          <w:bCs/>
          <w:color w:val="auto"/>
          <w:sz w:val="28"/>
          <w:szCs w:val="28"/>
        </w:rPr>
        <w:t>、供应商须为未被列入“信用中国”网（</w:t>
      </w:r>
      <w:r>
        <w:rPr>
          <w:rFonts w:hint="eastAsia" w:ascii="仿宋" w:hAnsi="仿宋" w:eastAsia="仿宋" w:cs="仿宋"/>
          <w:b w:val="0"/>
          <w:bCs/>
          <w:color w:val="auto"/>
          <w:sz w:val="28"/>
          <w:szCs w:val="28"/>
        </w:rPr>
        <w:fldChar w:fldCharType="begin"/>
      </w:r>
      <w:r>
        <w:rPr>
          <w:rFonts w:hint="eastAsia" w:ascii="仿宋" w:hAnsi="仿宋" w:eastAsia="仿宋" w:cs="仿宋"/>
          <w:b w:val="0"/>
          <w:bCs/>
          <w:color w:val="auto"/>
          <w:sz w:val="28"/>
          <w:szCs w:val="28"/>
        </w:rPr>
        <w:instrText xml:space="preserve"> HYPERLINK "http://www.creditchina.gov.cn）" </w:instrText>
      </w:r>
      <w:r>
        <w:rPr>
          <w:rFonts w:hint="eastAsia" w:ascii="仿宋" w:hAnsi="仿宋" w:eastAsia="仿宋" w:cs="仿宋"/>
          <w:b w:val="0"/>
          <w:bCs/>
          <w:color w:val="auto"/>
          <w:sz w:val="28"/>
          <w:szCs w:val="28"/>
        </w:rPr>
        <w:fldChar w:fldCharType="separate"/>
      </w:r>
      <w:r>
        <w:rPr>
          <w:rStyle w:val="11"/>
          <w:rFonts w:hint="eastAsia" w:ascii="仿宋" w:hAnsi="仿宋" w:eastAsia="仿宋" w:cs="仿宋"/>
          <w:b w:val="0"/>
          <w:bCs/>
          <w:color w:val="auto"/>
          <w:sz w:val="28"/>
          <w:szCs w:val="28"/>
        </w:rPr>
        <w:t>www.creditchina.gov.cn）</w:t>
      </w:r>
      <w:r>
        <w:rPr>
          <w:rFonts w:hint="eastAsia" w:ascii="仿宋" w:hAnsi="仿宋" w:eastAsia="仿宋" w:cs="仿宋"/>
          <w:b w:val="0"/>
          <w:bCs/>
          <w:color w:val="auto"/>
          <w:sz w:val="28"/>
          <w:szCs w:val="28"/>
        </w:rPr>
        <w:fldChar w:fldCharType="end"/>
      </w:r>
      <w:r>
        <w:rPr>
          <w:rFonts w:hint="eastAsia" w:ascii="仿宋" w:hAnsi="仿宋" w:eastAsia="仿宋" w:cs="仿宋"/>
          <w:b w:val="0"/>
          <w:bCs/>
          <w:color w:val="auto"/>
          <w:sz w:val="28"/>
          <w:szCs w:val="28"/>
        </w:rPr>
        <w:t>记录失信被执行人或重大税收违法案件当事人名单或政府采购严重违法失信行为”记录名单；不处于中国政府采购网（</w:t>
      </w:r>
      <w:r>
        <w:rPr>
          <w:rFonts w:hint="eastAsia" w:ascii="仿宋" w:hAnsi="仿宋" w:eastAsia="仿宋" w:cs="仿宋"/>
          <w:b w:val="0"/>
          <w:bCs/>
          <w:color w:val="auto"/>
          <w:sz w:val="28"/>
          <w:szCs w:val="28"/>
        </w:rPr>
        <w:fldChar w:fldCharType="begin"/>
      </w:r>
      <w:r>
        <w:rPr>
          <w:rFonts w:hint="eastAsia" w:ascii="仿宋" w:hAnsi="仿宋" w:eastAsia="仿宋" w:cs="仿宋"/>
          <w:b w:val="0"/>
          <w:bCs/>
          <w:color w:val="auto"/>
          <w:sz w:val="28"/>
          <w:szCs w:val="28"/>
        </w:rPr>
        <w:instrText xml:space="preserve"> HYPERLINK "http://www.ccgp." </w:instrText>
      </w:r>
      <w:r>
        <w:rPr>
          <w:rFonts w:hint="eastAsia" w:ascii="仿宋" w:hAnsi="仿宋" w:eastAsia="仿宋" w:cs="仿宋"/>
          <w:b w:val="0"/>
          <w:bCs/>
          <w:color w:val="auto"/>
          <w:sz w:val="28"/>
          <w:szCs w:val="28"/>
        </w:rPr>
        <w:fldChar w:fldCharType="separate"/>
      </w:r>
      <w:r>
        <w:rPr>
          <w:rStyle w:val="11"/>
          <w:rFonts w:hint="eastAsia" w:ascii="仿宋" w:hAnsi="仿宋" w:eastAsia="仿宋" w:cs="仿宋"/>
          <w:b w:val="0"/>
          <w:bCs/>
          <w:color w:val="auto"/>
          <w:sz w:val="28"/>
          <w:szCs w:val="28"/>
        </w:rPr>
        <w:t>www.ccgp.</w:t>
      </w:r>
      <w:r>
        <w:rPr>
          <w:rFonts w:hint="eastAsia" w:ascii="仿宋" w:hAnsi="仿宋" w:eastAsia="仿宋" w:cs="仿宋"/>
          <w:b w:val="0"/>
          <w:bCs/>
          <w:color w:val="auto"/>
          <w:sz w:val="28"/>
          <w:szCs w:val="28"/>
        </w:rPr>
        <w:fldChar w:fldCharType="end"/>
      </w:r>
      <w:r>
        <w:rPr>
          <w:rFonts w:hint="eastAsia" w:ascii="仿宋" w:hAnsi="仿宋" w:eastAsia="仿宋" w:cs="仿宋"/>
          <w:b w:val="0"/>
          <w:bCs/>
          <w:color w:val="auto"/>
          <w:sz w:val="28"/>
          <w:szCs w:val="28"/>
        </w:rPr>
        <w:t xml:space="preserve">gov.cn）政府采购严重违法失信行为信息记录”中的禁止参加政府采购活动期间；未被列入“信用甘肃”网站（ </w:t>
      </w:r>
      <w:r>
        <w:rPr>
          <w:rFonts w:hint="eastAsia" w:ascii="仿宋" w:hAnsi="仿宋" w:eastAsia="仿宋" w:cs="仿宋"/>
          <w:b w:val="0"/>
          <w:bCs/>
          <w:color w:val="auto"/>
          <w:sz w:val="28"/>
          <w:szCs w:val="28"/>
        </w:rPr>
        <w:fldChar w:fldCharType="begin"/>
      </w:r>
      <w:r>
        <w:rPr>
          <w:rFonts w:hint="eastAsia" w:ascii="仿宋" w:hAnsi="仿宋" w:eastAsia="仿宋" w:cs="仿宋"/>
          <w:b w:val="0"/>
          <w:bCs/>
          <w:color w:val="auto"/>
          <w:sz w:val="28"/>
          <w:szCs w:val="28"/>
        </w:rPr>
        <w:instrText xml:space="preserve"> HYPERLINK "http://www.g" </w:instrText>
      </w:r>
      <w:r>
        <w:rPr>
          <w:rFonts w:hint="eastAsia" w:ascii="仿宋" w:hAnsi="仿宋" w:eastAsia="仿宋" w:cs="仿宋"/>
          <w:b w:val="0"/>
          <w:bCs/>
          <w:color w:val="auto"/>
          <w:sz w:val="28"/>
          <w:szCs w:val="28"/>
        </w:rPr>
        <w:fldChar w:fldCharType="separate"/>
      </w:r>
      <w:r>
        <w:rPr>
          <w:rStyle w:val="11"/>
          <w:rFonts w:hint="eastAsia" w:ascii="仿宋" w:hAnsi="仿宋" w:eastAsia="仿宋" w:cs="仿宋"/>
          <w:b w:val="0"/>
          <w:bCs/>
          <w:sz w:val="28"/>
          <w:szCs w:val="28"/>
        </w:rPr>
        <w:t>www.g</w:t>
      </w:r>
      <w:r>
        <w:rPr>
          <w:rFonts w:hint="eastAsia" w:ascii="仿宋" w:hAnsi="仿宋" w:eastAsia="仿宋" w:cs="仿宋"/>
          <w:b w:val="0"/>
          <w:bCs/>
          <w:color w:val="auto"/>
          <w:sz w:val="28"/>
          <w:szCs w:val="28"/>
        </w:rPr>
        <w:fldChar w:fldCharType="end"/>
      </w:r>
      <w:r>
        <w:rPr>
          <w:rFonts w:hint="eastAsia" w:ascii="仿宋" w:hAnsi="仿宋" w:eastAsia="仿宋" w:cs="仿宋"/>
          <w:b w:val="0"/>
          <w:bCs/>
          <w:color w:val="auto"/>
          <w:sz w:val="28"/>
          <w:szCs w:val="28"/>
          <w:lang w:val="en-US" w:eastAsia="zh-CN"/>
        </w:rPr>
        <w:t>s</w:t>
      </w:r>
      <w:r>
        <w:rPr>
          <w:rFonts w:hint="eastAsia" w:ascii="仿宋" w:hAnsi="仿宋" w:eastAsia="仿宋" w:cs="仿宋"/>
          <w:b w:val="0"/>
          <w:bCs/>
          <w:color w:val="auto"/>
          <w:sz w:val="28"/>
          <w:szCs w:val="28"/>
        </w:rPr>
        <w:t>credit.gov.cn）记录失信被执行人或财政性资金管理使用领域相关失信责任主体、统计领域严重失信企业及其有关人员</w:t>
      </w:r>
      <w:r>
        <w:rPr>
          <w:rFonts w:hint="eastAsia" w:ascii="仿宋" w:hAnsi="仿宋" w:eastAsia="仿宋" w:cs="仿宋"/>
          <w:b w:val="0"/>
          <w:bCs/>
          <w:color w:val="auto"/>
          <w:sz w:val="28"/>
          <w:szCs w:val="28"/>
          <w:lang w:eastAsia="zh-CN"/>
        </w:rPr>
        <w:t>等</w:t>
      </w:r>
      <w:r>
        <w:rPr>
          <w:rFonts w:hint="eastAsia" w:ascii="仿宋" w:hAnsi="仿宋" w:eastAsia="仿宋" w:cs="仿宋"/>
          <w:b w:val="0"/>
          <w:bCs/>
          <w:color w:val="auto"/>
          <w:sz w:val="28"/>
          <w:szCs w:val="28"/>
        </w:rPr>
        <w:t>方可参加本项目的投标。</w:t>
      </w:r>
    </w:p>
    <w:p w14:paraId="5E8DCEF1">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color w:val="auto"/>
          <w:sz w:val="28"/>
          <w:szCs w:val="28"/>
        </w:rPr>
      </w:pPr>
      <w:r>
        <w:rPr>
          <w:rFonts w:hint="eastAsia" w:ascii="黑体" w:hAnsi="黑体" w:eastAsia="黑体" w:cs="黑体"/>
          <w:b/>
          <w:bCs w:val="0"/>
          <w:color w:val="auto"/>
          <w:sz w:val="28"/>
          <w:szCs w:val="28"/>
        </w:rPr>
        <w:t>三、获取招标文件：</w:t>
      </w:r>
    </w:p>
    <w:p w14:paraId="62F5FE6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时间：202</w:t>
      </w:r>
      <w:r>
        <w:rPr>
          <w:rFonts w:hint="eastAsia" w:ascii="仿宋" w:hAnsi="仿宋" w:eastAsia="仿宋" w:cs="仿宋"/>
          <w:b w:val="0"/>
          <w:bCs/>
          <w:color w:val="auto"/>
          <w:sz w:val="28"/>
          <w:szCs w:val="28"/>
          <w:lang w:val="en-US" w:eastAsia="zh-CN"/>
        </w:rPr>
        <w:t>4年11月23日上午08:30</w:t>
      </w:r>
      <w:r>
        <w:rPr>
          <w:rFonts w:hint="eastAsia" w:ascii="仿宋" w:hAnsi="仿宋" w:eastAsia="仿宋" w:cs="仿宋"/>
          <w:b w:val="0"/>
          <w:bCs/>
          <w:color w:val="auto"/>
          <w:sz w:val="28"/>
          <w:szCs w:val="28"/>
        </w:rPr>
        <w:t>至202</w:t>
      </w:r>
      <w:r>
        <w:rPr>
          <w:rFonts w:hint="eastAsia" w:ascii="仿宋" w:hAnsi="仿宋" w:eastAsia="仿宋" w:cs="仿宋"/>
          <w:b w:val="0"/>
          <w:bCs/>
          <w:color w:val="auto"/>
          <w:sz w:val="28"/>
          <w:szCs w:val="28"/>
          <w:lang w:val="en-US" w:eastAsia="zh-CN"/>
        </w:rPr>
        <w:t>4年11月28日下午18:30</w:t>
      </w:r>
      <w:r>
        <w:rPr>
          <w:rFonts w:hint="eastAsia" w:ascii="仿宋" w:hAnsi="仿宋" w:eastAsia="仿宋" w:cs="仿宋"/>
          <w:b w:val="0"/>
          <w:bCs/>
          <w:color w:val="auto"/>
          <w:sz w:val="28"/>
          <w:szCs w:val="28"/>
        </w:rPr>
        <w:t>，每天上午0</w:t>
      </w:r>
      <w:r>
        <w:rPr>
          <w:rFonts w:hint="eastAsia" w:ascii="仿宋" w:hAnsi="仿宋" w:eastAsia="仿宋" w:cs="仿宋"/>
          <w:b w:val="0"/>
          <w:bCs/>
          <w:color w:val="auto"/>
          <w:sz w:val="28"/>
          <w:szCs w:val="28"/>
          <w:lang w:val="en-US" w:eastAsia="zh-CN"/>
        </w:rPr>
        <w:t>8</w:t>
      </w:r>
      <w:r>
        <w:rPr>
          <w:rFonts w:hint="eastAsia" w:ascii="仿宋" w:hAnsi="仿宋" w:eastAsia="仿宋" w:cs="仿宋"/>
          <w:b w:val="0"/>
          <w:bCs/>
          <w:color w:val="auto"/>
          <w:sz w:val="28"/>
          <w:szCs w:val="28"/>
        </w:rPr>
        <w:t>:</w:t>
      </w:r>
      <w:r>
        <w:rPr>
          <w:rFonts w:hint="eastAsia" w:ascii="仿宋" w:hAnsi="仿宋" w:eastAsia="仿宋" w:cs="仿宋"/>
          <w:b w:val="0"/>
          <w:bCs/>
          <w:color w:val="auto"/>
          <w:sz w:val="28"/>
          <w:szCs w:val="28"/>
          <w:lang w:val="en-US" w:eastAsia="zh-CN"/>
        </w:rPr>
        <w:t>3</w:t>
      </w:r>
      <w:r>
        <w:rPr>
          <w:rFonts w:hint="eastAsia" w:ascii="仿宋" w:hAnsi="仿宋" w:eastAsia="仿宋" w:cs="仿宋"/>
          <w:b w:val="0"/>
          <w:bCs/>
          <w:color w:val="auto"/>
          <w:sz w:val="28"/>
          <w:szCs w:val="28"/>
        </w:rPr>
        <w:t>0至12:00，下午1</w:t>
      </w:r>
      <w:r>
        <w:rPr>
          <w:rFonts w:hint="eastAsia" w:ascii="仿宋" w:hAnsi="仿宋" w:eastAsia="仿宋" w:cs="仿宋"/>
          <w:b w:val="0"/>
          <w:bCs/>
          <w:color w:val="auto"/>
          <w:sz w:val="28"/>
          <w:szCs w:val="28"/>
          <w:lang w:val="en-US" w:eastAsia="zh-CN"/>
        </w:rPr>
        <w:t>4</w:t>
      </w:r>
      <w:r>
        <w:rPr>
          <w:rFonts w:hint="eastAsia" w:ascii="仿宋" w:hAnsi="仿宋" w:eastAsia="仿宋" w:cs="仿宋"/>
          <w:b w:val="0"/>
          <w:bCs/>
          <w:color w:val="auto"/>
          <w:sz w:val="28"/>
          <w:szCs w:val="28"/>
        </w:rPr>
        <w:t>:</w:t>
      </w:r>
      <w:r>
        <w:rPr>
          <w:rFonts w:hint="eastAsia" w:ascii="仿宋" w:hAnsi="仿宋" w:eastAsia="仿宋" w:cs="仿宋"/>
          <w:b w:val="0"/>
          <w:bCs/>
          <w:color w:val="auto"/>
          <w:sz w:val="28"/>
          <w:szCs w:val="28"/>
          <w:lang w:val="en-US" w:eastAsia="zh-CN"/>
        </w:rPr>
        <w:t>3</w:t>
      </w:r>
      <w:r>
        <w:rPr>
          <w:rFonts w:hint="eastAsia" w:ascii="仿宋" w:hAnsi="仿宋" w:eastAsia="仿宋" w:cs="仿宋"/>
          <w:b w:val="0"/>
          <w:bCs/>
          <w:color w:val="auto"/>
          <w:sz w:val="28"/>
          <w:szCs w:val="28"/>
        </w:rPr>
        <w:t>0至</w:t>
      </w:r>
      <w:r>
        <w:rPr>
          <w:rFonts w:hint="eastAsia" w:ascii="仿宋" w:hAnsi="仿宋" w:eastAsia="仿宋" w:cs="仿宋"/>
          <w:b w:val="0"/>
          <w:bCs/>
          <w:color w:val="auto"/>
          <w:sz w:val="28"/>
          <w:szCs w:val="28"/>
          <w:lang w:val="en-US" w:eastAsia="zh-CN"/>
        </w:rPr>
        <w:t>18</w:t>
      </w:r>
      <w:r>
        <w:rPr>
          <w:rFonts w:hint="eastAsia" w:ascii="仿宋" w:hAnsi="仿宋" w:eastAsia="仿宋" w:cs="仿宋"/>
          <w:b w:val="0"/>
          <w:bCs/>
          <w:color w:val="auto"/>
          <w:sz w:val="28"/>
          <w:szCs w:val="28"/>
        </w:rPr>
        <w:t>:</w:t>
      </w:r>
      <w:r>
        <w:rPr>
          <w:rFonts w:hint="eastAsia" w:ascii="仿宋" w:hAnsi="仿宋" w:eastAsia="仿宋" w:cs="仿宋"/>
          <w:b w:val="0"/>
          <w:bCs/>
          <w:color w:val="auto"/>
          <w:sz w:val="28"/>
          <w:szCs w:val="28"/>
          <w:lang w:val="en-US" w:eastAsia="zh-CN"/>
        </w:rPr>
        <w:t>30。</w:t>
      </w:r>
    </w:p>
    <w:p w14:paraId="0B034D4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地点</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rPr>
        <w:t>社会公众可通过</w:t>
      </w:r>
      <w:r>
        <w:rPr>
          <w:rFonts w:hint="eastAsia" w:ascii="仿宋" w:hAnsi="仿宋" w:eastAsia="仿宋" w:cs="仿宋"/>
          <w:b w:val="0"/>
          <w:bCs/>
          <w:color w:val="auto"/>
          <w:sz w:val="28"/>
          <w:szCs w:val="28"/>
          <w:highlight w:val="none"/>
          <w:lang w:val="en-US" w:eastAsia="zh-CN"/>
        </w:rPr>
        <w:t>甘肃前进现代农业发展集团有限公司官网（http://qjmyjt.com）</w:t>
      </w:r>
      <w:r>
        <w:rPr>
          <w:rFonts w:hint="eastAsia" w:ascii="仿宋" w:hAnsi="仿宋" w:eastAsia="仿宋" w:cs="仿宋"/>
          <w:b w:val="0"/>
          <w:bCs/>
          <w:color w:val="auto"/>
          <w:sz w:val="28"/>
          <w:szCs w:val="28"/>
        </w:rPr>
        <w:t>免费下载或查阅招标采购文件。</w:t>
      </w:r>
    </w:p>
    <w:p w14:paraId="596DD20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rPr>
        <w:t>网上下载标书须知：社会公众在</w:t>
      </w:r>
      <w:r>
        <w:rPr>
          <w:rFonts w:hint="eastAsia" w:ascii="仿宋" w:hAnsi="仿宋" w:eastAsia="仿宋" w:cs="仿宋"/>
          <w:b w:val="0"/>
          <w:bCs/>
          <w:color w:val="auto"/>
          <w:sz w:val="28"/>
          <w:szCs w:val="28"/>
          <w:highlight w:val="none"/>
          <w:lang w:val="en-US" w:eastAsia="zh-CN"/>
        </w:rPr>
        <w:t>甘肃前进现代农业发展集团有限公司官网</w:t>
      </w:r>
      <w:r>
        <w:rPr>
          <w:rFonts w:hint="eastAsia" w:ascii="仿宋" w:hAnsi="仿宋" w:eastAsia="仿宋" w:cs="仿宋"/>
          <w:b w:val="0"/>
          <w:bCs/>
          <w:color w:val="auto"/>
          <w:sz w:val="28"/>
          <w:szCs w:val="28"/>
          <w:highlight w:val="none"/>
        </w:rPr>
        <w:t>浏览</w:t>
      </w:r>
      <w:r>
        <w:rPr>
          <w:rFonts w:hint="eastAsia" w:ascii="仿宋" w:hAnsi="仿宋" w:eastAsia="仿宋" w:cs="仿宋"/>
          <w:b w:val="0"/>
          <w:bCs/>
          <w:color w:val="auto"/>
          <w:sz w:val="28"/>
          <w:szCs w:val="28"/>
          <w:highlight w:val="none"/>
          <w:lang w:val="en-US" w:eastAsia="zh-CN"/>
        </w:rPr>
        <w:t>新闻中心（公告）</w:t>
      </w:r>
      <w:r>
        <w:rPr>
          <w:rFonts w:hint="eastAsia" w:ascii="仿宋" w:hAnsi="仿宋" w:eastAsia="仿宋" w:cs="仿宋"/>
          <w:b w:val="0"/>
          <w:bCs/>
          <w:color w:val="auto"/>
          <w:sz w:val="28"/>
          <w:szCs w:val="28"/>
          <w:highlight w:val="none"/>
        </w:rPr>
        <w:t>并下载招标文件。</w:t>
      </w:r>
    </w:p>
    <w:p w14:paraId="6B859C4F">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color w:val="auto"/>
          <w:sz w:val="28"/>
          <w:szCs w:val="28"/>
          <w:highlight w:val="none"/>
          <w:lang w:eastAsia="zh-CN"/>
        </w:rPr>
      </w:pPr>
      <w:r>
        <w:rPr>
          <w:rFonts w:hint="eastAsia" w:ascii="黑体" w:hAnsi="黑体" w:eastAsia="黑体" w:cs="黑体"/>
          <w:b/>
          <w:bCs w:val="0"/>
          <w:color w:val="auto"/>
          <w:sz w:val="28"/>
          <w:szCs w:val="28"/>
          <w:highlight w:val="none"/>
        </w:rPr>
        <w:t>四、提交投标文件截止时间、开标时间和地点</w:t>
      </w:r>
      <w:r>
        <w:rPr>
          <w:rFonts w:hint="eastAsia" w:ascii="黑体" w:hAnsi="黑体" w:eastAsia="黑体" w:cs="黑体"/>
          <w:b/>
          <w:bCs w:val="0"/>
          <w:color w:val="auto"/>
          <w:sz w:val="28"/>
          <w:szCs w:val="28"/>
          <w:highlight w:val="none"/>
          <w:lang w:eastAsia="zh-CN"/>
        </w:rPr>
        <w:t>：</w:t>
      </w:r>
    </w:p>
    <w:p w14:paraId="5897D6A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rPr>
        <w:t>提交投标文件截止时间</w:t>
      </w:r>
      <w:r>
        <w:rPr>
          <w:rFonts w:hint="eastAsia" w:ascii="仿宋" w:hAnsi="仿宋" w:eastAsia="仿宋" w:cs="仿宋"/>
          <w:b w:val="0"/>
          <w:bCs/>
          <w:color w:val="auto"/>
          <w:sz w:val="28"/>
          <w:szCs w:val="28"/>
          <w:highlight w:val="none"/>
          <w:lang w:eastAsia="zh-CN"/>
        </w:rPr>
        <w:t>：</w:t>
      </w:r>
      <w:r>
        <w:rPr>
          <w:rFonts w:hint="eastAsia" w:ascii="仿宋" w:hAnsi="仿宋" w:eastAsia="仿宋" w:cs="仿宋"/>
          <w:b w:val="0"/>
          <w:bCs/>
          <w:color w:val="auto"/>
          <w:sz w:val="28"/>
          <w:szCs w:val="28"/>
          <w:highlight w:val="none"/>
          <w:lang w:val="en-US" w:eastAsia="zh-CN"/>
        </w:rPr>
        <w:t>2024年11月29日14:00。</w:t>
      </w:r>
    </w:p>
    <w:p w14:paraId="5B3A7FE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rPr>
        <w:t>开标时间</w:t>
      </w:r>
      <w:r>
        <w:rPr>
          <w:rFonts w:hint="eastAsia" w:ascii="仿宋" w:hAnsi="仿宋" w:eastAsia="仿宋" w:cs="仿宋"/>
          <w:b w:val="0"/>
          <w:bCs/>
          <w:color w:val="auto"/>
          <w:sz w:val="28"/>
          <w:szCs w:val="28"/>
          <w:highlight w:val="none"/>
          <w:lang w:eastAsia="zh-CN"/>
        </w:rPr>
        <w:t>：</w:t>
      </w:r>
      <w:r>
        <w:rPr>
          <w:rFonts w:hint="eastAsia" w:ascii="仿宋" w:hAnsi="仿宋" w:eastAsia="仿宋" w:cs="仿宋"/>
          <w:b w:val="0"/>
          <w:bCs/>
          <w:color w:val="auto"/>
          <w:sz w:val="28"/>
          <w:szCs w:val="28"/>
          <w:highlight w:val="none"/>
          <w:lang w:val="en-US" w:eastAsia="zh-CN"/>
        </w:rPr>
        <w:t>2024年11月29日下午15:00。</w:t>
      </w:r>
    </w:p>
    <w:p w14:paraId="13DAFDF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rPr>
        <w:t>投标文件</w:t>
      </w:r>
      <w:r>
        <w:rPr>
          <w:rFonts w:hint="eastAsia" w:ascii="仿宋" w:hAnsi="仿宋" w:eastAsia="仿宋" w:cs="仿宋"/>
          <w:b w:val="0"/>
          <w:bCs/>
          <w:color w:val="auto"/>
          <w:sz w:val="28"/>
          <w:szCs w:val="28"/>
          <w:highlight w:val="none"/>
          <w:lang w:val="en-US" w:eastAsia="zh-CN"/>
        </w:rPr>
        <w:t>递交</w:t>
      </w:r>
      <w:r>
        <w:rPr>
          <w:rFonts w:hint="eastAsia" w:ascii="仿宋" w:hAnsi="仿宋" w:eastAsia="仿宋" w:cs="仿宋"/>
          <w:b w:val="0"/>
          <w:bCs/>
          <w:color w:val="auto"/>
          <w:sz w:val="28"/>
          <w:szCs w:val="28"/>
          <w:highlight w:val="none"/>
        </w:rPr>
        <w:t>地点：</w:t>
      </w:r>
      <w:r>
        <w:rPr>
          <w:rFonts w:hint="eastAsia" w:ascii="仿宋" w:hAnsi="仿宋" w:eastAsia="仿宋" w:cs="仿宋"/>
          <w:b w:val="0"/>
          <w:bCs/>
          <w:color w:val="auto"/>
          <w:sz w:val="28"/>
          <w:szCs w:val="28"/>
          <w:highlight w:val="none"/>
          <w:lang w:val="en-US" w:eastAsia="zh-CN"/>
        </w:rPr>
        <w:t>甘肃前进现代农业发展集团有限公司总公司大会议室（张大公路1.5公里处）</w:t>
      </w:r>
    </w:p>
    <w:p w14:paraId="65635D1D">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color w:val="auto"/>
          <w:sz w:val="28"/>
          <w:szCs w:val="28"/>
          <w:highlight w:val="none"/>
        </w:rPr>
      </w:pPr>
      <w:r>
        <w:rPr>
          <w:rFonts w:hint="eastAsia" w:ascii="黑体" w:hAnsi="黑体" w:eastAsia="黑体" w:cs="黑体"/>
          <w:b/>
          <w:bCs w:val="0"/>
          <w:color w:val="auto"/>
          <w:sz w:val="28"/>
          <w:szCs w:val="28"/>
          <w:highlight w:val="none"/>
        </w:rPr>
        <w:t>五、公告期限：</w:t>
      </w:r>
    </w:p>
    <w:p w14:paraId="21D83EF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自本公告发布之日起</w:t>
      </w:r>
      <w:r>
        <w:rPr>
          <w:rFonts w:hint="eastAsia" w:ascii="仿宋" w:hAnsi="仿宋" w:eastAsia="仿宋" w:cs="仿宋"/>
          <w:b w:val="0"/>
          <w:bCs/>
          <w:color w:val="auto"/>
          <w:sz w:val="28"/>
          <w:szCs w:val="28"/>
          <w:lang w:val="en-US" w:eastAsia="zh-CN"/>
        </w:rPr>
        <w:t>7</w:t>
      </w:r>
      <w:r>
        <w:rPr>
          <w:rFonts w:hint="eastAsia" w:ascii="仿宋" w:hAnsi="仿宋" w:eastAsia="仿宋" w:cs="仿宋"/>
          <w:b w:val="0"/>
          <w:bCs/>
          <w:color w:val="auto"/>
          <w:sz w:val="28"/>
          <w:szCs w:val="28"/>
        </w:rPr>
        <w:t>个</w:t>
      </w:r>
      <w:r>
        <w:rPr>
          <w:rFonts w:hint="eastAsia" w:ascii="仿宋" w:hAnsi="仿宋" w:eastAsia="仿宋" w:cs="仿宋"/>
          <w:b w:val="0"/>
          <w:bCs/>
          <w:color w:val="auto"/>
          <w:sz w:val="28"/>
          <w:szCs w:val="28"/>
          <w:lang w:val="en-US" w:eastAsia="zh-CN"/>
        </w:rPr>
        <w:t>自然</w:t>
      </w:r>
      <w:r>
        <w:rPr>
          <w:rFonts w:hint="eastAsia" w:ascii="仿宋" w:hAnsi="仿宋" w:eastAsia="仿宋" w:cs="仿宋"/>
          <w:b w:val="0"/>
          <w:bCs/>
          <w:color w:val="auto"/>
          <w:sz w:val="28"/>
          <w:szCs w:val="28"/>
        </w:rPr>
        <w:t>日。</w:t>
      </w:r>
    </w:p>
    <w:p w14:paraId="765319D8">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color w:val="auto"/>
          <w:sz w:val="28"/>
          <w:szCs w:val="28"/>
        </w:rPr>
      </w:pPr>
      <w:r>
        <w:rPr>
          <w:rFonts w:hint="eastAsia" w:ascii="黑体" w:hAnsi="黑体" w:eastAsia="黑体" w:cs="黑体"/>
          <w:b/>
          <w:bCs w:val="0"/>
          <w:color w:val="auto"/>
          <w:sz w:val="28"/>
          <w:szCs w:val="28"/>
        </w:rPr>
        <w:t>六、其他补充事宜：</w:t>
      </w:r>
    </w:p>
    <w:p w14:paraId="246DF1F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本项目开评标活动</w:t>
      </w:r>
      <w:r>
        <w:rPr>
          <w:rFonts w:hint="eastAsia" w:ascii="仿宋" w:hAnsi="仿宋" w:eastAsia="仿宋" w:cs="仿宋"/>
          <w:b w:val="0"/>
          <w:bCs/>
          <w:color w:val="auto"/>
          <w:sz w:val="28"/>
          <w:szCs w:val="28"/>
          <w:lang w:val="en-US" w:eastAsia="zh-CN"/>
        </w:rPr>
        <w:t>采取线下招标的方式</w:t>
      </w:r>
      <w:r>
        <w:rPr>
          <w:rFonts w:hint="eastAsia" w:ascii="仿宋" w:hAnsi="仿宋" w:eastAsia="仿宋" w:cs="仿宋"/>
          <w:b w:val="0"/>
          <w:bCs/>
          <w:color w:val="auto"/>
          <w:sz w:val="28"/>
          <w:szCs w:val="28"/>
        </w:rPr>
        <w:t>进行，请投标人在投标截止时间前</w:t>
      </w:r>
      <w:r>
        <w:rPr>
          <w:rFonts w:hint="eastAsia" w:ascii="仿宋" w:hAnsi="仿宋" w:eastAsia="仿宋" w:cs="仿宋"/>
          <w:b w:val="0"/>
          <w:bCs/>
          <w:color w:val="auto"/>
          <w:sz w:val="28"/>
          <w:szCs w:val="28"/>
          <w:lang w:val="en-US" w:eastAsia="zh-CN"/>
        </w:rPr>
        <w:t>将投标文件递交至</w:t>
      </w:r>
      <w:r>
        <w:rPr>
          <w:rFonts w:hint="eastAsia" w:ascii="仿宋" w:hAnsi="仿宋" w:eastAsia="仿宋" w:cs="仿宋"/>
          <w:b w:val="0"/>
          <w:bCs/>
          <w:color w:val="auto"/>
          <w:sz w:val="28"/>
          <w:szCs w:val="28"/>
          <w:highlight w:val="none"/>
          <w:lang w:val="en-US" w:eastAsia="zh-CN"/>
        </w:rPr>
        <w:t>甘肃前进现代农业发展集团有限公司总公司大会议室</w:t>
      </w:r>
      <w:r>
        <w:rPr>
          <w:rFonts w:hint="eastAsia" w:ascii="仿宋" w:hAnsi="仿宋" w:eastAsia="仿宋" w:cs="仿宋"/>
          <w:b w:val="0"/>
          <w:bCs/>
          <w:color w:val="auto"/>
          <w:sz w:val="28"/>
          <w:szCs w:val="28"/>
        </w:rPr>
        <w:t>。</w:t>
      </w:r>
    </w:p>
    <w:p w14:paraId="5A387650">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黑体" w:cs="仿宋"/>
          <w:b w:val="0"/>
          <w:bCs/>
          <w:color w:val="auto"/>
          <w:sz w:val="28"/>
          <w:szCs w:val="28"/>
          <w:lang w:eastAsia="zh-CN"/>
        </w:rPr>
      </w:pPr>
      <w:r>
        <w:rPr>
          <w:rFonts w:hint="eastAsia" w:ascii="黑体" w:hAnsi="黑体" w:eastAsia="黑体" w:cs="黑体"/>
          <w:b/>
          <w:bCs w:val="0"/>
          <w:color w:val="auto"/>
          <w:sz w:val="28"/>
          <w:szCs w:val="28"/>
        </w:rPr>
        <w:t>七、对本次招标提出询问，请按以下方式联系</w:t>
      </w:r>
      <w:r>
        <w:rPr>
          <w:rFonts w:hint="eastAsia" w:ascii="黑体" w:hAnsi="黑体" w:eastAsia="黑体" w:cs="黑体"/>
          <w:b/>
          <w:bCs w:val="0"/>
          <w:color w:val="auto"/>
          <w:sz w:val="28"/>
          <w:szCs w:val="28"/>
          <w:lang w:eastAsia="zh-CN"/>
        </w:rPr>
        <w:t>：</w:t>
      </w:r>
    </w:p>
    <w:p w14:paraId="52899677">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bCs w:val="0"/>
          <w:color w:val="auto"/>
          <w:sz w:val="28"/>
          <w:szCs w:val="28"/>
        </w:rPr>
        <w:t>1</w:t>
      </w:r>
      <w:r>
        <w:rPr>
          <w:rFonts w:hint="eastAsia" w:ascii="仿宋" w:hAnsi="仿宋" w:eastAsia="仿宋" w:cs="仿宋"/>
          <w:b/>
          <w:bCs w:val="0"/>
          <w:color w:val="auto"/>
          <w:sz w:val="28"/>
          <w:szCs w:val="28"/>
          <w:lang w:eastAsia="zh-CN"/>
        </w:rPr>
        <w:t>、</w:t>
      </w:r>
      <w:r>
        <w:rPr>
          <w:rFonts w:hint="eastAsia" w:ascii="仿宋" w:hAnsi="仿宋" w:eastAsia="仿宋" w:cs="仿宋"/>
          <w:b/>
          <w:bCs w:val="0"/>
          <w:color w:val="auto"/>
          <w:sz w:val="28"/>
          <w:szCs w:val="28"/>
        </w:rPr>
        <w:t>采购人信息</w:t>
      </w:r>
    </w:p>
    <w:p w14:paraId="58C879E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名</w:t>
      </w:r>
      <w:r>
        <w:rPr>
          <w:rFonts w:hint="eastAsia" w:ascii="仿宋" w:hAnsi="仿宋" w:eastAsia="仿宋" w:cs="仿宋"/>
          <w:b w:val="0"/>
          <w:bCs/>
          <w:color w:val="auto"/>
          <w:sz w:val="28"/>
          <w:szCs w:val="28"/>
        </w:rPr>
        <w:tab/>
      </w:r>
      <w:r>
        <w:rPr>
          <w:rFonts w:hint="eastAsia" w:ascii="仿宋" w:hAnsi="仿宋" w:eastAsia="仿宋" w:cs="仿宋"/>
          <w:b w:val="0"/>
          <w:bCs/>
          <w:color w:val="auto"/>
          <w:sz w:val="28"/>
          <w:szCs w:val="28"/>
          <w:lang w:val="en-US" w:eastAsia="zh-CN"/>
        </w:rPr>
        <w:t xml:space="preserve"> </w:t>
      </w:r>
      <w:r>
        <w:rPr>
          <w:rFonts w:hint="eastAsia" w:ascii="仿宋" w:hAnsi="仿宋" w:eastAsia="仿宋" w:cs="仿宋"/>
          <w:b w:val="0"/>
          <w:bCs/>
          <w:color w:val="auto"/>
          <w:sz w:val="28"/>
          <w:szCs w:val="28"/>
        </w:rPr>
        <w:t>称</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lang w:val="en-US" w:eastAsia="zh-CN"/>
        </w:rPr>
        <w:t>甘肃德联牧业有限公司</w:t>
      </w:r>
      <w:r>
        <w:rPr>
          <w:rFonts w:hint="eastAsia" w:ascii="仿宋" w:hAnsi="仿宋" w:eastAsia="仿宋" w:cs="仿宋"/>
          <w:b w:val="0"/>
          <w:bCs/>
          <w:color w:val="auto"/>
          <w:sz w:val="28"/>
          <w:szCs w:val="28"/>
        </w:rPr>
        <w:tab/>
      </w:r>
    </w:p>
    <w:p w14:paraId="15B1867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地</w:t>
      </w:r>
      <w:r>
        <w:rPr>
          <w:rFonts w:hint="eastAsia" w:ascii="仿宋" w:hAnsi="仿宋" w:eastAsia="仿宋" w:cs="仿宋"/>
          <w:b w:val="0"/>
          <w:bCs/>
          <w:color w:val="auto"/>
          <w:sz w:val="28"/>
          <w:szCs w:val="28"/>
        </w:rPr>
        <w:tab/>
      </w:r>
      <w:r>
        <w:rPr>
          <w:rFonts w:hint="eastAsia" w:ascii="仿宋" w:hAnsi="仿宋" w:eastAsia="仿宋" w:cs="仿宋"/>
          <w:b w:val="0"/>
          <w:bCs/>
          <w:color w:val="auto"/>
          <w:sz w:val="28"/>
          <w:szCs w:val="28"/>
          <w:lang w:val="en-US" w:eastAsia="zh-CN"/>
        </w:rPr>
        <w:t xml:space="preserve"> </w:t>
      </w:r>
      <w:r>
        <w:rPr>
          <w:rFonts w:hint="eastAsia" w:ascii="仿宋" w:hAnsi="仿宋" w:eastAsia="仿宋" w:cs="仿宋"/>
          <w:b w:val="0"/>
          <w:bCs/>
          <w:color w:val="auto"/>
          <w:sz w:val="28"/>
          <w:szCs w:val="28"/>
        </w:rPr>
        <w:t>址：</w:t>
      </w:r>
      <w:r>
        <w:rPr>
          <w:rFonts w:hint="eastAsia" w:ascii="仿宋" w:hAnsi="仿宋" w:eastAsia="仿宋" w:cs="仿宋"/>
          <w:b w:val="0"/>
          <w:bCs/>
          <w:color w:val="auto"/>
          <w:sz w:val="28"/>
          <w:szCs w:val="28"/>
          <w:lang w:val="en-US" w:eastAsia="zh-CN"/>
        </w:rPr>
        <w:t>张掖市甘州区石岗墩开发区</w:t>
      </w:r>
    </w:p>
    <w:p w14:paraId="3AEC9F9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联系方式：</w:t>
      </w:r>
      <w:r>
        <w:rPr>
          <w:rFonts w:hint="eastAsia" w:ascii="仿宋" w:hAnsi="仿宋" w:eastAsia="仿宋" w:cs="仿宋"/>
          <w:b w:val="0"/>
          <w:bCs/>
          <w:color w:val="auto"/>
          <w:sz w:val="28"/>
          <w:szCs w:val="28"/>
          <w:lang w:val="en-US" w:eastAsia="zh-CN"/>
        </w:rPr>
        <w:t>0936-8866330</w:t>
      </w:r>
    </w:p>
    <w:p w14:paraId="63358BBE">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bCs w:val="0"/>
          <w:color w:val="auto"/>
          <w:sz w:val="28"/>
          <w:szCs w:val="28"/>
          <w:lang w:val="en-US" w:eastAsia="zh-CN"/>
        </w:rPr>
        <w:t>2</w:t>
      </w:r>
      <w:r>
        <w:rPr>
          <w:rFonts w:hint="eastAsia" w:ascii="仿宋" w:hAnsi="仿宋" w:eastAsia="仿宋" w:cs="仿宋"/>
          <w:b/>
          <w:bCs w:val="0"/>
          <w:color w:val="auto"/>
          <w:sz w:val="28"/>
          <w:szCs w:val="28"/>
          <w:lang w:eastAsia="zh-CN"/>
        </w:rPr>
        <w:t>、</w:t>
      </w:r>
      <w:r>
        <w:rPr>
          <w:rFonts w:hint="eastAsia" w:ascii="仿宋" w:hAnsi="仿宋" w:eastAsia="仿宋" w:cs="仿宋"/>
          <w:b/>
          <w:bCs w:val="0"/>
          <w:color w:val="auto"/>
          <w:sz w:val="28"/>
          <w:szCs w:val="28"/>
        </w:rPr>
        <w:t>项目联系方式</w:t>
      </w:r>
    </w:p>
    <w:p w14:paraId="68812C9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联系人：</w:t>
      </w:r>
      <w:r>
        <w:rPr>
          <w:rFonts w:hint="eastAsia" w:ascii="仿宋" w:hAnsi="仿宋" w:eastAsia="仿宋" w:cs="仿宋"/>
          <w:b w:val="0"/>
          <w:bCs/>
          <w:color w:val="auto"/>
          <w:sz w:val="28"/>
          <w:szCs w:val="28"/>
          <w:lang w:val="en-US" w:eastAsia="zh-CN"/>
        </w:rPr>
        <w:t>黄美林</w:t>
      </w:r>
    </w:p>
    <w:p w14:paraId="4F910DE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电</w:t>
      </w:r>
      <w:r>
        <w:rPr>
          <w:rFonts w:hint="eastAsia" w:ascii="仿宋" w:hAnsi="仿宋" w:eastAsia="仿宋" w:cs="仿宋"/>
          <w:b w:val="0"/>
          <w:bCs/>
          <w:color w:val="auto"/>
          <w:sz w:val="28"/>
          <w:szCs w:val="28"/>
          <w:lang w:val="en-US" w:eastAsia="zh-CN"/>
        </w:rPr>
        <w:t xml:space="preserve">  </w:t>
      </w:r>
      <w:r>
        <w:rPr>
          <w:rFonts w:hint="eastAsia" w:ascii="仿宋" w:hAnsi="仿宋" w:eastAsia="仿宋" w:cs="仿宋"/>
          <w:b w:val="0"/>
          <w:bCs/>
          <w:color w:val="auto"/>
          <w:sz w:val="28"/>
          <w:szCs w:val="28"/>
        </w:rPr>
        <w:t>话：</w:t>
      </w:r>
      <w:r>
        <w:rPr>
          <w:rFonts w:hint="eastAsia" w:ascii="仿宋" w:hAnsi="仿宋" w:eastAsia="仿宋" w:cs="仿宋"/>
          <w:b w:val="0"/>
          <w:bCs/>
          <w:color w:val="auto"/>
          <w:sz w:val="28"/>
          <w:szCs w:val="28"/>
          <w:lang w:val="en-US" w:eastAsia="zh-CN"/>
        </w:rPr>
        <w:t>18209460955</w:t>
      </w:r>
    </w:p>
    <w:p w14:paraId="47EA012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p>
    <w:p w14:paraId="2FDE8056">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p>
    <w:p w14:paraId="79BCB27F">
      <w:pPr>
        <w:keepNext w:val="0"/>
        <w:keepLines w:val="0"/>
        <w:pageBreakBefore w:val="0"/>
        <w:widowControl w:val="0"/>
        <w:kinsoku/>
        <w:wordWrap/>
        <w:overflowPunct/>
        <w:topLinePunct w:val="0"/>
        <w:autoSpaceDE w:val="0"/>
        <w:autoSpaceDN w:val="0"/>
        <w:bidi w:val="0"/>
        <w:spacing w:line="560" w:lineRule="exact"/>
        <w:ind w:firstLine="4200" w:firstLineChars="1500"/>
        <w:jc w:val="both"/>
        <w:textAlignment w:val="auto"/>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val="en-US" w:eastAsia="zh-CN"/>
        </w:rPr>
        <w:t>甘肃德联牧业有限公司</w:t>
      </w:r>
    </w:p>
    <w:p w14:paraId="0343247B">
      <w:pPr>
        <w:keepNext w:val="0"/>
        <w:keepLines w:val="0"/>
        <w:pageBreakBefore w:val="0"/>
        <w:widowControl w:val="0"/>
        <w:kinsoku/>
        <w:wordWrap/>
        <w:overflowPunct/>
        <w:topLinePunct w:val="0"/>
        <w:autoSpaceDE w:val="0"/>
        <w:autoSpaceDN w:val="0"/>
        <w:bidi w:val="0"/>
        <w:spacing w:line="560" w:lineRule="exact"/>
        <w:ind w:firstLine="4760" w:firstLineChars="17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202</w:t>
      </w:r>
      <w:r>
        <w:rPr>
          <w:rFonts w:hint="eastAsia" w:ascii="仿宋" w:hAnsi="仿宋" w:eastAsia="仿宋" w:cs="仿宋"/>
          <w:b w:val="0"/>
          <w:bCs/>
          <w:color w:val="auto"/>
          <w:sz w:val="28"/>
          <w:szCs w:val="28"/>
          <w:lang w:val="en-US" w:eastAsia="zh-CN"/>
        </w:rPr>
        <w:t>4</w:t>
      </w:r>
      <w:r>
        <w:rPr>
          <w:rFonts w:hint="eastAsia" w:ascii="仿宋" w:hAnsi="仿宋" w:eastAsia="仿宋" w:cs="仿宋"/>
          <w:b w:val="0"/>
          <w:bCs/>
          <w:color w:val="auto"/>
          <w:sz w:val="28"/>
          <w:szCs w:val="28"/>
        </w:rPr>
        <w:t>年</w:t>
      </w:r>
      <w:r>
        <w:rPr>
          <w:rFonts w:hint="eastAsia" w:ascii="仿宋" w:hAnsi="仿宋" w:eastAsia="仿宋" w:cs="仿宋"/>
          <w:b w:val="0"/>
          <w:bCs/>
          <w:color w:val="auto"/>
          <w:sz w:val="28"/>
          <w:szCs w:val="28"/>
          <w:lang w:val="en-US" w:eastAsia="zh-CN"/>
        </w:rPr>
        <w:t>11</w:t>
      </w:r>
      <w:r>
        <w:rPr>
          <w:rFonts w:hint="eastAsia" w:ascii="仿宋" w:hAnsi="仿宋" w:eastAsia="仿宋" w:cs="仿宋"/>
          <w:b w:val="0"/>
          <w:bCs/>
          <w:color w:val="auto"/>
          <w:sz w:val="28"/>
          <w:szCs w:val="28"/>
        </w:rPr>
        <w:t>月</w:t>
      </w:r>
      <w:r>
        <w:rPr>
          <w:rFonts w:hint="eastAsia" w:ascii="仿宋" w:hAnsi="仿宋" w:eastAsia="仿宋" w:cs="仿宋"/>
          <w:b w:val="0"/>
          <w:bCs/>
          <w:color w:val="auto"/>
          <w:sz w:val="28"/>
          <w:szCs w:val="28"/>
          <w:lang w:val="en-US" w:eastAsia="zh-CN"/>
        </w:rPr>
        <w:t>27</w:t>
      </w:r>
      <w:r>
        <w:rPr>
          <w:rFonts w:hint="eastAsia" w:ascii="仿宋" w:hAnsi="仿宋" w:eastAsia="仿宋" w:cs="仿宋"/>
          <w:b w:val="0"/>
          <w:bCs/>
          <w:color w:val="auto"/>
          <w:sz w:val="28"/>
          <w:szCs w:val="28"/>
        </w:rPr>
        <w:t>日</w:t>
      </w:r>
    </w:p>
    <w:p w14:paraId="6E9C5A6A"/>
    <w:p w14:paraId="664B2E80">
      <w:pPr>
        <w:jc w:val="center"/>
        <w:rPr>
          <w:rFonts w:hint="eastAsia" w:ascii="方正公文小标宋" w:hAnsi="方正公文小标宋" w:eastAsia="方正公文小标宋" w:cs="方正公文小标宋"/>
          <w:sz w:val="44"/>
          <w:szCs w:val="44"/>
          <w:lang w:val="en-US" w:eastAsia="zh-CN"/>
        </w:rPr>
      </w:pPr>
    </w:p>
    <w:p w14:paraId="7ED1AA91">
      <w:pPr>
        <w:jc w:val="center"/>
        <w:rPr>
          <w:rFonts w:hint="eastAsia" w:ascii="方正公文小标宋" w:hAnsi="方正公文小标宋" w:eastAsia="方正公文小标宋" w:cs="方正公文小标宋"/>
          <w:sz w:val="44"/>
          <w:szCs w:val="44"/>
          <w:lang w:val="en-US" w:eastAsia="zh-CN"/>
        </w:rPr>
      </w:pPr>
    </w:p>
    <w:p w14:paraId="315BEF68">
      <w:pPr>
        <w:jc w:val="center"/>
        <w:rPr>
          <w:rFonts w:hint="eastAsia" w:ascii="方正公文小标宋" w:hAnsi="方正公文小标宋" w:eastAsia="方正公文小标宋" w:cs="方正公文小标宋"/>
          <w:sz w:val="44"/>
          <w:szCs w:val="44"/>
          <w:lang w:val="en-US" w:eastAsia="zh-CN"/>
        </w:rPr>
      </w:pPr>
    </w:p>
    <w:p w14:paraId="3E440B94">
      <w:pPr>
        <w:jc w:val="center"/>
        <w:rPr>
          <w:rFonts w:hint="eastAsia" w:ascii="方正公文小标宋" w:hAnsi="方正公文小标宋" w:eastAsia="方正公文小标宋" w:cs="方正公文小标宋"/>
          <w:sz w:val="44"/>
          <w:szCs w:val="44"/>
          <w:lang w:val="en-US" w:eastAsia="zh-CN"/>
        </w:rPr>
      </w:pPr>
    </w:p>
    <w:p w14:paraId="3CEF884B">
      <w:pPr>
        <w:jc w:val="center"/>
        <w:rPr>
          <w:rFonts w:hint="eastAsia" w:ascii="方正公文小标宋" w:hAnsi="方正公文小标宋" w:eastAsia="方正公文小标宋" w:cs="方正公文小标宋"/>
          <w:sz w:val="44"/>
          <w:szCs w:val="44"/>
          <w:lang w:val="en-US" w:eastAsia="zh-CN"/>
        </w:rPr>
      </w:pPr>
    </w:p>
    <w:p w14:paraId="18F68062">
      <w:pPr>
        <w:jc w:val="center"/>
        <w:rPr>
          <w:rFonts w:hint="eastAsia" w:ascii="方正公文小标宋" w:hAnsi="方正公文小标宋" w:eastAsia="方正公文小标宋" w:cs="方正公文小标宋"/>
          <w:sz w:val="44"/>
          <w:szCs w:val="44"/>
          <w:lang w:val="en-US" w:eastAsia="zh-CN"/>
        </w:rPr>
      </w:pPr>
    </w:p>
    <w:p w14:paraId="6E91CC10">
      <w:pPr>
        <w:jc w:val="center"/>
        <w:rPr>
          <w:rFonts w:hint="eastAsia" w:ascii="方正公文小标宋" w:hAnsi="方正公文小标宋" w:eastAsia="方正公文小标宋" w:cs="方正公文小标宋"/>
          <w:sz w:val="44"/>
          <w:szCs w:val="44"/>
          <w:lang w:val="en-US" w:eastAsia="zh-CN"/>
        </w:rPr>
      </w:pPr>
    </w:p>
    <w:p w14:paraId="1715E6B2">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59D61751">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64825969">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eastAsia" w:ascii="方正小标宋_GBK" w:hAnsi="方正小标宋_GBK" w:eastAsia="方正小标宋_GBK" w:cs="方正小标宋_GBK"/>
          <w:b/>
          <w:color w:val="auto"/>
          <w:sz w:val="44"/>
          <w:szCs w:val="44"/>
          <w:lang w:val="en-US" w:eastAsia="zh-CN"/>
        </w:rPr>
      </w:pPr>
    </w:p>
    <w:p w14:paraId="2F7CDF3E">
      <w:pPr>
        <w:jc w:val="center"/>
        <w:rPr>
          <w:rFonts w:hint="eastAsia" w:ascii="方正公文小标宋" w:hAnsi="方正公文小标宋" w:eastAsia="方正公文小标宋" w:cs="方正公文小标宋"/>
          <w:sz w:val="44"/>
          <w:szCs w:val="44"/>
          <w:lang w:val="en-US" w:eastAsia="zh-CN"/>
        </w:rPr>
      </w:pPr>
    </w:p>
    <w:p w14:paraId="08EFCA68">
      <w:pPr>
        <w:jc w:val="center"/>
        <w:rPr>
          <w:rFonts w:hint="eastAsia" w:ascii="方正公文小标宋" w:hAnsi="方正公文小标宋" w:eastAsia="方正公文小标宋" w:cs="方正公文小标宋"/>
          <w:sz w:val="44"/>
          <w:szCs w:val="44"/>
          <w:lang w:val="en-US" w:eastAsia="zh-CN"/>
        </w:rPr>
      </w:pPr>
    </w:p>
    <w:p w14:paraId="5D66D20F">
      <w:pPr>
        <w:jc w:val="center"/>
        <w:rPr>
          <w:rFonts w:hint="eastAsia" w:ascii="方正公文小标宋" w:hAnsi="方正公文小标宋" w:eastAsia="方正公文小标宋" w:cs="方正公文小标宋"/>
          <w:sz w:val="44"/>
          <w:szCs w:val="44"/>
          <w:lang w:val="en-US" w:eastAsia="zh-CN"/>
        </w:rPr>
      </w:pPr>
    </w:p>
    <w:p w14:paraId="6016C3DD">
      <w:pPr>
        <w:jc w:val="center"/>
        <w:rPr>
          <w:rFonts w:hint="eastAsia" w:ascii="方正公文小标宋" w:hAnsi="方正公文小标宋" w:eastAsia="方正公文小标宋" w:cs="方正公文小标宋"/>
          <w:sz w:val="44"/>
          <w:szCs w:val="44"/>
          <w:lang w:val="en-US" w:eastAsia="zh-CN"/>
        </w:rPr>
      </w:pPr>
    </w:p>
    <w:p w14:paraId="1D27A5FC">
      <w:pPr>
        <w:jc w:val="center"/>
        <w:rPr>
          <w:rFonts w:hint="eastAsia" w:ascii="方正公文小标宋" w:hAnsi="方正公文小标宋" w:eastAsia="方正公文小标宋" w:cs="方正公文小标宋"/>
          <w:sz w:val="44"/>
          <w:szCs w:val="44"/>
          <w:lang w:val="en-US" w:eastAsia="zh-CN"/>
        </w:rPr>
      </w:pPr>
      <w:r>
        <w:rPr>
          <w:rFonts w:hint="eastAsia" w:ascii="方正公文小标宋" w:hAnsi="方正公文小标宋" w:eastAsia="方正公文小标宋" w:cs="方正公文小标宋"/>
          <w:sz w:val="44"/>
          <w:szCs w:val="44"/>
          <w:lang w:val="en-US" w:eastAsia="zh-CN"/>
        </w:rPr>
        <w:t xml:space="preserve">第二章  </w:t>
      </w:r>
    </w:p>
    <w:p w14:paraId="0EFA7490">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6199A947">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27AE2AC3">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2C3AD170">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投</w:t>
      </w:r>
    </w:p>
    <w:p w14:paraId="755B9499">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标</w:t>
      </w:r>
    </w:p>
    <w:p w14:paraId="64031FE3">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人</w:t>
      </w:r>
    </w:p>
    <w:p w14:paraId="7CF0C5AB">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须</w:t>
      </w:r>
    </w:p>
    <w:p w14:paraId="12E38222">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知</w:t>
      </w:r>
    </w:p>
    <w:p w14:paraId="089EB07B">
      <w:pPr>
        <w:rPr>
          <w:rFonts w:hint="eastAsia" w:ascii="仿宋" w:hAnsi="仿宋" w:eastAsia="仿宋" w:cs="仿宋"/>
          <w:sz w:val="32"/>
          <w:szCs w:val="32"/>
          <w:lang w:val="en-US" w:eastAsia="zh-CN"/>
        </w:rPr>
      </w:pPr>
    </w:p>
    <w:p w14:paraId="0C2F23E7">
      <w:pPr>
        <w:rPr>
          <w:rFonts w:hint="eastAsia" w:ascii="仿宋" w:hAnsi="仿宋" w:eastAsia="仿宋" w:cs="仿宋"/>
          <w:sz w:val="32"/>
          <w:szCs w:val="32"/>
          <w:lang w:val="en-US" w:eastAsia="zh-CN"/>
        </w:rPr>
      </w:pPr>
    </w:p>
    <w:p w14:paraId="31FE9A21">
      <w:pPr>
        <w:rPr>
          <w:rFonts w:hint="eastAsia" w:ascii="仿宋" w:hAnsi="仿宋" w:eastAsia="仿宋" w:cs="仿宋"/>
          <w:sz w:val="32"/>
          <w:szCs w:val="32"/>
          <w:lang w:val="en-US" w:eastAsia="zh-CN"/>
        </w:rPr>
      </w:pPr>
    </w:p>
    <w:p w14:paraId="68A4B713">
      <w:pPr>
        <w:rPr>
          <w:rFonts w:hint="eastAsia" w:ascii="仿宋" w:hAnsi="仿宋" w:eastAsia="仿宋" w:cs="仿宋"/>
          <w:sz w:val="32"/>
          <w:szCs w:val="32"/>
          <w:lang w:val="en-US" w:eastAsia="zh-CN"/>
        </w:rPr>
      </w:pPr>
    </w:p>
    <w:p w14:paraId="00D70BE4">
      <w:pPr>
        <w:rPr>
          <w:rFonts w:hint="eastAsia" w:ascii="仿宋" w:hAnsi="仿宋" w:eastAsia="仿宋" w:cs="仿宋"/>
          <w:sz w:val="32"/>
          <w:szCs w:val="32"/>
          <w:lang w:val="en-US" w:eastAsia="zh-CN"/>
        </w:rPr>
      </w:pPr>
    </w:p>
    <w:p w14:paraId="20A53827">
      <w:pPr>
        <w:rPr>
          <w:rFonts w:hint="eastAsia" w:ascii="仿宋" w:hAnsi="仿宋" w:eastAsia="仿宋" w:cs="仿宋"/>
          <w:sz w:val="32"/>
          <w:szCs w:val="32"/>
          <w:lang w:val="en-US" w:eastAsia="zh-CN"/>
        </w:rPr>
      </w:pPr>
    </w:p>
    <w:p w14:paraId="776C2624">
      <w:pPr>
        <w:rPr>
          <w:rFonts w:hint="eastAsia" w:ascii="仿宋" w:hAnsi="仿宋" w:eastAsia="仿宋" w:cs="仿宋"/>
          <w:sz w:val="32"/>
          <w:szCs w:val="32"/>
          <w:lang w:val="en-US" w:eastAsia="zh-CN"/>
        </w:rPr>
      </w:pPr>
    </w:p>
    <w:p w14:paraId="7A60C725">
      <w:pPr>
        <w:rPr>
          <w:rFonts w:hint="eastAsia" w:ascii="仿宋" w:hAnsi="仿宋" w:eastAsia="仿宋" w:cs="仿宋"/>
          <w:sz w:val="32"/>
          <w:szCs w:val="32"/>
          <w:lang w:val="en-US" w:eastAsia="zh-CN"/>
        </w:rPr>
      </w:pPr>
    </w:p>
    <w:p w14:paraId="576C3D08">
      <w:pPr>
        <w:jc w:val="both"/>
        <w:rPr>
          <w:rFonts w:hint="eastAsia" w:ascii="黑体" w:hAnsi="黑体" w:eastAsia="黑体" w:cs="黑体"/>
          <w:sz w:val="28"/>
          <w:szCs w:val="28"/>
          <w:lang w:val="en-US" w:eastAsia="zh-CN"/>
        </w:rPr>
      </w:pPr>
    </w:p>
    <w:p w14:paraId="42EB53BE">
      <w:pPr>
        <w:jc w:val="both"/>
        <w:rPr>
          <w:rFonts w:hint="eastAsia" w:ascii="黑体" w:hAnsi="黑体" w:eastAsia="黑体" w:cs="黑体"/>
          <w:sz w:val="28"/>
          <w:szCs w:val="28"/>
          <w:lang w:val="en-US" w:eastAsia="zh-CN"/>
        </w:rPr>
      </w:pPr>
    </w:p>
    <w:p w14:paraId="1A8478C9">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黑体" w:hAnsi="黑体" w:eastAsia="黑体" w:cs="黑体"/>
          <w:b/>
          <w:bCs/>
          <w:sz w:val="28"/>
          <w:szCs w:val="28"/>
          <w:lang w:val="en-US" w:eastAsia="zh-CN"/>
        </w:rPr>
      </w:pPr>
    </w:p>
    <w:p w14:paraId="024CA1DC">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黑体" w:hAnsi="黑体" w:eastAsia="黑体" w:cs="黑体"/>
          <w:b/>
          <w:bCs/>
          <w:sz w:val="28"/>
          <w:szCs w:val="28"/>
          <w:lang w:val="en-US" w:eastAsia="zh-CN"/>
        </w:rPr>
      </w:pPr>
    </w:p>
    <w:p w14:paraId="205BA4CD">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黑体" w:hAnsi="黑体" w:eastAsia="黑体" w:cs="黑体"/>
          <w:b/>
          <w:bCs/>
          <w:sz w:val="28"/>
          <w:szCs w:val="28"/>
          <w:lang w:val="en-US" w:eastAsia="zh-CN"/>
        </w:rPr>
        <w:t>一、投标人须知前附表</w:t>
      </w:r>
    </w:p>
    <w:p w14:paraId="3D3C1001">
      <w:pPr>
        <w:keepNext w:val="0"/>
        <w:keepLines w:val="0"/>
        <w:pageBreakBefore w:val="0"/>
        <w:widowControl w:val="0"/>
        <w:kinsoku/>
        <w:wordWrap/>
        <w:overflowPunct/>
        <w:topLinePunct w:val="0"/>
        <w:autoSpaceDE w:val="0"/>
        <w:autoSpaceDN w:val="0"/>
        <w:bidi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注：本前附表中的内容是对投标人须知的具体补充和修改，如果有矛盾，应以本前附表内容为准。</w:t>
      </w:r>
    </w:p>
    <w:tbl>
      <w:tblPr>
        <w:tblStyle w:val="9"/>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6943"/>
      </w:tblGrid>
      <w:tr w14:paraId="5E9FC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tcPr>
          <w:p w14:paraId="7B2B87D9">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序号</w:t>
            </w:r>
          </w:p>
        </w:tc>
        <w:tc>
          <w:tcPr>
            <w:tcW w:w="2025" w:type="dxa"/>
            <w:tcBorders>
              <w:top w:val="single" w:color="auto" w:sz="8" w:space="0"/>
              <w:left w:val="single" w:color="auto" w:sz="8" w:space="0"/>
              <w:bottom w:val="single" w:color="auto" w:sz="8" w:space="0"/>
              <w:right w:val="single" w:color="auto" w:sz="8" w:space="0"/>
            </w:tcBorders>
          </w:tcPr>
          <w:p w14:paraId="7E538292">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条款名称</w:t>
            </w:r>
          </w:p>
        </w:tc>
        <w:tc>
          <w:tcPr>
            <w:tcW w:w="6943" w:type="dxa"/>
            <w:tcBorders>
              <w:top w:val="single" w:color="auto" w:sz="8" w:space="0"/>
              <w:left w:val="single" w:color="auto" w:sz="8" w:space="0"/>
              <w:bottom w:val="single" w:color="auto" w:sz="8" w:space="0"/>
              <w:right w:val="single" w:color="auto" w:sz="8" w:space="0"/>
            </w:tcBorders>
          </w:tcPr>
          <w:p w14:paraId="1E918BBB">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条款说明和要求</w:t>
            </w:r>
          </w:p>
        </w:tc>
      </w:tr>
      <w:tr w14:paraId="0F015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tcPr>
          <w:p w14:paraId="0630C7B7">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2025" w:type="dxa"/>
            <w:tcBorders>
              <w:top w:val="single" w:color="auto" w:sz="8" w:space="0"/>
              <w:left w:val="single" w:color="auto" w:sz="8" w:space="0"/>
              <w:bottom w:val="single" w:color="auto" w:sz="8" w:space="0"/>
              <w:right w:val="single" w:color="auto" w:sz="8" w:space="0"/>
            </w:tcBorders>
          </w:tcPr>
          <w:p w14:paraId="6C29E2DE">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项目名称</w:t>
            </w:r>
          </w:p>
        </w:tc>
        <w:tc>
          <w:tcPr>
            <w:tcW w:w="6943" w:type="dxa"/>
            <w:tcBorders>
              <w:top w:val="single" w:color="auto" w:sz="8" w:space="0"/>
              <w:left w:val="single" w:color="auto" w:sz="8" w:space="0"/>
              <w:bottom w:val="single" w:color="auto" w:sz="8" w:space="0"/>
              <w:right w:val="single" w:color="auto" w:sz="8" w:space="0"/>
            </w:tcBorders>
          </w:tcPr>
          <w:p w14:paraId="7D6A797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甘肃德联牧业有限公司职工商业保险采购项目</w:t>
            </w:r>
          </w:p>
        </w:tc>
      </w:tr>
      <w:tr w14:paraId="024DA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tcPr>
          <w:p w14:paraId="4B7E781C">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2025" w:type="dxa"/>
            <w:tcBorders>
              <w:top w:val="single" w:color="auto" w:sz="8" w:space="0"/>
              <w:left w:val="single" w:color="auto" w:sz="8" w:space="0"/>
              <w:bottom w:val="single" w:color="auto" w:sz="8" w:space="0"/>
              <w:right w:val="single" w:color="auto" w:sz="8" w:space="0"/>
            </w:tcBorders>
          </w:tcPr>
          <w:p w14:paraId="6AB8F115">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招标编号</w:t>
            </w:r>
          </w:p>
        </w:tc>
        <w:tc>
          <w:tcPr>
            <w:tcW w:w="6943" w:type="dxa"/>
            <w:tcBorders>
              <w:top w:val="single" w:color="auto" w:sz="8" w:space="0"/>
              <w:left w:val="single" w:color="auto" w:sz="8" w:space="0"/>
              <w:bottom w:val="single" w:color="auto" w:sz="8" w:space="0"/>
              <w:right w:val="single" w:color="auto" w:sz="8" w:space="0"/>
            </w:tcBorders>
          </w:tcPr>
          <w:p w14:paraId="21F76B20">
            <w:pPr>
              <w:keepNext w:val="0"/>
              <w:keepLines w:val="0"/>
              <w:pageBreakBefore w:val="0"/>
              <w:widowControl w:val="0"/>
              <w:kinsoku/>
              <w:wordWrap/>
              <w:overflowPunct/>
              <w:topLinePunct w:val="0"/>
              <w:autoSpaceDE w:val="0"/>
              <w:autoSpaceDN w:val="0"/>
              <w:bidi w:val="0"/>
              <w:spacing w:line="56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b w:val="0"/>
                <w:bCs/>
                <w:color w:val="auto"/>
                <w:sz w:val="28"/>
                <w:szCs w:val="28"/>
              </w:rPr>
              <w:t>202</w:t>
            </w:r>
            <w:r>
              <w:rPr>
                <w:rFonts w:hint="eastAsia" w:ascii="仿宋" w:hAnsi="仿宋" w:eastAsia="仿宋" w:cs="仿宋"/>
                <w:b w:val="0"/>
                <w:bCs/>
                <w:color w:val="auto"/>
                <w:sz w:val="28"/>
                <w:szCs w:val="28"/>
                <w:lang w:val="en-US" w:eastAsia="zh-CN"/>
              </w:rPr>
              <w:t>5</w:t>
            </w:r>
            <w:r>
              <w:rPr>
                <w:rFonts w:hint="eastAsia" w:ascii="仿宋" w:hAnsi="仿宋" w:eastAsia="仿宋" w:cs="仿宋"/>
                <w:b w:val="0"/>
                <w:bCs/>
                <w:color w:val="auto"/>
                <w:sz w:val="28"/>
                <w:szCs w:val="28"/>
              </w:rPr>
              <w:t>BX0011</w:t>
            </w:r>
            <w:r>
              <w:rPr>
                <w:rFonts w:hint="eastAsia" w:ascii="仿宋" w:hAnsi="仿宋" w:eastAsia="仿宋" w:cs="仿宋"/>
                <w:b w:val="0"/>
                <w:bCs/>
                <w:color w:val="auto"/>
                <w:sz w:val="28"/>
                <w:szCs w:val="28"/>
                <w:lang w:val="en-US" w:eastAsia="zh-CN"/>
              </w:rPr>
              <w:t>30</w:t>
            </w:r>
          </w:p>
        </w:tc>
      </w:tr>
      <w:tr w14:paraId="3E41D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tcPr>
          <w:p w14:paraId="6A5674BD">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w:t>
            </w:r>
          </w:p>
        </w:tc>
        <w:tc>
          <w:tcPr>
            <w:tcW w:w="2025" w:type="dxa"/>
            <w:tcBorders>
              <w:top w:val="single" w:color="auto" w:sz="8" w:space="0"/>
              <w:left w:val="single" w:color="auto" w:sz="8" w:space="0"/>
              <w:bottom w:val="single" w:color="auto" w:sz="8" w:space="0"/>
              <w:right w:val="single" w:color="auto" w:sz="8" w:space="0"/>
            </w:tcBorders>
          </w:tcPr>
          <w:p w14:paraId="05A12A2E">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采购方式</w:t>
            </w:r>
          </w:p>
        </w:tc>
        <w:tc>
          <w:tcPr>
            <w:tcW w:w="6943" w:type="dxa"/>
            <w:tcBorders>
              <w:top w:val="single" w:color="auto" w:sz="8" w:space="0"/>
              <w:left w:val="single" w:color="auto" w:sz="8" w:space="0"/>
              <w:bottom w:val="single" w:color="auto" w:sz="8" w:space="0"/>
              <w:right w:val="single" w:color="auto" w:sz="8" w:space="0"/>
            </w:tcBorders>
          </w:tcPr>
          <w:p w14:paraId="0D2C7223">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公开招标</w:t>
            </w:r>
          </w:p>
        </w:tc>
      </w:tr>
      <w:tr w14:paraId="4AD0C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39474B3E">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w:t>
            </w:r>
          </w:p>
        </w:tc>
        <w:tc>
          <w:tcPr>
            <w:tcW w:w="2025" w:type="dxa"/>
            <w:tcBorders>
              <w:top w:val="single" w:color="auto" w:sz="8" w:space="0"/>
              <w:left w:val="single" w:color="auto" w:sz="8" w:space="0"/>
              <w:bottom w:val="single" w:color="auto" w:sz="8" w:space="0"/>
              <w:right w:val="single" w:color="auto" w:sz="8" w:space="0"/>
            </w:tcBorders>
            <w:vAlign w:val="center"/>
          </w:tcPr>
          <w:p w14:paraId="158B7563">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采购预算</w:t>
            </w:r>
          </w:p>
        </w:tc>
        <w:tc>
          <w:tcPr>
            <w:tcW w:w="6943" w:type="dxa"/>
            <w:tcBorders>
              <w:top w:val="single" w:color="auto" w:sz="8" w:space="0"/>
              <w:left w:val="single" w:color="auto" w:sz="8" w:space="0"/>
              <w:bottom w:val="single" w:color="auto" w:sz="8" w:space="0"/>
              <w:right w:val="single" w:color="auto" w:sz="8" w:space="0"/>
            </w:tcBorders>
            <w:vAlign w:val="center"/>
          </w:tcPr>
          <w:p w14:paraId="10D145F3">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一包：73260元</w:t>
            </w:r>
          </w:p>
        </w:tc>
      </w:tr>
      <w:tr w14:paraId="6F2F1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tcPr>
          <w:p w14:paraId="524A2728">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5</w:t>
            </w:r>
          </w:p>
        </w:tc>
        <w:tc>
          <w:tcPr>
            <w:tcW w:w="2025" w:type="dxa"/>
            <w:tcBorders>
              <w:top w:val="single" w:color="auto" w:sz="8" w:space="0"/>
              <w:left w:val="single" w:color="auto" w:sz="8" w:space="0"/>
              <w:bottom w:val="single" w:color="auto" w:sz="8" w:space="0"/>
              <w:right w:val="single" w:color="auto" w:sz="8" w:space="0"/>
            </w:tcBorders>
          </w:tcPr>
          <w:p w14:paraId="5110223B">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最高限价</w:t>
            </w:r>
          </w:p>
        </w:tc>
        <w:tc>
          <w:tcPr>
            <w:tcW w:w="6943" w:type="dxa"/>
            <w:tcBorders>
              <w:top w:val="single" w:color="auto" w:sz="8" w:space="0"/>
              <w:left w:val="single" w:color="auto" w:sz="8" w:space="0"/>
              <w:bottom w:val="single" w:color="auto" w:sz="8" w:space="0"/>
              <w:right w:val="single" w:color="auto" w:sz="8" w:space="0"/>
            </w:tcBorders>
          </w:tcPr>
          <w:p w14:paraId="3DBE918B">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无</w:t>
            </w:r>
            <w:r>
              <w:rPr>
                <w:rFonts w:hint="eastAsia" w:ascii="仿宋" w:hAnsi="仿宋" w:eastAsia="仿宋" w:cs="仿宋"/>
                <w:sz w:val="28"/>
                <w:szCs w:val="28"/>
                <w:vertAlign w:val="baseline"/>
                <w:lang w:val="en-US" w:eastAsia="zh-CN"/>
              </w:rPr>
              <w:tab/>
            </w:r>
            <w:r>
              <w:rPr>
                <w:rFonts w:hint="eastAsia" w:ascii="仿宋" w:hAnsi="仿宋" w:eastAsia="仿宋" w:cs="仿宋"/>
                <w:sz w:val="28"/>
                <w:szCs w:val="28"/>
                <w:vertAlign w:val="baseline"/>
                <w:lang w:val="en-US" w:eastAsia="zh-CN"/>
              </w:rPr>
              <w:t>☑有</w:t>
            </w:r>
          </w:p>
        </w:tc>
      </w:tr>
      <w:tr w14:paraId="57478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531A2B9F">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6</w:t>
            </w:r>
          </w:p>
        </w:tc>
        <w:tc>
          <w:tcPr>
            <w:tcW w:w="2025" w:type="dxa"/>
            <w:tcBorders>
              <w:top w:val="single" w:color="auto" w:sz="8" w:space="0"/>
              <w:left w:val="single" w:color="auto" w:sz="8" w:space="0"/>
              <w:bottom w:val="single" w:color="auto" w:sz="8" w:space="0"/>
              <w:right w:val="single" w:color="auto" w:sz="8" w:space="0"/>
            </w:tcBorders>
            <w:vAlign w:val="center"/>
          </w:tcPr>
          <w:p w14:paraId="40E455EB">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公告媒体</w:t>
            </w:r>
          </w:p>
        </w:tc>
        <w:tc>
          <w:tcPr>
            <w:tcW w:w="6943" w:type="dxa"/>
            <w:tcBorders>
              <w:top w:val="single" w:color="auto" w:sz="8" w:space="0"/>
              <w:left w:val="single" w:color="auto" w:sz="8" w:space="0"/>
              <w:bottom w:val="single" w:color="auto" w:sz="8" w:space="0"/>
              <w:right w:val="single" w:color="auto" w:sz="8" w:space="0"/>
            </w:tcBorders>
            <w:vAlign w:val="center"/>
          </w:tcPr>
          <w:p w14:paraId="6104C964">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甘肃前进牧业有限公司官网（http://qjmyjt.com）</w:t>
            </w:r>
          </w:p>
        </w:tc>
      </w:tr>
      <w:tr w14:paraId="13E3D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tcPr>
          <w:p w14:paraId="15BD8A4F">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7</w:t>
            </w:r>
          </w:p>
        </w:tc>
        <w:tc>
          <w:tcPr>
            <w:tcW w:w="2025" w:type="dxa"/>
            <w:tcBorders>
              <w:top w:val="single" w:color="auto" w:sz="8" w:space="0"/>
              <w:left w:val="single" w:color="auto" w:sz="8" w:space="0"/>
              <w:bottom w:val="single" w:color="auto" w:sz="8" w:space="0"/>
              <w:right w:val="single" w:color="auto" w:sz="8" w:space="0"/>
            </w:tcBorders>
          </w:tcPr>
          <w:p w14:paraId="38A9292D">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联合体投标</w:t>
            </w:r>
          </w:p>
        </w:tc>
        <w:tc>
          <w:tcPr>
            <w:tcW w:w="6943" w:type="dxa"/>
            <w:tcBorders>
              <w:top w:val="single" w:color="auto" w:sz="8" w:space="0"/>
              <w:left w:val="single" w:color="auto" w:sz="8" w:space="0"/>
              <w:bottom w:val="single" w:color="auto" w:sz="8" w:space="0"/>
              <w:right w:val="single" w:color="auto" w:sz="8" w:space="0"/>
            </w:tcBorders>
          </w:tcPr>
          <w:p w14:paraId="42C087DF">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√不接受</w:t>
            </w:r>
            <w:r>
              <w:rPr>
                <w:rFonts w:hint="eastAsia" w:ascii="仿宋" w:hAnsi="仿宋" w:eastAsia="仿宋" w:cs="仿宋"/>
                <w:sz w:val="28"/>
                <w:szCs w:val="28"/>
                <w:vertAlign w:val="baseline"/>
                <w:lang w:val="en-US" w:eastAsia="zh-CN"/>
              </w:rPr>
              <w:tab/>
            </w:r>
            <w:r>
              <w:rPr>
                <w:rFonts w:hint="eastAsia" w:ascii="仿宋" w:hAnsi="仿宋" w:eastAsia="仿宋" w:cs="仿宋"/>
                <w:sz w:val="28"/>
                <w:szCs w:val="28"/>
                <w:vertAlign w:val="baseline"/>
                <w:lang w:val="en-US" w:eastAsia="zh-CN"/>
              </w:rPr>
              <w:t>□接受</w:t>
            </w:r>
          </w:p>
        </w:tc>
      </w:tr>
      <w:tr w14:paraId="58595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tcPr>
          <w:p w14:paraId="2D66FA9C">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8</w:t>
            </w:r>
          </w:p>
        </w:tc>
        <w:tc>
          <w:tcPr>
            <w:tcW w:w="2025" w:type="dxa"/>
            <w:tcBorders>
              <w:top w:val="single" w:color="auto" w:sz="8" w:space="0"/>
              <w:left w:val="single" w:color="auto" w:sz="8" w:space="0"/>
              <w:bottom w:val="single" w:color="auto" w:sz="8" w:space="0"/>
              <w:right w:val="single" w:color="auto" w:sz="8" w:space="0"/>
            </w:tcBorders>
          </w:tcPr>
          <w:p w14:paraId="51A6058D">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质量要求</w:t>
            </w:r>
          </w:p>
        </w:tc>
        <w:tc>
          <w:tcPr>
            <w:tcW w:w="6943" w:type="dxa"/>
            <w:tcBorders>
              <w:top w:val="single" w:color="auto" w:sz="8" w:space="0"/>
              <w:left w:val="single" w:color="auto" w:sz="8" w:space="0"/>
              <w:bottom w:val="single" w:color="auto" w:sz="8" w:space="0"/>
              <w:right w:val="single" w:color="auto" w:sz="8" w:space="0"/>
            </w:tcBorders>
          </w:tcPr>
          <w:p w14:paraId="1E88DFA2">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达到国家现行相关技术标准</w:t>
            </w:r>
          </w:p>
        </w:tc>
      </w:tr>
      <w:tr w14:paraId="782FA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43922418">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9</w:t>
            </w:r>
          </w:p>
        </w:tc>
        <w:tc>
          <w:tcPr>
            <w:tcW w:w="2025" w:type="dxa"/>
            <w:tcBorders>
              <w:top w:val="single" w:color="auto" w:sz="8" w:space="0"/>
              <w:left w:val="single" w:color="auto" w:sz="8" w:space="0"/>
              <w:bottom w:val="single" w:color="auto" w:sz="8" w:space="0"/>
              <w:right w:val="single" w:color="auto" w:sz="8" w:space="0"/>
            </w:tcBorders>
            <w:vAlign w:val="center"/>
          </w:tcPr>
          <w:p w14:paraId="1D380343">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采购人</w:t>
            </w:r>
          </w:p>
        </w:tc>
        <w:tc>
          <w:tcPr>
            <w:tcW w:w="6943" w:type="dxa"/>
            <w:tcBorders>
              <w:top w:val="single" w:color="auto" w:sz="8" w:space="0"/>
              <w:left w:val="single" w:color="auto" w:sz="8" w:space="0"/>
              <w:bottom w:val="single" w:color="auto" w:sz="8" w:space="0"/>
              <w:right w:val="single" w:color="auto" w:sz="8" w:space="0"/>
            </w:tcBorders>
            <w:vAlign w:val="center"/>
          </w:tcPr>
          <w:p w14:paraId="2C4A1D8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right="0" w:rightChars="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1、单位名称：甘肃德联牧业有限公司</w:t>
            </w:r>
          </w:p>
          <w:p w14:paraId="3FC731F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right="0" w:rightChars="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2、详细地址：张掖市甘州区石岗墩开发区</w:t>
            </w:r>
          </w:p>
          <w:p w14:paraId="1E07F7C2">
            <w:pPr>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3、联系人：</w:t>
            </w:r>
            <w:r>
              <w:rPr>
                <w:rFonts w:hint="eastAsia" w:ascii="仿宋" w:hAnsi="仿宋" w:eastAsia="仿宋" w:cs="仿宋"/>
                <w:b w:val="0"/>
                <w:bCs/>
                <w:color w:val="auto"/>
                <w:sz w:val="28"/>
                <w:szCs w:val="28"/>
                <w:lang w:val="en-US" w:eastAsia="zh-CN"/>
              </w:rPr>
              <w:t>黄美林</w:t>
            </w:r>
          </w:p>
          <w:p w14:paraId="096075B7">
            <w:pPr>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4、联系电话：18209460955</w:t>
            </w:r>
          </w:p>
        </w:tc>
      </w:tr>
      <w:tr w14:paraId="3ECC5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tcPr>
          <w:p w14:paraId="1A04C190">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10</w:t>
            </w:r>
          </w:p>
        </w:tc>
        <w:tc>
          <w:tcPr>
            <w:tcW w:w="2025" w:type="dxa"/>
            <w:tcBorders>
              <w:top w:val="single" w:color="auto" w:sz="8" w:space="0"/>
              <w:left w:val="single" w:color="auto" w:sz="8" w:space="0"/>
              <w:bottom w:val="single" w:color="auto" w:sz="8" w:space="0"/>
              <w:right w:val="single" w:color="auto" w:sz="8" w:space="0"/>
            </w:tcBorders>
          </w:tcPr>
          <w:p w14:paraId="0D1710BC">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资金来源</w:t>
            </w:r>
          </w:p>
        </w:tc>
        <w:tc>
          <w:tcPr>
            <w:tcW w:w="6943" w:type="dxa"/>
            <w:tcBorders>
              <w:top w:val="single" w:color="auto" w:sz="8" w:space="0"/>
              <w:left w:val="single" w:color="auto" w:sz="8" w:space="0"/>
              <w:bottom w:val="single" w:color="auto" w:sz="8" w:space="0"/>
              <w:right w:val="single" w:color="auto" w:sz="8" w:space="0"/>
            </w:tcBorders>
          </w:tcPr>
          <w:p w14:paraId="731FE0E3">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采购人支付</w:t>
            </w:r>
          </w:p>
        </w:tc>
      </w:tr>
      <w:tr w14:paraId="21132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432793D1">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11</w:t>
            </w:r>
          </w:p>
        </w:tc>
        <w:tc>
          <w:tcPr>
            <w:tcW w:w="2025" w:type="dxa"/>
            <w:tcBorders>
              <w:top w:val="single" w:color="auto" w:sz="8" w:space="0"/>
              <w:left w:val="single" w:color="auto" w:sz="8" w:space="0"/>
              <w:bottom w:val="single" w:color="auto" w:sz="8" w:space="0"/>
              <w:right w:val="single" w:color="auto" w:sz="8" w:space="0"/>
            </w:tcBorders>
            <w:vAlign w:val="center"/>
          </w:tcPr>
          <w:p w14:paraId="183B7189">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投标人的资格条件</w:t>
            </w:r>
          </w:p>
        </w:tc>
        <w:tc>
          <w:tcPr>
            <w:tcW w:w="6943" w:type="dxa"/>
            <w:tcBorders>
              <w:top w:val="single" w:color="auto" w:sz="8" w:space="0"/>
              <w:left w:val="single" w:color="auto" w:sz="8" w:space="0"/>
              <w:bottom w:val="single" w:color="auto" w:sz="8" w:space="0"/>
              <w:right w:val="single" w:color="auto" w:sz="8" w:space="0"/>
            </w:tcBorders>
            <w:vAlign w:val="center"/>
          </w:tcPr>
          <w:p w14:paraId="36165BA1">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1、满足《中华人民共和国政府采购法》第二十二条规定，并提供《中华人民共和国政府采购法实施条例》第十七条所要求的材料；</w:t>
            </w:r>
          </w:p>
          <w:p w14:paraId="5E49EADE">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2、本项目的特定资格要求：供应商《经营保险业务许可证》具有健康保险业务经营资质的人身险公司，并经主管部门批准许可承接本项目保险业务；</w:t>
            </w:r>
          </w:p>
          <w:p w14:paraId="7F358FF5">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3、供应商须为未被列入“信用中国”网（www.credi</w:t>
            </w:r>
          </w:p>
          <w:p w14:paraId="2353EDCC">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tchina.gov.cn）记录失信被执行人或重大税收违法案件当事人名单或政府采购严重违法失信行为”记录名单；不处于中国政府采购网（www.ccgp.gov.cn）政府采购严重违法失信行为信息记录”中的禁止参加政府采购活动期间；未被列入“信用甘肃”网站（www.gscredit.gov.cn） 记录失信被执行人或财政性资金管理使用领域相关失信责任主体、统计领域严重失信企业及其有关人员等的方可参加本项目的投标。</w:t>
            </w:r>
          </w:p>
        </w:tc>
      </w:tr>
      <w:tr w14:paraId="177FA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tcPr>
          <w:p w14:paraId="1628A4F7">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12</w:t>
            </w:r>
          </w:p>
        </w:tc>
        <w:tc>
          <w:tcPr>
            <w:tcW w:w="2025" w:type="dxa"/>
            <w:tcBorders>
              <w:top w:val="single" w:color="auto" w:sz="8" w:space="0"/>
              <w:left w:val="single" w:color="auto" w:sz="8" w:space="0"/>
              <w:bottom w:val="single" w:color="auto" w:sz="8" w:space="0"/>
              <w:right w:val="single" w:color="auto" w:sz="8" w:space="0"/>
            </w:tcBorders>
          </w:tcPr>
          <w:p w14:paraId="139279EA">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项目现场勘察</w:t>
            </w:r>
          </w:p>
        </w:tc>
        <w:tc>
          <w:tcPr>
            <w:tcW w:w="6943" w:type="dxa"/>
            <w:tcBorders>
              <w:top w:val="single" w:color="auto" w:sz="8" w:space="0"/>
              <w:left w:val="single" w:color="auto" w:sz="8" w:space="0"/>
              <w:bottom w:val="single" w:color="auto" w:sz="8" w:space="0"/>
              <w:right w:val="single" w:color="auto" w:sz="8" w:space="0"/>
            </w:tcBorders>
            <w:vAlign w:val="center"/>
          </w:tcPr>
          <w:p w14:paraId="214BF884">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√不组织   □组织：</w:t>
            </w:r>
          </w:p>
        </w:tc>
      </w:tr>
      <w:tr w14:paraId="79ED1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6970D1D3">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13</w:t>
            </w:r>
          </w:p>
        </w:tc>
        <w:tc>
          <w:tcPr>
            <w:tcW w:w="2025" w:type="dxa"/>
            <w:tcBorders>
              <w:top w:val="single" w:color="auto" w:sz="8" w:space="0"/>
              <w:left w:val="single" w:color="auto" w:sz="8" w:space="0"/>
              <w:bottom w:val="single" w:color="auto" w:sz="8" w:space="0"/>
              <w:right w:val="single" w:color="auto" w:sz="8" w:space="0"/>
            </w:tcBorders>
            <w:vAlign w:val="center"/>
          </w:tcPr>
          <w:p w14:paraId="485AFAE3">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样品</w:t>
            </w:r>
          </w:p>
        </w:tc>
        <w:tc>
          <w:tcPr>
            <w:tcW w:w="6943" w:type="dxa"/>
            <w:tcBorders>
              <w:top w:val="single" w:color="auto" w:sz="8" w:space="0"/>
              <w:left w:val="single" w:color="auto" w:sz="8" w:space="0"/>
              <w:bottom w:val="single" w:color="auto" w:sz="8" w:space="0"/>
              <w:right w:val="single" w:color="auto" w:sz="8" w:space="0"/>
            </w:tcBorders>
            <w:vAlign w:val="center"/>
          </w:tcPr>
          <w:p w14:paraId="08EA6D90">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√不要求提供</w:t>
            </w:r>
          </w:p>
        </w:tc>
      </w:tr>
      <w:tr w14:paraId="0AD32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11225EB5">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14</w:t>
            </w:r>
          </w:p>
        </w:tc>
        <w:tc>
          <w:tcPr>
            <w:tcW w:w="2025" w:type="dxa"/>
            <w:tcBorders>
              <w:top w:val="single" w:color="auto" w:sz="8" w:space="0"/>
              <w:left w:val="single" w:color="auto" w:sz="8" w:space="0"/>
              <w:bottom w:val="single" w:color="auto" w:sz="8" w:space="0"/>
              <w:right w:val="single" w:color="auto" w:sz="8" w:space="0"/>
            </w:tcBorders>
            <w:vAlign w:val="center"/>
          </w:tcPr>
          <w:p w14:paraId="008C746D">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核心产品</w:t>
            </w:r>
          </w:p>
        </w:tc>
        <w:tc>
          <w:tcPr>
            <w:tcW w:w="6943" w:type="dxa"/>
            <w:tcBorders>
              <w:top w:val="single" w:color="auto" w:sz="8" w:space="0"/>
              <w:left w:val="single" w:color="auto" w:sz="8" w:space="0"/>
              <w:bottom w:val="single" w:color="auto" w:sz="8" w:space="0"/>
              <w:right w:val="single" w:color="auto" w:sz="8" w:space="0"/>
            </w:tcBorders>
            <w:vAlign w:val="center"/>
          </w:tcPr>
          <w:p w14:paraId="4FDDA082">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本项目所有产品均为核心产品</w:t>
            </w:r>
          </w:p>
        </w:tc>
      </w:tr>
      <w:tr w14:paraId="11801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73B1D02F">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15</w:t>
            </w:r>
          </w:p>
        </w:tc>
        <w:tc>
          <w:tcPr>
            <w:tcW w:w="2025" w:type="dxa"/>
            <w:tcBorders>
              <w:top w:val="single" w:color="auto" w:sz="8" w:space="0"/>
              <w:left w:val="single" w:color="auto" w:sz="8" w:space="0"/>
              <w:bottom w:val="single" w:color="auto" w:sz="8" w:space="0"/>
              <w:right w:val="single" w:color="auto" w:sz="8" w:space="0"/>
            </w:tcBorders>
            <w:vAlign w:val="center"/>
          </w:tcPr>
          <w:p w14:paraId="602D6C14">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投标保证金</w:t>
            </w:r>
          </w:p>
        </w:tc>
        <w:tc>
          <w:tcPr>
            <w:tcW w:w="6943" w:type="dxa"/>
            <w:tcBorders>
              <w:top w:val="single" w:color="auto" w:sz="8" w:space="0"/>
              <w:left w:val="single" w:color="auto" w:sz="8" w:space="0"/>
              <w:bottom w:val="single" w:color="auto" w:sz="8" w:space="0"/>
              <w:right w:val="single" w:color="auto" w:sz="8" w:space="0"/>
            </w:tcBorders>
            <w:vAlign w:val="center"/>
          </w:tcPr>
          <w:p w14:paraId="045768C0">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☑不要求提供</w:t>
            </w:r>
          </w:p>
        </w:tc>
      </w:tr>
      <w:tr w14:paraId="4D248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2C782713">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16</w:t>
            </w:r>
          </w:p>
        </w:tc>
        <w:tc>
          <w:tcPr>
            <w:tcW w:w="2025" w:type="dxa"/>
            <w:tcBorders>
              <w:top w:val="single" w:color="auto" w:sz="8" w:space="0"/>
              <w:left w:val="single" w:color="auto" w:sz="8" w:space="0"/>
              <w:bottom w:val="single" w:color="auto" w:sz="8" w:space="0"/>
              <w:right w:val="single" w:color="auto" w:sz="8" w:space="0"/>
            </w:tcBorders>
            <w:vAlign w:val="center"/>
          </w:tcPr>
          <w:p w14:paraId="6AFD6298">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投标有效期</w:t>
            </w:r>
          </w:p>
        </w:tc>
        <w:tc>
          <w:tcPr>
            <w:tcW w:w="6943" w:type="dxa"/>
            <w:tcBorders>
              <w:top w:val="single" w:color="auto" w:sz="8" w:space="0"/>
              <w:left w:val="single" w:color="auto" w:sz="8" w:space="0"/>
              <w:bottom w:val="single" w:color="auto" w:sz="8" w:space="0"/>
              <w:right w:val="single" w:color="auto" w:sz="8" w:space="0"/>
            </w:tcBorders>
            <w:vAlign w:val="center"/>
          </w:tcPr>
          <w:p w14:paraId="0848AEAF">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自投标文件截止之日起1日（日历日）。</w:t>
            </w:r>
          </w:p>
        </w:tc>
      </w:tr>
      <w:tr w14:paraId="7AAB5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48E26BEF">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17</w:t>
            </w:r>
          </w:p>
        </w:tc>
        <w:tc>
          <w:tcPr>
            <w:tcW w:w="2025" w:type="dxa"/>
            <w:tcBorders>
              <w:top w:val="single" w:color="auto" w:sz="8" w:space="0"/>
              <w:left w:val="single" w:color="auto" w:sz="8" w:space="0"/>
              <w:bottom w:val="single" w:color="auto" w:sz="8" w:space="0"/>
              <w:right w:val="single" w:color="auto" w:sz="8" w:space="0"/>
            </w:tcBorders>
            <w:vAlign w:val="center"/>
          </w:tcPr>
          <w:p w14:paraId="696FD33E">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签字盖章</w:t>
            </w:r>
          </w:p>
        </w:tc>
        <w:tc>
          <w:tcPr>
            <w:tcW w:w="6943" w:type="dxa"/>
            <w:tcBorders>
              <w:top w:val="single" w:color="auto" w:sz="8" w:space="0"/>
              <w:left w:val="single" w:color="auto" w:sz="8" w:space="0"/>
              <w:bottom w:val="single" w:color="auto" w:sz="8" w:space="0"/>
              <w:right w:val="single" w:color="auto" w:sz="8" w:space="0"/>
            </w:tcBorders>
            <w:vAlign w:val="center"/>
          </w:tcPr>
          <w:p w14:paraId="4659C57A">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投标人必须按照招标文件的规定和要求签字、盖章（法人代表的签字可用具有法定效力的签字章）。</w:t>
            </w:r>
          </w:p>
        </w:tc>
      </w:tr>
      <w:tr w14:paraId="7D7D0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113075E8">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18</w:t>
            </w:r>
          </w:p>
        </w:tc>
        <w:tc>
          <w:tcPr>
            <w:tcW w:w="2025" w:type="dxa"/>
            <w:tcBorders>
              <w:top w:val="single" w:color="auto" w:sz="8" w:space="0"/>
              <w:left w:val="single" w:color="auto" w:sz="8" w:space="0"/>
              <w:bottom w:val="single" w:color="auto" w:sz="8" w:space="0"/>
              <w:right w:val="single" w:color="auto" w:sz="8" w:space="0"/>
            </w:tcBorders>
            <w:vAlign w:val="center"/>
          </w:tcPr>
          <w:p w14:paraId="0BAFF8E3">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供应商对招标文件提出质疑的时间</w:t>
            </w:r>
          </w:p>
        </w:tc>
        <w:tc>
          <w:tcPr>
            <w:tcW w:w="6943" w:type="dxa"/>
            <w:tcBorders>
              <w:top w:val="single" w:color="auto" w:sz="8" w:space="0"/>
              <w:left w:val="single" w:color="auto" w:sz="8" w:space="0"/>
              <w:bottom w:val="single" w:color="auto" w:sz="8" w:space="0"/>
              <w:right w:val="single" w:color="auto" w:sz="8" w:space="0"/>
            </w:tcBorders>
            <w:vAlign w:val="center"/>
          </w:tcPr>
          <w:p w14:paraId="7D3E5579">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获取采购文件之日起2个工作日内</w:t>
            </w:r>
          </w:p>
        </w:tc>
      </w:tr>
      <w:tr w14:paraId="45F71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50027430">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19</w:t>
            </w:r>
          </w:p>
        </w:tc>
        <w:tc>
          <w:tcPr>
            <w:tcW w:w="2025" w:type="dxa"/>
            <w:tcBorders>
              <w:top w:val="single" w:color="auto" w:sz="8" w:space="0"/>
              <w:left w:val="single" w:color="auto" w:sz="8" w:space="0"/>
              <w:bottom w:val="single" w:color="auto" w:sz="8" w:space="0"/>
              <w:right w:val="single" w:color="auto" w:sz="8" w:space="0"/>
            </w:tcBorders>
            <w:vAlign w:val="center"/>
          </w:tcPr>
          <w:p w14:paraId="0567076C">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澄清或者修改时间</w:t>
            </w:r>
          </w:p>
        </w:tc>
        <w:tc>
          <w:tcPr>
            <w:tcW w:w="6943" w:type="dxa"/>
            <w:tcBorders>
              <w:top w:val="single" w:color="auto" w:sz="8" w:space="0"/>
              <w:left w:val="single" w:color="auto" w:sz="8" w:space="0"/>
              <w:bottom w:val="single" w:color="auto" w:sz="8" w:space="0"/>
              <w:right w:val="single" w:color="auto" w:sz="8" w:space="0"/>
            </w:tcBorders>
            <w:vAlign w:val="center"/>
          </w:tcPr>
          <w:p w14:paraId="469350D6">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提交投标文件截止时间1日前</w:t>
            </w:r>
          </w:p>
        </w:tc>
      </w:tr>
      <w:tr w14:paraId="1CF8D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6890DCAD">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w:t>
            </w:r>
          </w:p>
        </w:tc>
        <w:tc>
          <w:tcPr>
            <w:tcW w:w="2025" w:type="dxa"/>
            <w:tcBorders>
              <w:top w:val="single" w:color="auto" w:sz="8" w:space="0"/>
              <w:left w:val="single" w:color="auto" w:sz="8" w:space="0"/>
              <w:bottom w:val="single" w:color="auto" w:sz="8" w:space="0"/>
              <w:right w:val="single" w:color="auto" w:sz="8" w:space="0"/>
            </w:tcBorders>
            <w:vAlign w:val="center"/>
          </w:tcPr>
          <w:p w14:paraId="1D91BE74">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构成招标文件的其他文件</w:t>
            </w:r>
          </w:p>
        </w:tc>
        <w:tc>
          <w:tcPr>
            <w:tcW w:w="6943" w:type="dxa"/>
            <w:tcBorders>
              <w:top w:val="single" w:color="auto" w:sz="8" w:space="0"/>
              <w:left w:val="single" w:color="auto" w:sz="8" w:space="0"/>
              <w:bottom w:val="single" w:color="auto" w:sz="8" w:space="0"/>
              <w:right w:val="single" w:color="auto" w:sz="8" w:space="0"/>
            </w:tcBorders>
            <w:vAlign w:val="center"/>
          </w:tcPr>
          <w:p w14:paraId="634A6508">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招标文件的澄清、修改书及有关补充通知为招标文件的有效组成部分</w:t>
            </w:r>
          </w:p>
        </w:tc>
      </w:tr>
      <w:tr w14:paraId="686D4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7292445D">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21</w:t>
            </w:r>
          </w:p>
        </w:tc>
        <w:tc>
          <w:tcPr>
            <w:tcW w:w="2025" w:type="dxa"/>
            <w:tcBorders>
              <w:top w:val="single" w:color="auto" w:sz="8" w:space="0"/>
              <w:left w:val="single" w:color="auto" w:sz="8" w:space="0"/>
              <w:bottom w:val="single" w:color="auto" w:sz="8" w:space="0"/>
              <w:right w:val="single" w:color="auto" w:sz="8" w:space="0"/>
            </w:tcBorders>
            <w:vAlign w:val="center"/>
          </w:tcPr>
          <w:p w14:paraId="7201DD9B">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递交投标文件时间、地点及操作事项</w:t>
            </w:r>
          </w:p>
        </w:tc>
        <w:tc>
          <w:tcPr>
            <w:tcW w:w="6943" w:type="dxa"/>
            <w:tcBorders>
              <w:top w:val="single" w:color="auto" w:sz="8" w:space="0"/>
              <w:left w:val="single" w:color="auto" w:sz="8" w:space="0"/>
              <w:bottom w:val="single" w:color="auto" w:sz="8" w:space="0"/>
              <w:right w:val="single" w:color="auto" w:sz="8" w:space="0"/>
            </w:tcBorders>
            <w:vAlign w:val="center"/>
          </w:tcPr>
          <w:p w14:paraId="5B4BDD23">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1、递交投标文件时间：2024年11月29日14:00前。</w:t>
            </w:r>
          </w:p>
          <w:p w14:paraId="44528AD1">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2、递交投标文件地点：甘肃前进现代农业发展集团有限公司总公司大会议室（张大公路1.5公里处）。</w:t>
            </w:r>
          </w:p>
        </w:tc>
      </w:tr>
      <w:tr w14:paraId="68518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42FB9BB7">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22</w:t>
            </w:r>
          </w:p>
        </w:tc>
        <w:tc>
          <w:tcPr>
            <w:tcW w:w="2025" w:type="dxa"/>
            <w:tcBorders>
              <w:top w:val="single" w:color="auto" w:sz="8" w:space="0"/>
              <w:left w:val="single" w:color="auto" w:sz="8" w:space="0"/>
              <w:bottom w:val="single" w:color="auto" w:sz="8" w:space="0"/>
              <w:right w:val="single" w:color="auto" w:sz="8" w:space="0"/>
            </w:tcBorders>
            <w:vAlign w:val="center"/>
          </w:tcPr>
          <w:p w14:paraId="7C40C65C">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投标文件的</w:t>
            </w:r>
          </w:p>
          <w:p w14:paraId="60520BA6">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装订</w:t>
            </w:r>
          </w:p>
        </w:tc>
        <w:tc>
          <w:tcPr>
            <w:tcW w:w="6943" w:type="dxa"/>
            <w:tcBorders>
              <w:top w:val="single" w:color="auto" w:sz="8" w:space="0"/>
              <w:left w:val="single" w:color="auto" w:sz="8" w:space="0"/>
              <w:bottom w:val="single" w:color="auto" w:sz="8" w:space="0"/>
              <w:right w:val="single" w:color="auto" w:sz="8" w:space="0"/>
            </w:tcBorders>
            <w:vAlign w:val="center"/>
          </w:tcPr>
          <w:p w14:paraId="572B3E29">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1、正副本装订要求：正副本分开装订成册，通常为一正四副，正、副本正文的内容和排版格式相同，标书封面右上角注明正、副本标记。</w:t>
            </w:r>
          </w:p>
          <w:p w14:paraId="1C2171D0">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2、装订方式：线装或者胶装，不要采用活页（穿孔式、文件夹式等）方式装订。</w:t>
            </w:r>
          </w:p>
          <w:p w14:paraId="27532F42">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3、封装要求：正本、副本、报价文件单独密封，文件进行单独封装，加盖公章。</w:t>
            </w:r>
          </w:p>
        </w:tc>
      </w:tr>
      <w:tr w14:paraId="10924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5F96A491">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23</w:t>
            </w:r>
          </w:p>
        </w:tc>
        <w:tc>
          <w:tcPr>
            <w:tcW w:w="2025" w:type="dxa"/>
            <w:tcBorders>
              <w:top w:val="single" w:color="auto" w:sz="8" w:space="0"/>
              <w:left w:val="single" w:color="auto" w:sz="8" w:space="0"/>
              <w:bottom w:val="single" w:color="auto" w:sz="8" w:space="0"/>
              <w:right w:val="single" w:color="auto" w:sz="8" w:space="0"/>
            </w:tcBorders>
            <w:vAlign w:val="center"/>
          </w:tcPr>
          <w:p w14:paraId="6E4BF3BD">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开标时间及地点</w:t>
            </w:r>
          </w:p>
        </w:tc>
        <w:tc>
          <w:tcPr>
            <w:tcW w:w="6943" w:type="dxa"/>
            <w:tcBorders>
              <w:top w:val="single" w:color="auto" w:sz="8" w:space="0"/>
              <w:left w:val="single" w:color="auto" w:sz="8" w:space="0"/>
              <w:bottom w:val="single" w:color="auto" w:sz="8" w:space="0"/>
              <w:right w:val="single" w:color="auto" w:sz="8" w:space="0"/>
            </w:tcBorders>
            <w:vAlign w:val="center"/>
          </w:tcPr>
          <w:p w14:paraId="34B8E8D0">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1、开标时间：2024年11月29日15:00</w:t>
            </w:r>
          </w:p>
          <w:p w14:paraId="68F57CB4">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2、开标地点：甘肃前进现代农业发展集团有限公司大会议室</w:t>
            </w:r>
          </w:p>
        </w:tc>
      </w:tr>
      <w:tr w14:paraId="63482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6AB52452">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24</w:t>
            </w:r>
          </w:p>
        </w:tc>
        <w:tc>
          <w:tcPr>
            <w:tcW w:w="2025" w:type="dxa"/>
            <w:tcBorders>
              <w:top w:val="single" w:color="auto" w:sz="8" w:space="0"/>
              <w:left w:val="single" w:color="auto" w:sz="8" w:space="0"/>
              <w:bottom w:val="single" w:color="auto" w:sz="8" w:space="0"/>
              <w:right w:val="single" w:color="auto" w:sz="8" w:space="0"/>
            </w:tcBorders>
            <w:vAlign w:val="center"/>
          </w:tcPr>
          <w:p w14:paraId="3E460B98">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资格审查</w:t>
            </w:r>
          </w:p>
        </w:tc>
        <w:tc>
          <w:tcPr>
            <w:tcW w:w="6943" w:type="dxa"/>
            <w:tcBorders>
              <w:top w:val="single" w:color="auto" w:sz="8" w:space="0"/>
              <w:left w:val="single" w:color="auto" w:sz="8" w:space="0"/>
              <w:bottom w:val="single" w:color="auto" w:sz="8" w:space="0"/>
              <w:right w:val="single" w:color="auto" w:sz="8" w:space="0"/>
            </w:tcBorders>
            <w:vAlign w:val="center"/>
          </w:tcPr>
          <w:p w14:paraId="44199930">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1、本项目为线下开评标，招标文件要求的相关证明材料需提供清晰的复印件，并加盖公司鲜章，对应原件需携带备查。</w:t>
            </w:r>
          </w:p>
          <w:p w14:paraId="4455016C">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2、开标后，采购人应当依法对投标人的资格进行审查。资格审查合格的投标人不足3家的，不得评标，若提供的资格证明文件不全或不实，将导致其投标无效。</w:t>
            </w:r>
          </w:p>
        </w:tc>
      </w:tr>
      <w:tr w14:paraId="5C8D7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1389A36A">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25</w:t>
            </w:r>
          </w:p>
        </w:tc>
        <w:tc>
          <w:tcPr>
            <w:tcW w:w="2025" w:type="dxa"/>
            <w:tcBorders>
              <w:top w:val="single" w:color="auto" w:sz="8" w:space="0"/>
              <w:left w:val="single" w:color="auto" w:sz="8" w:space="0"/>
              <w:bottom w:val="single" w:color="auto" w:sz="8" w:space="0"/>
              <w:right w:val="single" w:color="auto" w:sz="8" w:space="0"/>
            </w:tcBorders>
            <w:vAlign w:val="center"/>
          </w:tcPr>
          <w:p w14:paraId="17814202">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分公司投标</w:t>
            </w:r>
          </w:p>
        </w:tc>
        <w:tc>
          <w:tcPr>
            <w:tcW w:w="6943" w:type="dxa"/>
            <w:tcBorders>
              <w:top w:val="single" w:color="auto" w:sz="8" w:space="0"/>
              <w:left w:val="single" w:color="auto" w:sz="8" w:space="0"/>
              <w:bottom w:val="single" w:color="auto" w:sz="8" w:space="0"/>
              <w:right w:val="single" w:color="auto" w:sz="8" w:space="0"/>
            </w:tcBorders>
            <w:vAlign w:val="center"/>
          </w:tcPr>
          <w:p w14:paraId="2C72F1D1">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本项目接受非独立法人单位分（子）公司的投标</w:t>
            </w:r>
          </w:p>
        </w:tc>
      </w:tr>
      <w:tr w14:paraId="35E37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14227941">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26</w:t>
            </w:r>
          </w:p>
        </w:tc>
        <w:tc>
          <w:tcPr>
            <w:tcW w:w="2025" w:type="dxa"/>
            <w:tcBorders>
              <w:top w:val="single" w:color="auto" w:sz="8" w:space="0"/>
              <w:left w:val="single" w:color="auto" w:sz="8" w:space="0"/>
              <w:bottom w:val="single" w:color="auto" w:sz="8" w:space="0"/>
              <w:right w:val="single" w:color="auto" w:sz="8" w:space="0"/>
            </w:tcBorders>
            <w:vAlign w:val="center"/>
          </w:tcPr>
          <w:p w14:paraId="31DD9DAE">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交货和提供服务的时间及地点</w:t>
            </w:r>
          </w:p>
        </w:tc>
        <w:tc>
          <w:tcPr>
            <w:tcW w:w="6943" w:type="dxa"/>
            <w:tcBorders>
              <w:top w:val="single" w:color="auto" w:sz="8" w:space="0"/>
              <w:left w:val="single" w:color="auto" w:sz="8" w:space="0"/>
              <w:bottom w:val="single" w:color="auto" w:sz="8" w:space="0"/>
              <w:right w:val="single" w:color="auto" w:sz="8" w:space="0"/>
            </w:tcBorders>
            <w:vAlign w:val="center"/>
          </w:tcPr>
          <w:p w14:paraId="70047FC8">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1、服务期限：保险期限为一年（2024年12月06日零时起至2025年12月05日二十四时终止），所有赔付必须于2026年12月05日前完成。</w:t>
            </w:r>
          </w:p>
          <w:p w14:paraId="60507CAB">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2、地点：采购人指定地点</w:t>
            </w:r>
          </w:p>
        </w:tc>
      </w:tr>
      <w:tr w14:paraId="02F60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572810A9">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27</w:t>
            </w:r>
          </w:p>
        </w:tc>
        <w:tc>
          <w:tcPr>
            <w:tcW w:w="2025" w:type="dxa"/>
            <w:tcBorders>
              <w:top w:val="single" w:color="auto" w:sz="8" w:space="0"/>
              <w:left w:val="single" w:color="auto" w:sz="8" w:space="0"/>
              <w:bottom w:val="single" w:color="auto" w:sz="8" w:space="0"/>
              <w:right w:val="single" w:color="auto" w:sz="8" w:space="0"/>
            </w:tcBorders>
            <w:vAlign w:val="center"/>
          </w:tcPr>
          <w:p w14:paraId="6860D4EF">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付款方式</w:t>
            </w:r>
          </w:p>
        </w:tc>
        <w:tc>
          <w:tcPr>
            <w:tcW w:w="6943" w:type="dxa"/>
            <w:tcBorders>
              <w:top w:val="single" w:color="auto" w:sz="8" w:space="0"/>
              <w:left w:val="single" w:color="auto" w:sz="8" w:space="0"/>
              <w:bottom w:val="single" w:color="auto" w:sz="8" w:space="0"/>
              <w:right w:val="single" w:color="auto" w:sz="8" w:space="0"/>
            </w:tcBorders>
            <w:vAlign w:val="center"/>
          </w:tcPr>
          <w:p w14:paraId="489A5671">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保险费分三次进行支付，合同签订后支付30%，合同签订日六个月后支付40%，合同签订日十个月后支付30%，结算以实际参保人数为依据，若合同签订后实际参保人数超出合同签订人数，超出部分按照中标价进行计算。</w:t>
            </w:r>
          </w:p>
        </w:tc>
      </w:tr>
      <w:tr w14:paraId="3BF90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400ADCC3">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28</w:t>
            </w:r>
          </w:p>
        </w:tc>
        <w:tc>
          <w:tcPr>
            <w:tcW w:w="2025" w:type="dxa"/>
            <w:tcBorders>
              <w:top w:val="single" w:color="auto" w:sz="8" w:space="0"/>
              <w:left w:val="single" w:color="auto" w:sz="8" w:space="0"/>
              <w:bottom w:val="single" w:color="auto" w:sz="8" w:space="0"/>
              <w:right w:val="single" w:color="auto" w:sz="8" w:space="0"/>
            </w:tcBorders>
            <w:vAlign w:val="center"/>
          </w:tcPr>
          <w:p w14:paraId="74024124">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报价</w:t>
            </w:r>
          </w:p>
        </w:tc>
        <w:tc>
          <w:tcPr>
            <w:tcW w:w="6943" w:type="dxa"/>
            <w:tcBorders>
              <w:top w:val="single" w:color="auto" w:sz="8" w:space="0"/>
              <w:left w:val="single" w:color="auto" w:sz="8" w:space="0"/>
              <w:bottom w:val="single" w:color="auto" w:sz="8" w:space="0"/>
              <w:right w:val="single" w:color="auto" w:sz="8" w:space="0"/>
            </w:tcBorders>
            <w:vAlign w:val="center"/>
          </w:tcPr>
          <w:p w14:paraId="217194DD">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本项目分一个包，供应商可参加一个报价。</w:t>
            </w:r>
          </w:p>
        </w:tc>
      </w:tr>
      <w:tr w14:paraId="4FAEC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0E020884">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29</w:t>
            </w:r>
          </w:p>
        </w:tc>
        <w:tc>
          <w:tcPr>
            <w:tcW w:w="2025" w:type="dxa"/>
            <w:tcBorders>
              <w:top w:val="single" w:color="auto" w:sz="8" w:space="0"/>
              <w:left w:val="single" w:color="auto" w:sz="8" w:space="0"/>
              <w:bottom w:val="single" w:color="auto" w:sz="8" w:space="0"/>
              <w:right w:val="single" w:color="auto" w:sz="8" w:space="0"/>
            </w:tcBorders>
            <w:vAlign w:val="center"/>
          </w:tcPr>
          <w:p w14:paraId="3A5714A2">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评标办法</w:t>
            </w:r>
          </w:p>
        </w:tc>
        <w:tc>
          <w:tcPr>
            <w:tcW w:w="6943" w:type="dxa"/>
            <w:tcBorders>
              <w:top w:val="single" w:color="auto" w:sz="8" w:space="0"/>
              <w:left w:val="single" w:color="auto" w:sz="8" w:space="0"/>
              <w:bottom w:val="single" w:color="auto" w:sz="8" w:space="0"/>
              <w:right w:val="single" w:color="auto" w:sz="8" w:space="0"/>
            </w:tcBorders>
            <w:vAlign w:val="center"/>
          </w:tcPr>
          <w:p w14:paraId="135855E2">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综合评分法</w:t>
            </w:r>
          </w:p>
        </w:tc>
      </w:tr>
      <w:tr w14:paraId="68A28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13D0D029">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30</w:t>
            </w:r>
          </w:p>
        </w:tc>
        <w:tc>
          <w:tcPr>
            <w:tcW w:w="2025" w:type="dxa"/>
            <w:tcBorders>
              <w:top w:val="single" w:color="auto" w:sz="8" w:space="0"/>
              <w:left w:val="single" w:color="auto" w:sz="8" w:space="0"/>
              <w:bottom w:val="single" w:color="auto" w:sz="8" w:space="0"/>
              <w:right w:val="single" w:color="auto" w:sz="8" w:space="0"/>
            </w:tcBorders>
            <w:vAlign w:val="center"/>
          </w:tcPr>
          <w:p w14:paraId="283B86F8">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未中标人的评审得分与排序的告知方式</w:t>
            </w:r>
          </w:p>
        </w:tc>
        <w:tc>
          <w:tcPr>
            <w:tcW w:w="6943" w:type="dxa"/>
            <w:tcBorders>
              <w:top w:val="single" w:color="auto" w:sz="8" w:space="0"/>
              <w:left w:val="single" w:color="auto" w:sz="8" w:space="0"/>
              <w:bottom w:val="single" w:color="auto" w:sz="8" w:space="0"/>
              <w:right w:val="single" w:color="auto" w:sz="8" w:space="0"/>
            </w:tcBorders>
            <w:vAlign w:val="center"/>
          </w:tcPr>
          <w:p w14:paraId="5593CBEA">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1、告知方式：未中标的投标人可到甘肃前进现代农业发展集团有限公司人力资源部领取评审结果告知书。</w:t>
            </w:r>
          </w:p>
          <w:p w14:paraId="6821B7F6">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2、领取时间：自开标之日起3个工作日内。</w:t>
            </w:r>
          </w:p>
          <w:p w14:paraId="6A771684">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3、领取评审结果告知书的人必须为公司法定代表人或投标文件中的授权代表。</w:t>
            </w:r>
          </w:p>
        </w:tc>
      </w:tr>
      <w:tr w14:paraId="532D5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70B3435C">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31</w:t>
            </w:r>
          </w:p>
        </w:tc>
        <w:tc>
          <w:tcPr>
            <w:tcW w:w="2025" w:type="dxa"/>
            <w:tcBorders>
              <w:top w:val="single" w:color="auto" w:sz="8" w:space="0"/>
              <w:left w:val="single" w:color="auto" w:sz="8" w:space="0"/>
              <w:bottom w:val="single" w:color="auto" w:sz="8" w:space="0"/>
              <w:right w:val="single" w:color="auto" w:sz="8" w:space="0"/>
            </w:tcBorders>
            <w:vAlign w:val="center"/>
          </w:tcPr>
          <w:p w14:paraId="4DC3B9FD">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中标通知书领取</w:t>
            </w:r>
          </w:p>
        </w:tc>
        <w:tc>
          <w:tcPr>
            <w:tcW w:w="6943" w:type="dxa"/>
            <w:tcBorders>
              <w:top w:val="single" w:color="auto" w:sz="8" w:space="0"/>
              <w:left w:val="single" w:color="auto" w:sz="8" w:space="0"/>
              <w:bottom w:val="single" w:color="auto" w:sz="8" w:space="0"/>
              <w:right w:val="single" w:color="auto" w:sz="8" w:space="0"/>
            </w:tcBorders>
            <w:vAlign w:val="center"/>
          </w:tcPr>
          <w:p w14:paraId="4D12FED7">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中标人在甘肃前进现代农业发展集团有限公司人力资源部领取。</w:t>
            </w:r>
          </w:p>
        </w:tc>
      </w:tr>
      <w:tr w14:paraId="5BB6C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42BBF14E">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32</w:t>
            </w:r>
          </w:p>
        </w:tc>
        <w:tc>
          <w:tcPr>
            <w:tcW w:w="2025" w:type="dxa"/>
            <w:tcBorders>
              <w:top w:val="single" w:color="auto" w:sz="8" w:space="0"/>
              <w:left w:val="single" w:color="auto" w:sz="8" w:space="0"/>
              <w:bottom w:val="single" w:color="auto" w:sz="8" w:space="0"/>
              <w:right w:val="single" w:color="auto" w:sz="8" w:space="0"/>
            </w:tcBorders>
            <w:vAlign w:val="center"/>
          </w:tcPr>
          <w:p w14:paraId="757CD026">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备注</w:t>
            </w:r>
          </w:p>
        </w:tc>
        <w:tc>
          <w:tcPr>
            <w:tcW w:w="6943" w:type="dxa"/>
            <w:tcBorders>
              <w:top w:val="single" w:color="auto" w:sz="8" w:space="0"/>
              <w:left w:val="single" w:color="auto" w:sz="8" w:space="0"/>
              <w:bottom w:val="single" w:color="auto" w:sz="8" w:space="0"/>
              <w:right w:val="single" w:color="auto" w:sz="8" w:space="0"/>
            </w:tcBorders>
            <w:vAlign w:val="center"/>
          </w:tcPr>
          <w:p w14:paraId="50165B45">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请参与本项目的投标人认真阅读招标文件的所有条款，严格按规定完成各阶段投标的工作，及时在甘肃德联牧业有限公司官网查看该项目的相关信息，认真配合完成本次招标工作。</w:t>
            </w:r>
          </w:p>
        </w:tc>
      </w:tr>
    </w:tbl>
    <w:p w14:paraId="53657218">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一</w:t>
      </w:r>
      <w:r>
        <w:rPr>
          <w:rFonts w:hint="eastAsia" w:ascii="仿宋" w:hAnsi="仿宋" w:eastAsia="仿宋" w:cs="仿宋"/>
          <w:b/>
          <w:bCs/>
          <w:sz w:val="28"/>
          <w:szCs w:val="28"/>
          <w:lang w:eastAsia="zh-CN"/>
        </w:rPr>
        <w:t>）</w:t>
      </w:r>
      <w:r>
        <w:rPr>
          <w:rFonts w:hint="eastAsia" w:ascii="仿宋" w:hAnsi="仿宋" w:eastAsia="仿宋" w:cs="仿宋"/>
          <w:b/>
          <w:bCs/>
          <w:sz w:val="28"/>
          <w:szCs w:val="28"/>
        </w:rPr>
        <w:t>说明</w:t>
      </w:r>
      <w:r>
        <w:rPr>
          <w:rFonts w:hint="eastAsia" w:ascii="仿宋" w:hAnsi="仿宋" w:eastAsia="仿宋" w:cs="仿宋"/>
          <w:b/>
          <w:bCs/>
          <w:sz w:val="28"/>
          <w:szCs w:val="28"/>
          <w:lang w:eastAsia="zh-CN"/>
        </w:rPr>
        <w:t>：</w:t>
      </w:r>
    </w:p>
    <w:p w14:paraId="4A389636">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val="0"/>
          <w:sz w:val="28"/>
          <w:szCs w:val="28"/>
          <w:lang w:eastAsia="zh-CN"/>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适用范围</w:t>
      </w:r>
      <w:r>
        <w:rPr>
          <w:rFonts w:hint="eastAsia" w:ascii="仿宋" w:hAnsi="仿宋" w:eastAsia="仿宋" w:cs="仿宋"/>
          <w:b/>
          <w:bCs/>
          <w:sz w:val="28"/>
          <w:szCs w:val="28"/>
          <w:lang w:eastAsia="zh-CN"/>
        </w:rPr>
        <w:t>：</w:t>
      </w:r>
    </w:p>
    <w:p w14:paraId="3E8C409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本招标文件仅适用于本次公开招标所叙述的货物（工程或服务）采购项目。</w:t>
      </w:r>
    </w:p>
    <w:p w14:paraId="29DB1107">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招标文件涉及术语的内涵及解释</w:t>
      </w:r>
      <w:r>
        <w:rPr>
          <w:rFonts w:hint="eastAsia" w:ascii="仿宋" w:hAnsi="仿宋" w:eastAsia="仿宋" w:cs="仿宋"/>
          <w:b/>
          <w:bCs/>
          <w:sz w:val="28"/>
          <w:szCs w:val="28"/>
          <w:lang w:eastAsia="zh-CN"/>
        </w:rPr>
        <w:t>：</w:t>
      </w:r>
    </w:p>
    <w:p w14:paraId="0D06218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（1）“采购当事人”是指在采购活动中享有权利和承担义务的各类主体，包括采购人、供应商等。</w:t>
      </w:r>
    </w:p>
    <w:p w14:paraId="0667B0E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（2）“采购人”“甲方”是指甘肃德联牧业有限公司。</w:t>
      </w:r>
    </w:p>
    <w:p w14:paraId="53E5CC5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（3）“供应商”是指响应招标、参加投标竞争的法人、其他组织或者自然人。</w:t>
      </w:r>
    </w:p>
    <w:p w14:paraId="2960069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（4）“中标供应商”“乙方”是指中标的投标人，合同一方的当事人。</w:t>
      </w:r>
    </w:p>
    <w:p w14:paraId="6CDABC8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（5）“招标文件”是指由采购人发出的文本、文件，包括全部章节和附件及答疑会议纪要。</w:t>
      </w:r>
    </w:p>
    <w:p w14:paraId="30B9DDC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（6）“投标文件”是指投标人根据本招标文件向采购人提交的全部文件。</w:t>
      </w:r>
    </w:p>
    <w:p w14:paraId="3898BC2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（7）“服务”是指除货物和工程以外的其他采购对象，详见《采购品目分类目录》（财库[2013]189 号）。</w:t>
      </w:r>
    </w:p>
    <w:p w14:paraId="6693667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（9）“书面形式”是指任何手写、打印或印刷的各种函件，不包括电传、电报、传真、电子邮件。</w:t>
      </w:r>
    </w:p>
    <w:p w14:paraId="6F6CDB8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（10）“采购人”系指“采购人”的统称。</w:t>
      </w:r>
    </w:p>
    <w:p w14:paraId="6D44292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投标人应仔细阅读招标文件的全部内容（招标文件中特别提醒的内容与要求同为招标文件的有效组成部分），按照招标文件要求编制投标文件。任何对招标文件的忽略或误解不能作为投标文件存在缺陷或瑕疵的理由，其风险由投标人承担</w:t>
      </w:r>
      <w:r>
        <w:rPr>
          <w:rFonts w:hint="eastAsia" w:ascii="仿宋" w:hAnsi="仿宋" w:eastAsia="仿宋" w:cs="仿宋"/>
          <w:sz w:val="28"/>
          <w:szCs w:val="28"/>
        </w:rPr>
        <w:t>。</w:t>
      </w:r>
    </w:p>
    <w:p w14:paraId="148D41F4">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val="0"/>
          <w:sz w:val="28"/>
          <w:szCs w:val="28"/>
          <w:lang w:eastAsia="zh-CN"/>
        </w:rPr>
      </w:pP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合格的投标人</w:t>
      </w:r>
      <w:r>
        <w:rPr>
          <w:rFonts w:hint="eastAsia" w:ascii="仿宋" w:hAnsi="仿宋" w:eastAsia="仿宋" w:cs="仿宋"/>
          <w:b/>
          <w:bCs/>
          <w:sz w:val="28"/>
          <w:szCs w:val="28"/>
          <w:lang w:eastAsia="zh-CN"/>
        </w:rPr>
        <w:t>：</w:t>
      </w:r>
    </w:p>
    <w:p w14:paraId="30758AA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合格的投标人应具备以下条件：</w:t>
      </w:r>
    </w:p>
    <w:p w14:paraId="24D77A2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（1）参照《中华人民共和国政府采购法》第二十二条投标人参加政府采购活动应当具备的条件及其他有关法律法规关于投标人的有关规定，有能力提供招标采购货物及服务的投标人。</w:t>
      </w:r>
    </w:p>
    <w:p w14:paraId="5F0FD70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（2）符合《招标公告》中关于投标人资格要求的规定。</w:t>
      </w:r>
    </w:p>
    <w:p w14:paraId="386B5AA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（3）关于关联企业除联合体外，法定代表人或单位负责人为同一个人或者存在直接控股、管理关系的不同投标人，不得同时参加同一项目或同一子项目的投标。如同时参加，则评审时将同时被拒绝。</w:t>
      </w:r>
    </w:p>
    <w:p w14:paraId="339B05A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（4）关于分公司投标，分公司作为投标人参与本项目采购活动的，应提供具有法人资格的公司营业执照复印件及法人企业授权书，法人企业授权书须加盖公司公章。</w:t>
      </w:r>
    </w:p>
    <w:p w14:paraId="69FDBDB6">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适用</w:t>
      </w:r>
      <w:r>
        <w:rPr>
          <w:rFonts w:hint="eastAsia" w:ascii="仿宋" w:hAnsi="仿宋" w:eastAsia="仿宋" w:cs="仿宋"/>
          <w:b/>
          <w:bCs/>
          <w:sz w:val="28"/>
          <w:szCs w:val="28"/>
          <w:lang w:val="en-US" w:eastAsia="zh-CN"/>
        </w:rPr>
        <w:t>管理办法</w:t>
      </w:r>
    </w:p>
    <w:p w14:paraId="301E10F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本次招标属</w:t>
      </w:r>
      <w:r>
        <w:rPr>
          <w:rFonts w:hint="eastAsia" w:ascii="仿宋" w:hAnsi="仿宋" w:eastAsia="仿宋" w:cs="仿宋"/>
          <w:b w:val="0"/>
          <w:bCs w:val="0"/>
          <w:sz w:val="28"/>
          <w:szCs w:val="28"/>
          <w:lang w:val="en-US" w:eastAsia="zh-CN"/>
        </w:rPr>
        <w:t>企业自主</w:t>
      </w:r>
      <w:r>
        <w:rPr>
          <w:rFonts w:hint="eastAsia" w:ascii="仿宋" w:hAnsi="仿宋" w:eastAsia="仿宋" w:cs="仿宋"/>
          <w:b w:val="0"/>
          <w:bCs w:val="0"/>
          <w:sz w:val="28"/>
          <w:szCs w:val="28"/>
          <w:lang w:eastAsia="zh-CN"/>
        </w:rPr>
        <w:t>采购，采购人、投标人、评标委员会的相关行为均受《甘肃德联牧业有限公司招标管理办法》有关规定的约束，其权利也受到上述</w:t>
      </w:r>
      <w:r>
        <w:rPr>
          <w:rFonts w:hint="eastAsia" w:ascii="仿宋" w:hAnsi="仿宋" w:eastAsia="仿宋" w:cs="仿宋"/>
          <w:b w:val="0"/>
          <w:bCs w:val="0"/>
          <w:sz w:val="28"/>
          <w:szCs w:val="28"/>
          <w:lang w:val="en-US" w:eastAsia="zh-CN"/>
        </w:rPr>
        <w:t>管理办法</w:t>
      </w:r>
      <w:r>
        <w:rPr>
          <w:rFonts w:hint="eastAsia" w:ascii="仿宋" w:hAnsi="仿宋" w:eastAsia="仿宋" w:cs="仿宋"/>
          <w:b w:val="0"/>
          <w:bCs w:val="0"/>
          <w:sz w:val="28"/>
          <w:szCs w:val="28"/>
          <w:lang w:eastAsia="zh-CN"/>
        </w:rPr>
        <w:t>的保护。</w:t>
      </w:r>
    </w:p>
    <w:p w14:paraId="368B2842">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二</w:t>
      </w:r>
      <w:r>
        <w:rPr>
          <w:rFonts w:hint="eastAsia" w:ascii="仿宋" w:hAnsi="仿宋" w:eastAsia="仿宋" w:cs="仿宋"/>
          <w:b/>
          <w:bCs/>
          <w:sz w:val="28"/>
          <w:szCs w:val="28"/>
          <w:lang w:eastAsia="zh-CN"/>
        </w:rPr>
        <w:t>）</w:t>
      </w:r>
      <w:r>
        <w:rPr>
          <w:rFonts w:hint="eastAsia" w:ascii="仿宋" w:hAnsi="仿宋" w:eastAsia="仿宋" w:cs="仿宋"/>
          <w:b/>
          <w:bCs/>
          <w:sz w:val="28"/>
          <w:szCs w:val="28"/>
        </w:rPr>
        <w:t>招标文件说明</w:t>
      </w:r>
    </w:p>
    <w:p w14:paraId="15D68DDD">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招标文件的构成</w:t>
      </w:r>
    </w:p>
    <w:p w14:paraId="345E1DA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招标文件用以阐明招标项目所需的资质、技术、服务及报价等要求、招标投标程序、有关规定和注意事项以及合同主要条款等。本招标文件包括以下内容，但不限于这些内容：</w:t>
      </w:r>
    </w:p>
    <w:p w14:paraId="65E106F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（1）招标公告；</w:t>
      </w:r>
    </w:p>
    <w:p w14:paraId="5BDF7CE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（2）投标须知；</w:t>
      </w:r>
    </w:p>
    <w:p w14:paraId="5C516D0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（3）投标人应当提交的资格、资信证明文件；</w:t>
      </w:r>
    </w:p>
    <w:p w14:paraId="45D8840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（4）为落实采购政策，采购标的需满足的要求，以及投标人须提供的证明材料；</w:t>
      </w:r>
    </w:p>
    <w:p w14:paraId="5C36B82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（5）投标文件编制要求、投标报价要求等情形；</w:t>
      </w:r>
    </w:p>
    <w:p w14:paraId="22E297C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（6）采购项目预算金额，不设定最高限价的。</w:t>
      </w:r>
    </w:p>
    <w:p w14:paraId="5BCB7FA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（7）采购项目的技术规格、数量、服务标准等相关要求；</w:t>
      </w:r>
    </w:p>
    <w:p w14:paraId="13AEACB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（8）服务提供的时间、地点、方式；</w:t>
      </w:r>
    </w:p>
    <w:p w14:paraId="262158E6">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（9）采购资金的支付方式、时间、条件；</w:t>
      </w:r>
    </w:p>
    <w:p w14:paraId="524423A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（10）评标方法、评标标准和投标无效情形；</w:t>
      </w:r>
    </w:p>
    <w:p w14:paraId="3C60DAF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（11）投标有效期；</w:t>
      </w:r>
    </w:p>
    <w:p w14:paraId="2A1F10B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（12）投标截止时间、开标时间及地点；</w:t>
      </w:r>
    </w:p>
    <w:p w14:paraId="761EF22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投标人应认真阅读和充分理解招标文件中所有的事项、格式条款和规范要求。投标人没有对招标文件全面做出实质性响应是投标人的风险。没有按照招标文件要求作出实质性响应的投标文件将被拒绝。</w:t>
      </w:r>
    </w:p>
    <w:p w14:paraId="7C641B81">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招标文件的澄清和修改</w:t>
      </w:r>
    </w:p>
    <w:p w14:paraId="59C1486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（1）在投标截止时间前，采购人无论出于何种原因，可以对招标文件进行澄清或者修改。</w:t>
      </w:r>
    </w:p>
    <w:p w14:paraId="3E7D740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采购人对已发出的招标文件进行澄清或者修改的内容可能影响投标文件编制的，应当在招标文件要求的投标文件递交截止时间至少2日前，通知所有获取招标文件的潜在投标人。不足2日的，采购人应当顺延投标文件递交截止时间。同时在甘肃前进现代农业发展集团有限公司官网上（http://qjmyjt.com）发布更正公告，并对其具有约束力。投标人应立即以信函、传真形式确认已收到修改文件，该澄清或者修改的内容为招标文件的组成部分。</w:t>
      </w:r>
    </w:p>
    <w:p w14:paraId="2FD8B9D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任何要求对招标文件进行澄清的投标人，均应以书面形式通知采购人，采购人对按要求递交的任何澄清将以书面或网上公告的形式通知所有投标人，并对其具有约束力。投标人在被告知、收到上述公告、通知或答疑书后，应立即向采购人回函确认。未确认情况应当视为对招标文件修改的知晓，也将视为对修改内容接受的默认。对于未在投标文件中对修改内容做实质性响应的，对其产生的不利因素由未确认者自行承担。</w:t>
      </w:r>
    </w:p>
    <w:p w14:paraId="7060392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在投标截止时间前，采购人可以视采购具体情况，延长投标截止时间和开标时间。并将变更时间以书面形式通知所有获取了招标文件的投标人，同时在甘肃前进现代农业发展集团有限公司官网上（http://qjmyjt.com）发布更正公告。</w:t>
      </w:r>
    </w:p>
    <w:p w14:paraId="218DD99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5）投标人在投标文件递交截止时间前应主动登录甘肃前进现代农业发展集团有限公司官网（http://qjmyjt.com）以便及时了解相关招标信息和补充信息。如因未主动登录网站而未获取相关信息，对其产生不利因素由投标人自行承担。</w:t>
      </w:r>
    </w:p>
    <w:p w14:paraId="4FC720F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（6）更正公告或变更公告的内容为招标文件的必要组成部分，对所有投标人均具有约束作用。</w:t>
      </w:r>
    </w:p>
    <w:p w14:paraId="172DA873">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质疑</w:t>
      </w:r>
    </w:p>
    <w:p w14:paraId="1B87489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投标人认为采购文件使自己的权益受到损害的，在应当在收到采购文件之日起2个工作日内参照《政府采购质疑和投诉办法》（财政部令第94号）中有关要求以书面形式对招标文件的内容质疑，采购人按规定时间答复，超过时间的质疑将不予接受。</w:t>
      </w:r>
    </w:p>
    <w:p w14:paraId="28978C4B">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答疑</w:t>
      </w:r>
    </w:p>
    <w:p w14:paraId="0E6C8CC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根据采购项目和具体情况，采购人认为有必要，可以组织召开标前答疑会。答疑会的时间，采购人将以书面形式另行通知所有获取招标文件的潜在投标人。</w:t>
      </w:r>
    </w:p>
    <w:p w14:paraId="4708F476">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（三）</w:t>
      </w:r>
      <w:r>
        <w:rPr>
          <w:rFonts w:hint="eastAsia" w:ascii="仿宋" w:hAnsi="仿宋" w:eastAsia="仿宋" w:cs="仿宋"/>
          <w:b/>
          <w:bCs/>
          <w:sz w:val="28"/>
          <w:szCs w:val="28"/>
        </w:rPr>
        <w:t>投标文件的编制</w:t>
      </w:r>
    </w:p>
    <w:p w14:paraId="1496018E">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要求</w:t>
      </w:r>
    </w:p>
    <w:p w14:paraId="51B72AD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（1）投标人应仔细阅读招标文件的所有内容，按招标文件要求编制投标文件，以使其投标对招标文件作出实质性响应。否则，其投标文件可能被拒绝，投标人须自行承担由此引起的风险和责任。</w:t>
      </w:r>
    </w:p>
    <w:p w14:paraId="7D191F46">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（2）投标人应根据招标文件的规定和投标文件格式编制投标文件，保证其真实有效，并承担相应的责任。</w:t>
      </w:r>
    </w:p>
    <w:p w14:paraId="0A477F4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投标人应对投标文件所提供的全部资料的真实性承担法律责任，并无条件接受采购人对其中任何资料进行核实（核对原件）的要求。采购人核对发现有不一致或投标人无正当理由不按时提供原件的，按有关规定执行。</w:t>
      </w:r>
    </w:p>
    <w:p w14:paraId="4FED00C0">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投标文件的语言及计量单位</w:t>
      </w:r>
    </w:p>
    <w:p w14:paraId="2AE570C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（1）投标人提交的投标文件以及与采购人就有关投标的所有来往书面文件均须使用中文。</w:t>
      </w:r>
    </w:p>
    <w:p w14:paraId="33C6432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（2）除技术规格及要求中另有规定外，本采购项目下的投标均采用国家法定的计量单位。</w:t>
      </w:r>
    </w:p>
    <w:p w14:paraId="67360B6E">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投标货币</w:t>
      </w:r>
    </w:p>
    <w:p w14:paraId="2124E37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所有投标均以人民币报价。投标人的投标报价应遵守《中华人民共和国价格法》。</w:t>
      </w:r>
    </w:p>
    <w:p w14:paraId="221B46CA">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联合投标</w:t>
      </w:r>
    </w:p>
    <w:p w14:paraId="49F6D15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本项目不接受联合体投标。</w:t>
      </w:r>
    </w:p>
    <w:p w14:paraId="2A21924B">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知识产权</w:t>
      </w:r>
    </w:p>
    <w:p w14:paraId="1C64B3B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投标人应保证在本项目使用的任何产品和服务（包括部分使用）时，不会产生因第三方提出侵犯其专利权、商标权或</w:t>
      </w:r>
      <w:r>
        <w:rPr>
          <w:rFonts w:hint="eastAsia" w:ascii="仿宋" w:hAnsi="仿宋" w:eastAsia="仿宋" w:cs="仿宋"/>
          <w:sz w:val="28"/>
          <w:szCs w:val="28"/>
          <w:lang w:eastAsia="zh-CN"/>
        </w:rPr>
        <w:t>其他</w:t>
      </w:r>
      <w:r>
        <w:rPr>
          <w:rFonts w:hint="eastAsia" w:ascii="仿宋" w:hAnsi="仿宋" w:eastAsia="仿宋" w:cs="仿宋"/>
          <w:sz w:val="28"/>
          <w:szCs w:val="28"/>
        </w:rPr>
        <w:t>知识产权而引起的法律和经济纠纷，如因专利权、商标权或</w:t>
      </w:r>
      <w:r>
        <w:rPr>
          <w:rFonts w:hint="eastAsia" w:ascii="仿宋" w:hAnsi="仿宋" w:eastAsia="仿宋" w:cs="仿宋"/>
          <w:sz w:val="28"/>
          <w:szCs w:val="28"/>
          <w:lang w:eastAsia="zh-CN"/>
        </w:rPr>
        <w:t>其他</w:t>
      </w:r>
      <w:r>
        <w:rPr>
          <w:rFonts w:hint="eastAsia" w:ascii="仿宋" w:hAnsi="仿宋" w:eastAsia="仿宋" w:cs="仿宋"/>
          <w:sz w:val="28"/>
          <w:szCs w:val="28"/>
        </w:rPr>
        <w:t>知识产权而引起法律和经济纠纷，由投标人承担所有相关责任。</w:t>
      </w:r>
    </w:p>
    <w:p w14:paraId="58989D2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采购人享有本项目实施过程中产生的知识成果及知识产权。</w:t>
      </w:r>
    </w:p>
    <w:p w14:paraId="2254CAA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投标人如欲在项目实施过程中采用自有知识成果，需在投标文件中声明，并提供相关知识产权证明文件。使用该知识成果后，投标人需提供开发接口和开发手册等技术文档，并承诺提供无限期技术支持，采购人享有永久使用权。</w:t>
      </w:r>
    </w:p>
    <w:p w14:paraId="5BD5101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rPr>
        <w:t>如采用投标人所不拥有的知识产权，则在投标报价中必须包括合法获取该知识产权的相关费用。</w:t>
      </w:r>
    </w:p>
    <w:p w14:paraId="3EBB2A9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rPr>
        <w:t>投标人提供的软/硬件产品要求在中华人民共和国境内拥有合法的使用权和版权，最终用户应拥有合法的软件使用许可证。</w:t>
      </w:r>
    </w:p>
    <w:p w14:paraId="7279EC1B">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投标文件的组成</w:t>
      </w:r>
    </w:p>
    <w:p w14:paraId="11E1127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投标人应按照招标文件的规定和要求编制投标文件。投标人拟在中标后将中标项目的非主体、非关键性工作交由他人完成的，应当在投标文件中载明。投标人编写的投标文件应包括下列部分：</w:t>
      </w:r>
    </w:p>
    <w:p w14:paraId="144CCBA0">
      <w:pPr>
        <w:keepNext w:val="0"/>
        <w:keepLines w:val="0"/>
        <w:pageBreakBefore w:val="0"/>
        <w:widowControl w:val="0"/>
        <w:kinsoku/>
        <w:wordWrap/>
        <w:overflowPunct/>
        <w:topLinePunct w:val="0"/>
        <w:autoSpaceDE w:val="0"/>
        <w:autoSpaceDN w:val="0"/>
        <w:bidi w:val="0"/>
        <w:spacing w:line="560" w:lineRule="exact"/>
        <w:ind w:left="559" w:leftChars="254" w:firstLine="0" w:firstLineChars="0"/>
        <w:jc w:val="both"/>
        <w:textAlignment w:val="auto"/>
        <w:rPr>
          <w:rFonts w:hint="eastAsia" w:ascii="仿宋" w:hAnsi="仿宋" w:eastAsia="仿宋" w:cs="仿宋"/>
          <w:sz w:val="28"/>
          <w:szCs w:val="28"/>
        </w:rPr>
      </w:pPr>
      <w:r>
        <w:rPr>
          <w:rFonts w:hint="eastAsia" w:ascii="仿宋" w:hAnsi="仿宋" w:eastAsia="仿宋" w:cs="仿宋"/>
          <w:sz w:val="28"/>
          <w:szCs w:val="28"/>
        </w:rPr>
        <w:t>①报价部分：投标人按照招标文件要求填写的“开标一览表”及“报价</w:t>
      </w:r>
      <w:r>
        <w:rPr>
          <w:rFonts w:hint="eastAsia" w:ascii="仿宋" w:hAnsi="仿宋" w:eastAsia="仿宋" w:cs="仿宋"/>
          <w:sz w:val="28"/>
          <w:szCs w:val="28"/>
          <w:lang w:val="en-US" w:eastAsia="zh-CN"/>
        </w:rPr>
        <w:t>明细</w:t>
      </w:r>
      <w:r>
        <w:rPr>
          <w:rFonts w:hint="eastAsia" w:ascii="仿宋" w:hAnsi="仿宋" w:eastAsia="仿宋" w:cs="仿宋"/>
          <w:sz w:val="28"/>
          <w:szCs w:val="28"/>
        </w:rPr>
        <w:t>表”。②开标一览表、报价明细表等各表中的报价，若无特殊说明应采用人民币填报。</w:t>
      </w:r>
    </w:p>
    <w:p w14:paraId="5F6EFD3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③投标报价是为完成招标文件规定的一切工作所需的全部费用的最终优惠价格。</w:t>
      </w:r>
    </w:p>
    <w:p w14:paraId="11DA064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④除《项目采购需求》中说明并允许外，投标服务的单项报价以及采购项目的投标总价均只允许有一个报价，任何有选择的报价，</w:t>
      </w:r>
      <w:r>
        <w:rPr>
          <w:rFonts w:hint="eastAsia" w:ascii="仿宋" w:hAnsi="仿宋" w:eastAsia="仿宋" w:cs="仿宋"/>
          <w:sz w:val="28"/>
          <w:szCs w:val="28"/>
          <w:lang w:eastAsia="zh-CN"/>
        </w:rPr>
        <w:t>采购人</w:t>
      </w:r>
      <w:r>
        <w:rPr>
          <w:rFonts w:hint="eastAsia" w:ascii="仿宋" w:hAnsi="仿宋" w:eastAsia="仿宋" w:cs="仿宋"/>
          <w:sz w:val="28"/>
          <w:szCs w:val="28"/>
        </w:rPr>
        <w:t>均将予以拒绝。</w:t>
      </w:r>
    </w:p>
    <w:p w14:paraId="15E2D74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⑤投标人不得零报价；在评标过程中评标委员会认为报价不合理或低于成本，有可能影响诚信履约的，应当要求投标人在规定的时间提供书面文件予以解释说明，并提交相关证明</w:t>
      </w:r>
      <w:r>
        <w:rPr>
          <w:rFonts w:hint="eastAsia" w:ascii="仿宋" w:hAnsi="仿宋" w:eastAsia="仿宋" w:cs="仿宋"/>
          <w:sz w:val="28"/>
          <w:szCs w:val="28"/>
          <w:lang w:eastAsia="zh-CN"/>
        </w:rPr>
        <w:t>，</w:t>
      </w:r>
      <w:r>
        <w:rPr>
          <w:rFonts w:hint="eastAsia" w:ascii="仿宋" w:hAnsi="仿宋" w:eastAsia="仿宋" w:cs="仿宋"/>
          <w:sz w:val="28"/>
          <w:szCs w:val="28"/>
        </w:rPr>
        <w:t>否则，评标委员会可以取消该投标人的资格。</w:t>
      </w:r>
    </w:p>
    <w:p w14:paraId="0870B3C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（2）技术部分：投标人按照招标文件要求做出的技术应答，主要是针对招标项目的技术指标、参数和技术要求做出的实质性响应和满足。投标人的技术应答应包括下列内容</w:t>
      </w:r>
      <w:r>
        <w:rPr>
          <w:rFonts w:hint="eastAsia" w:ascii="仿宋" w:hAnsi="仿宋" w:eastAsia="仿宋" w:cs="仿宋"/>
          <w:sz w:val="28"/>
          <w:szCs w:val="28"/>
        </w:rPr>
        <w:t>：</w:t>
      </w:r>
    </w:p>
    <w:p w14:paraId="2F70E7E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①服务方案；</w:t>
      </w:r>
    </w:p>
    <w:p w14:paraId="30FD21E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②服务团队；</w:t>
      </w:r>
    </w:p>
    <w:p w14:paraId="0085F87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③服务质量保障承诺；</w:t>
      </w:r>
    </w:p>
    <w:p w14:paraId="5D23DEA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④本项目管理、技术、培训等人员情况；</w:t>
      </w:r>
    </w:p>
    <w:p w14:paraId="61212E96">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⑤</w:t>
      </w:r>
      <w:r>
        <w:rPr>
          <w:rFonts w:hint="eastAsia" w:ascii="仿宋" w:hAnsi="仿宋" w:eastAsia="仿宋" w:cs="仿宋"/>
          <w:sz w:val="28"/>
          <w:szCs w:val="28"/>
        </w:rPr>
        <w:t>投标人认为需要提供的文件和资料。</w:t>
      </w:r>
    </w:p>
    <w:p w14:paraId="0A431D2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商务部分</w:t>
      </w:r>
      <w:r>
        <w:rPr>
          <w:rFonts w:hint="eastAsia" w:ascii="仿宋" w:hAnsi="仿宋" w:eastAsia="仿宋" w:cs="仿宋"/>
          <w:sz w:val="28"/>
          <w:szCs w:val="28"/>
          <w:lang w:eastAsia="zh-CN"/>
        </w:rPr>
        <w:t>：</w:t>
      </w:r>
      <w:r>
        <w:rPr>
          <w:rFonts w:hint="eastAsia" w:ascii="仿宋" w:hAnsi="仿宋" w:eastAsia="仿宋" w:cs="仿宋"/>
          <w:sz w:val="28"/>
          <w:szCs w:val="28"/>
        </w:rPr>
        <w:t>投标人按照招标文件要求提供的有关资质证明文件及优惠承诺。包括以下内容：</w:t>
      </w:r>
    </w:p>
    <w:p w14:paraId="2109BE0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①</w:t>
      </w:r>
      <w:r>
        <w:rPr>
          <w:rFonts w:hint="eastAsia" w:ascii="仿宋" w:hAnsi="仿宋" w:eastAsia="仿宋" w:cs="仿宋"/>
          <w:sz w:val="28"/>
          <w:szCs w:val="28"/>
        </w:rPr>
        <w:t>投标人资格证明文件</w:t>
      </w:r>
      <w:r>
        <w:rPr>
          <w:rFonts w:hint="eastAsia" w:ascii="仿宋" w:hAnsi="仿宋" w:eastAsia="仿宋" w:cs="仿宋"/>
          <w:sz w:val="28"/>
          <w:szCs w:val="28"/>
          <w:lang w:eastAsia="zh-CN"/>
        </w:rPr>
        <w:t>：投标人必须按照第四章投标人资格证明文件的要求提交证明其有资格进行投标和有能力履行合同的文件，提供不全或不符合要求的视为无效投标</w:t>
      </w:r>
      <w:r>
        <w:rPr>
          <w:rFonts w:hint="eastAsia" w:ascii="仿宋" w:hAnsi="仿宋" w:eastAsia="仿宋" w:cs="仿宋"/>
          <w:sz w:val="28"/>
          <w:szCs w:val="28"/>
        </w:rPr>
        <w:t>。</w:t>
      </w:r>
    </w:p>
    <w:p w14:paraId="21E5912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②商务响应文件</w:t>
      </w:r>
      <w:r>
        <w:rPr>
          <w:rFonts w:hint="eastAsia" w:ascii="仿宋" w:hAnsi="仿宋" w:eastAsia="仿宋" w:cs="仿宋"/>
          <w:sz w:val="28"/>
          <w:szCs w:val="28"/>
          <w:lang w:eastAsia="zh-CN"/>
        </w:rPr>
        <w:t>：投标人按照招标文件要求提供的有关证明文件及优惠承诺。包括但不限于以下内容：投标函、投标人的相关资料和业绩证明材料、售后服务方案、服务机构、服务电话、投标人承诺给予采购人的各种优惠条件。</w:t>
      </w:r>
    </w:p>
    <w:p w14:paraId="355EDE4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rPr>
        <w:t>其他部分</w:t>
      </w:r>
    </w:p>
    <w:p w14:paraId="7989C3F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①</w:t>
      </w:r>
      <w:r>
        <w:rPr>
          <w:rFonts w:hint="eastAsia" w:ascii="仿宋" w:hAnsi="仿宋" w:eastAsia="仿宋" w:cs="仿宋"/>
          <w:sz w:val="28"/>
          <w:szCs w:val="28"/>
        </w:rPr>
        <w:t>同意招标文件条款声明</w:t>
      </w:r>
    </w:p>
    <w:p w14:paraId="17CF8A1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②</w:t>
      </w:r>
      <w:r>
        <w:rPr>
          <w:rFonts w:hint="eastAsia" w:ascii="仿宋" w:hAnsi="仿宋" w:eastAsia="仿宋" w:cs="仿宋"/>
          <w:sz w:val="28"/>
          <w:szCs w:val="28"/>
        </w:rPr>
        <w:t>虚假应标承担责任声明</w:t>
      </w:r>
    </w:p>
    <w:p w14:paraId="3F7CAF5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③</w:t>
      </w:r>
      <w:r>
        <w:rPr>
          <w:rFonts w:hint="eastAsia" w:ascii="仿宋" w:hAnsi="仿宋" w:eastAsia="仿宋" w:cs="仿宋"/>
          <w:sz w:val="28"/>
          <w:szCs w:val="28"/>
        </w:rPr>
        <w:t>投标人可在满足“招标要求及技术参数要求”中对项目的整体要求的前提下，对项目实施提出合理化建议。</w:t>
      </w:r>
    </w:p>
    <w:p w14:paraId="6B106DEB">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7、</w:t>
      </w:r>
      <w:r>
        <w:rPr>
          <w:rFonts w:hint="eastAsia" w:ascii="仿宋" w:hAnsi="仿宋" w:eastAsia="仿宋" w:cs="仿宋"/>
          <w:b/>
          <w:bCs/>
          <w:sz w:val="28"/>
          <w:szCs w:val="28"/>
        </w:rPr>
        <w:t>投标文件格式</w:t>
      </w:r>
    </w:p>
    <w:p w14:paraId="4B03AC0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投标人应严格按照招标文件中提供的“投标文件格式”填写相关内容。除明确允许投标人可以自行编写的外，投标人不得以“投标文件格式”规定之外的方式填写相关内容。</w:t>
      </w:r>
    </w:p>
    <w:p w14:paraId="26919F0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对于没有格式要求的投标文件由投标人自行编写。</w:t>
      </w:r>
    </w:p>
    <w:p w14:paraId="14F5728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投标有效期</w:t>
      </w:r>
    </w:p>
    <w:p w14:paraId="716D7EE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①</w:t>
      </w:r>
      <w:r>
        <w:rPr>
          <w:rFonts w:hint="eastAsia" w:ascii="仿宋" w:hAnsi="仿宋" w:eastAsia="仿宋" w:cs="仿宋"/>
          <w:sz w:val="28"/>
          <w:szCs w:val="28"/>
        </w:rPr>
        <w:t>投标有效期从提交投标文件的截止之日起算。</w:t>
      </w:r>
    </w:p>
    <w:p w14:paraId="110F4EB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②</w:t>
      </w:r>
      <w:r>
        <w:rPr>
          <w:rFonts w:hint="eastAsia" w:ascii="仿宋" w:hAnsi="仿宋" w:eastAsia="仿宋" w:cs="仿宋"/>
          <w:sz w:val="28"/>
          <w:szCs w:val="28"/>
        </w:rPr>
        <w:t>投标有效期内投标人撤销投标文件的，</w:t>
      </w:r>
      <w:r>
        <w:rPr>
          <w:rFonts w:hint="eastAsia" w:ascii="仿宋" w:hAnsi="仿宋" w:eastAsia="仿宋" w:cs="仿宋"/>
          <w:sz w:val="28"/>
          <w:szCs w:val="28"/>
          <w:lang w:val="en-US" w:eastAsia="zh-CN"/>
        </w:rPr>
        <w:t>采购人无条件予以撤销</w:t>
      </w:r>
      <w:r>
        <w:rPr>
          <w:rFonts w:hint="eastAsia" w:ascii="仿宋" w:hAnsi="仿宋" w:eastAsia="仿宋" w:cs="仿宋"/>
          <w:sz w:val="28"/>
          <w:szCs w:val="28"/>
        </w:rPr>
        <w:t>。</w:t>
      </w:r>
    </w:p>
    <w:p w14:paraId="09C29F36">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③</w:t>
      </w:r>
      <w:r>
        <w:rPr>
          <w:rFonts w:hint="eastAsia" w:ascii="仿宋" w:hAnsi="仿宋" w:eastAsia="仿宋" w:cs="仿宋"/>
          <w:sz w:val="28"/>
          <w:szCs w:val="28"/>
        </w:rPr>
        <w:t>特殊情况下，采购人可于投标有效期满之前要求投标人同意延长有效期，要求与答复均应为书面形式。拒绝延长投标有效期的投标人不得再参与该项目后续采购活动。同意延长投标有效期的投标人不能修改其投标文件</w:t>
      </w:r>
      <w:r>
        <w:rPr>
          <w:rFonts w:hint="eastAsia" w:ascii="仿宋" w:hAnsi="仿宋" w:eastAsia="仿宋" w:cs="仿宋"/>
          <w:sz w:val="28"/>
          <w:szCs w:val="28"/>
          <w:lang w:eastAsia="zh-CN"/>
        </w:rPr>
        <w:t>。</w:t>
      </w:r>
    </w:p>
    <w:p w14:paraId="7CCD1975">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8、</w:t>
      </w:r>
      <w:r>
        <w:rPr>
          <w:rFonts w:hint="eastAsia" w:ascii="仿宋" w:hAnsi="仿宋" w:eastAsia="仿宋" w:cs="仿宋"/>
          <w:b/>
          <w:bCs/>
          <w:sz w:val="28"/>
          <w:szCs w:val="28"/>
        </w:rPr>
        <w:t>投标文件的印制和签署</w:t>
      </w:r>
    </w:p>
    <w:p w14:paraId="18BAFC1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投标人应按“投标须知”准备</w:t>
      </w:r>
      <w:r>
        <w:rPr>
          <w:rFonts w:hint="eastAsia" w:ascii="仿宋" w:hAnsi="仿宋" w:eastAsia="仿宋" w:cs="仿宋"/>
          <w:sz w:val="28"/>
          <w:szCs w:val="28"/>
          <w:lang w:val="en-US" w:eastAsia="zh-CN"/>
        </w:rPr>
        <w:t>纸质版</w:t>
      </w:r>
      <w:r>
        <w:rPr>
          <w:rFonts w:hint="eastAsia" w:ascii="仿宋" w:hAnsi="仿宋" w:eastAsia="仿宋" w:cs="仿宋"/>
          <w:sz w:val="28"/>
          <w:szCs w:val="28"/>
        </w:rPr>
        <w:t>投标文件。</w:t>
      </w:r>
    </w:p>
    <w:p w14:paraId="3D9C30C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纸质版投标文件均需打印或用不褪色、不变质的墨水书写，并由投标人的法定代表人或其授权代表在规定签章处签字和盖章。</w:t>
      </w:r>
    </w:p>
    <w:p w14:paraId="66002BE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投标文件的打印和书写应清楚工整，任何行间插字、涂改或增删，必须由投标人的法定代表人或其授权代表签字或盖个人印鉴。字迹潦草、表达不清或可能导致非唯一理解的投标文件可能视为无效投标。</w:t>
      </w:r>
    </w:p>
    <w:p w14:paraId="4E7E85D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投标文件必须装订成册并逐页编目编码且使用无线胶装。</w:t>
      </w:r>
    </w:p>
    <w:p w14:paraId="7148ACA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投标文件应根据招标文件的要求制作，签署、盖章和内容应完整，如有遗漏，将被视为无效投标。</w:t>
      </w:r>
    </w:p>
    <w:p w14:paraId="41A488C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投标文件统一用A4幅面纸印制。</w:t>
      </w:r>
    </w:p>
    <w:p w14:paraId="74C11736">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投标人必须提供法定代表人和其正式授权代表的身份证复印件，其正式的授权代表如在评标现场进行必要的澄清或答疑时还必须出示身份证原件以确认其有效身份，否则将视为无效投标。</w:t>
      </w:r>
    </w:p>
    <w:p w14:paraId="7D00307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投标文件的标注</w:t>
      </w:r>
    </w:p>
    <w:p w14:paraId="07DBD15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投标文件封面应标明以下内容：</w:t>
      </w:r>
    </w:p>
    <w:p w14:paraId="7D0F0D3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采购人：</w:t>
      </w:r>
    </w:p>
    <w:p w14:paraId="22763A6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项目名称： </w:t>
      </w:r>
    </w:p>
    <w:p w14:paraId="4541D2E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招标编号：</w:t>
      </w:r>
    </w:p>
    <w:p w14:paraId="45A9AC8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包号： </w:t>
      </w:r>
    </w:p>
    <w:p w14:paraId="2689583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投标人名称：</w:t>
      </w:r>
    </w:p>
    <w:p w14:paraId="705632A6">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详细地址： </w:t>
      </w:r>
    </w:p>
    <w:p w14:paraId="47DCEFA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日期：</w:t>
      </w:r>
    </w:p>
    <w:p w14:paraId="36F997E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投标文件在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日</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时</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分前不得开启</w:t>
      </w:r>
    </w:p>
    <w:p w14:paraId="475D3B90">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9、</w:t>
      </w:r>
      <w:r>
        <w:rPr>
          <w:rFonts w:hint="eastAsia" w:ascii="仿宋" w:hAnsi="仿宋" w:eastAsia="仿宋" w:cs="仿宋"/>
          <w:b/>
          <w:bCs/>
          <w:sz w:val="28"/>
          <w:szCs w:val="28"/>
        </w:rPr>
        <w:t>投标文件的递交</w:t>
      </w:r>
    </w:p>
    <w:p w14:paraId="3F6964E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rPr>
        <w:t>在开标时间截止前，投标人在线</w:t>
      </w:r>
      <w:r>
        <w:rPr>
          <w:rFonts w:hint="eastAsia" w:ascii="仿宋" w:hAnsi="仿宋" w:eastAsia="仿宋" w:cs="仿宋"/>
          <w:sz w:val="28"/>
          <w:szCs w:val="28"/>
          <w:lang w:val="en-US" w:eastAsia="zh-CN"/>
        </w:rPr>
        <w:t>下投递密封的投标文件。</w:t>
      </w:r>
    </w:p>
    <w:p w14:paraId="31B2463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根据《中华人民共和国政府采购法》第四十二条的规定，投标人无论中标与否，其投标文件不予退还。</w:t>
      </w:r>
    </w:p>
    <w:p w14:paraId="22B0E96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投标文件的修改和撤回</w:t>
      </w:r>
    </w:p>
    <w:p w14:paraId="41C3045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①</w:t>
      </w:r>
      <w:r>
        <w:rPr>
          <w:rFonts w:hint="eastAsia" w:ascii="仿宋" w:hAnsi="仿宋" w:eastAsia="仿宋" w:cs="仿宋"/>
          <w:sz w:val="28"/>
          <w:szCs w:val="28"/>
        </w:rPr>
        <w:t>投标人在投标截止时间前，可以对所递交的投标文件进行补充、修改或者撤回，并书面通知采购人。补充、修改的内容应当按照招标文件要求签署、盖章、密封后， 作为投标文件的组成部分。</w:t>
      </w:r>
    </w:p>
    <w:p w14:paraId="3FF4064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②</w:t>
      </w:r>
      <w:r>
        <w:rPr>
          <w:rFonts w:hint="eastAsia" w:ascii="仿宋" w:hAnsi="仿宋" w:eastAsia="仿宋" w:cs="仿宋"/>
          <w:sz w:val="28"/>
          <w:szCs w:val="28"/>
        </w:rPr>
        <w:t>投标人的修改书或撤回通知书，应由其法定代表人或授权代表签署并盖单位印章。修改书应按投标须知规定进行密封和标注，并在密封袋上标注“修改”字样。</w:t>
      </w:r>
    </w:p>
    <w:p w14:paraId="563C3148">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rPr>
      </w:pPr>
      <w:r>
        <w:rPr>
          <w:rFonts w:hint="eastAsia" w:ascii="仿宋" w:hAnsi="仿宋" w:eastAsia="仿宋" w:cs="仿宋"/>
          <w:sz w:val="28"/>
          <w:szCs w:val="28"/>
        </w:rPr>
        <w:t>在投标截止时间之后，投标人不得对其递交的投标文件做任何修改或撤回投标。</w:t>
      </w:r>
    </w:p>
    <w:p w14:paraId="64B90F85">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开标和评标</w:t>
      </w:r>
    </w:p>
    <w:p w14:paraId="0AB528BA">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开标</w:t>
      </w:r>
    </w:p>
    <w:p w14:paraId="2FCF029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招标</w:t>
      </w:r>
      <w:r>
        <w:rPr>
          <w:rFonts w:hint="eastAsia" w:ascii="仿宋" w:hAnsi="仿宋" w:eastAsia="仿宋" w:cs="仿宋"/>
          <w:sz w:val="28"/>
          <w:szCs w:val="28"/>
          <w:lang w:val="en-US" w:eastAsia="zh-CN"/>
        </w:rPr>
        <w:t>人</w:t>
      </w:r>
      <w:r>
        <w:rPr>
          <w:rFonts w:hint="eastAsia" w:ascii="仿宋" w:hAnsi="仿宋" w:eastAsia="仿宋" w:cs="仿宋"/>
          <w:sz w:val="28"/>
          <w:szCs w:val="28"/>
        </w:rPr>
        <w:t>将在“供应商须知前附表”规定的时间、地点组织开标。</w:t>
      </w:r>
    </w:p>
    <w:p w14:paraId="6D3FAD4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招标</w:t>
      </w:r>
      <w:r>
        <w:rPr>
          <w:rFonts w:hint="eastAsia" w:ascii="仿宋" w:hAnsi="仿宋" w:eastAsia="仿宋" w:cs="仿宋"/>
          <w:sz w:val="28"/>
          <w:szCs w:val="28"/>
          <w:lang w:val="en-US" w:eastAsia="zh-CN"/>
        </w:rPr>
        <w:t>人</w:t>
      </w:r>
      <w:r>
        <w:rPr>
          <w:rFonts w:hint="eastAsia" w:ascii="仿宋" w:hAnsi="仿宋" w:eastAsia="仿宋" w:cs="仿宋"/>
          <w:sz w:val="28"/>
          <w:szCs w:val="28"/>
        </w:rPr>
        <w:t>将在招标公告中规定的时间和地点接受投标。</w:t>
      </w:r>
    </w:p>
    <w:p w14:paraId="0E40FB4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对不同文字文本投标文件的解释发生异议的，以中文文本为准。</w:t>
      </w:r>
    </w:p>
    <w:p w14:paraId="4FB58B0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投标人代表对开标过程和开标记录有疑义，以及认为采购人相关工作人员有需要回避的情形的，应当场提出询问或者回避申请。</w:t>
      </w:r>
    </w:p>
    <w:p w14:paraId="2983C0A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投标人未参加开标的，视同认可开标结果。</w:t>
      </w:r>
    </w:p>
    <w:p w14:paraId="1A89E6E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开标</w:t>
      </w:r>
      <w:r>
        <w:rPr>
          <w:rFonts w:hint="eastAsia" w:ascii="仿宋" w:hAnsi="仿宋" w:eastAsia="仿宋" w:cs="仿宋"/>
          <w:sz w:val="28"/>
          <w:szCs w:val="28"/>
          <w:lang w:val="en-US" w:eastAsia="zh-CN"/>
        </w:rPr>
        <w:t>前</w:t>
      </w:r>
      <w:r>
        <w:rPr>
          <w:rFonts w:hint="eastAsia" w:ascii="仿宋" w:hAnsi="仿宋" w:eastAsia="仿宋" w:cs="仿宋"/>
          <w:sz w:val="28"/>
          <w:szCs w:val="28"/>
        </w:rPr>
        <w:t>，采购人将依法对投标人的资格进行审查</w:t>
      </w:r>
      <w:r>
        <w:rPr>
          <w:rFonts w:hint="eastAsia" w:ascii="仿宋" w:hAnsi="仿宋" w:eastAsia="仿宋" w:cs="仿宋"/>
          <w:sz w:val="28"/>
          <w:szCs w:val="28"/>
          <w:lang w:eastAsia="zh-CN"/>
        </w:rPr>
        <w:t>，</w:t>
      </w:r>
      <w:r>
        <w:rPr>
          <w:rFonts w:hint="eastAsia" w:ascii="仿宋" w:hAnsi="仿宋" w:eastAsia="仿宋" w:cs="仿宋"/>
          <w:sz w:val="28"/>
          <w:szCs w:val="28"/>
        </w:rPr>
        <w:t>合格投标人不足</w:t>
      </w:r>
      <w:r>
        <w:rPr>
          <w:rFonts w:hint="eastAsia" w:ascii="仿宋" w:hAnsi="仿宋" w:eastAsia="仿宋" w:cs="仿宋"/>
          <w:sz w:val="28"/>
          <w:szCs w:val="28"/>
          <w:lang w:val="en-US" w:eastAsia="zh-CN"/>
        </w:rPr>
        <w:t>3</w:t>
      </w:r>
      <w:r>
        <w:rPr>
          <w:rFonts w:hint="eastAsia" w:ascii="仿宋" w:hAnsi="仿宋" w:eastAsia="仿宋" w:cs="仿宋"/>
          <w:sz w:val="28"/>
          <w:szCs w:val="28"/>
        </w:rPr>
        <w:t>家的，不得评标。</w:t>
      </w:r>
    </w:p>
    <w:p w14:paraId="3174BF89">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评标委员会</w:t>
      </w:r>
    </w:p>
    <w:p w14:paraId="08022B7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评标工作由招标采购单位</w:t>
      </w:r>
      <w:r>
        <w:rPr>
          <w:rFonts w:hint="eastAsia" w:ascii="仿宋" w:hAnsi="仿宋" w:eastAsia="仿宋" w:cs="仿宋"/>
          <w:sz w:val="28"/>
          <w:szCs w:val="28"/>
          <w:lang w:val="en-US" w:eastAsia="zh-CN"/>
        </w:rPr>
        <w:t>依据</w:t>
      </w:r>
      <w:r>
        <w:rPr>
          <w:rFonts w:hint="eastAsia" w:ascii="仿宋" w:hAnsi="仿宋" w:eastAsia="仿宋" w:cs="仿宋"/>
          <w:sz w:val="28"/>
          <w:szCs w:val="28"/>
        </w:rPr>
        <w:t>《</w:t>
      </w:r>
      <w:r>
        <w:rPr>
          <w:rFonts w:hint="eastAsia" w:ascii="仿宋" w:hAnsi="仿宋" w:eastAsia="仿宋" w:cs="仿宋"/>
          <w:sz w:val="28"/>
          <w:szCs w:val="28"/>
          <w:lang w:eastAsia="zh-CN"/>
        </w:rPr>
        <w:t>甘肃德联牧业有限公司</w:t>
      </w:r>
      <w:r>
        <w:rPr>
          <w:rFonts w:hint="eastAsia" w:ascii="仿宋" w:hAnsi="仿宋" w:eastAsia="仿宋" w:cs="仿宋"/>
          <w:sz w:val="28"/>
          <w:szCs w:val="28"/>
        </w:rPr>
        <w:t>招标管理办法》组建的评标委员会（以下简称评委会）负责。评标委员会成员由采购人代表和评审专家组成，成员人数应当为5人以上单数，其中评审专家不得少于成员总数的三分之二。</w:t>
      </w:r>
    </w:p>
    <w:p w14:paraId="61BD81E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评标委员会负责审查投标文件是否符合招标文件的要求，并进行审查、询标、评估和比较。评标委员会认为必要时，可向投标人进行询标。</w:t>
      </w:r>
    </w:p>
    <w:p w14:paraId="1608A8A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评标委员会负责完成全部评标工作，向采购人提出经评标委员会签字的书面评标报告。</w:t>
      </w:r>
    </w:p>
    <w:p w14:paraId="7489443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评委会严格按照法律规定的程序和招标文件规定的评分办法及标准对投标文件进行评审打分。</w:t>
      </w:r>
    </w:p>
    <w:p w14:paraId="3007D4F6">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评标过程严格保密。投标人对评委会的评标过程或合同授予决定施加影响的任何行为都可能导致其投标被拒绝。</w:t>
      </w:r>
    </w:p>
    <w:p w14:paraId="7253A4B6">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如果投标文件没有实质性响应招标文件的要求，评委会将予以拒绝。投标人不得通过修正或</w:t>
      </w:r>
      <w:r>
        <w:rPr>
          <w:rFonts w:hint="eastAsia" w:ascii="仿宋" w:hAnsi="仿宋" w:eastAsia="仿宋" w:cs="仿宋"/>
          <w:sz w:val="28"/>
          <w:szCs w:val="28"/>
          <w:lang w:eastAsia="zh-CN"/>
        </w:rPr>
        <w:t>撤销</w:t>
      </w:r>
      <w:r>
        <w:rPr>
          <w:rFonts w:hint="eastAsia" w:ascii="仿宋" w:hAnsi="仿宋" w:eastAsia="仿宋" w:cs="仿宋"/>
          <w:sz w:val="28"/>
          <w:szCs w:val="28"/>
        </w:rPr>
        <w:t>不合要求的偏离或保留从而使其投标成为实质性响应的投标。</w:t>
      </w:r>
    </w:p>
    <w:p w14:paraId="5644C24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评委会只对确定为实质性响应招标文件要求的投标文件，根据招标文件的要求采用相同的评标程序、评分办法及标准进行评价和比较。</w:t>
      </w:r>
    </w:p>
    <w:p w14:paraId="6846CF3C">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对投标文件的审查和响应性的确定</w:t>
      </w:r>
    </w:p>
    <w:p w14:paraId="77C5AF81">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资格审查</w:t>
      </w:r>
    </w:p>
    <w:p w14:paraId="69B4B39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①本项目投标人的资格条件在开标</w:t>
      </w:r>
      <w:r>
        <w:rPr>
          <w:rFonts w:hint="eastAsia" w:ascii="仿宋" w:hAnsi="仿宋" w:eastAsia="仿宋" w:cs="仿宋"/>
          <w:sz w:val="28"/>
          <w:szCs w:val="28"/>
          <w:lang w:val="en-US" w:eastAsia="zh-CN"/>
        </w:rPr>
        <w:t>前</w:t>
      </w:r>
      <w:r>
        <w:rPr>
          <w:rFonts w:hint="eastAsia" w:ascii="仿宋" w:hAnsi="仿宋" w:eastAsia="仿宋" w:cs="仿宋"/>
          <w:sz w:val="28"/>
          <w:szCs w:val="28"/>
        </w:rPr>
        <w:t>进行审查。投标人应在投标文件中按招标文件的规定和要求附上所有的资格证明文件，要求提供的复印件必须加盖单位鲜章。若提供的资格证明文件不全或不实，将导致其投标或中标资格被取消。</w:t>
      </w:r>
    </w:p>
    <w:p w14:paraId="735D27E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②资格审查后合格的投标</w:t>
      </w:r>
      <w:r>
        <w:rPr>
          <w:rFonts w:hint="eastAsia" w:ascii="仿宋" w:hAnsi="仿宋" w:eastAsia="仿宋" w:cs="仿宋"/>
          <w:sz w:val="28"/>
          <w:szCs w:val="28"/>
          <w:lang w:val="en-US" w:eastAsia="zh-CN"/>
        </w:rPr>
        <w:t>人</w:t>
      </w:r>
      <w:r>
        <w:rPr>
          <w:rFonts w:hint="eastAsia" w:ascii="仿宋" w:hAnsi="仿宋" w:eastAsia="仿宋" w:cs="仿宋"/>
          <w:sz w:val="28"/>
          <w:szCs w:val="28"/>
        </w:rPr>
        <w:t>不足三家时，不得进入评审环节。</w:t>
      </w:r>
    </w:p>
    <w:p w14:paraId="2D97263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③无论基于何种原因，各项本应作拒绝投标和无效投标处理的情形，即便未被及时发现而使该投标人进入初审、详细评审或</w:t>
      </w:r>
      <w:r>
        <w:rPr>
          <w:rFonts w:hint="eastAsia" w:ascii="仿宋" w:hAnsi="仿宋" w:eastAsia="仿宋" w:cs="仿宋"/>
          <w:sz w:val="28"/>
          <w:szCs w:val="28"/>
          <w:lang w:eastAsia="zh-CN"/>
        </w:rPr>
        <w:t>其他</w:t>
      </w:r>
      <w:r>
        <w:rPr>
          <w:rFonts w:hint="eastAsia" w:ascii="仿宋" w:hAnsi="仿宋" w:eastAsia="仿宋" w:cs="仿宋"/>
          <w:sz w:val="28"/>
          <w:szCs w:val="28"/>
        </w:rPr>
        <w:t>后续程序，包括已经签约的情形，一旦被发现存在上述情形，导致此前评议结果被取消，其相关的一切损失均由该投标人承担。</w:t>
      </w:r>
    </w:p>
    <w:p w14:paraId="184191C4">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投标文件属于下列情况的，在符合性审查时按照无效投标处理：</w:t>
      </w:r>
    </w:p>
    <w:p w14:paraId="2D43B65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①投标文件未按招标文件要求签署、盖章的。</w:t>
      </w:r>
    </w:p>
    <w:p w14:paraId="2852EF6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②投标有效期未响应招标文件的要求。</w:t>
      </w:r>
    </w:p>
    <w:p w14:paraId="4C6DBC3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③投标文件未实质性响应招标文件。</w:t>
      </w:r>
    </w:p>
    <w:p w14:paraId="497B124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④投标内容未符合相关强制性规定。</w:t>
      </w:r>
    </w:p>
    <w:p w14:paraId="222741F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⑤投标文件含有采购人不能接受的附加条件的。</w:t>
      </w:r>
    </w:p>
    <w:p w14:paraId="7CE7A63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⑥法律法规</w:t>
      </w:r>
      <w:r>
        <w:rPr>
          <w:rFonts w:hint="eastAsia" w:ascii="仿宋" w:hAnsi="仿宋" w:eastAsia="仿宋" w:cs="仿宋"/>
          <w:sz w:val="28"/>
          <w:szCs w:val="28"/>
        </w:rPr>
        <w:t>和招标文件规定的其他无效情形。</w:t>
      </w:r>
    </w:p>
    <w:p w14:paraId="0E44D54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投标截止时间后，除评标委员会要求提供外，不接受投标人及与投标人有关的任何一方递交的材料。</w:t>
      </w:r>
    </w:p>
    <w:p w14:paraId="0051471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评标委员会对确定为实质上响应的投标进行审核，投标文件报价出现前后不一致的，修改错误的原则如下：</w:t>
      </w:r>
    </w:p>
    <w:p w14:paraId="0A229E5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①投标文件中开标一览表（报价表）内容与投标文件中相应内容不一致的，以开标一览表（报价表）为准；</w:t>
      </w:r>
    </w:p>
    <w:p w14:paraId="25AC249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②大写金额和小写金额不一致的，以大写金额为准；</w:t>
      </w:r>
    </w:p>
    <w:p w14:paraId="00E733B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③单价金额小数点或者百分比有明显错位的，以开标一览表的总价为准，并修改单价；</w:t>
      </w:r>
    </w:p>
    <w:p w14:paraId="26A9BA5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④总价金额与按单价汇总金额不一致的，以单价金额计算结果为准。</w:t>
      </w:r>
    </w:p>
    <w:p w14:paraId="6E5C38A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⑤同时出现两种以上不一致的，按照前款规定的顺序修正。修正后的报价经投标人确认后产生约束力，投标人不确认的，其投标无效。</w:t>
      </w:r>
    </w:p>
    <w:p w14:paraId="18D6E8E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评标委员会将要求投标人按上述修改错误的方法调整投标报价，投标人同意后，调整后的报价对投标人起约束作用。如果投标人不接受修改后的报价，其投标将被拒绝。</w:t>
      </w:r>
    </w:p>
    <w:p w14:paraId="05C8EEFB">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投标文件的澄清</w:t>
      </w:r>
    </w:p>
    <w:p w14:paraId="02E6A3B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澄清有关问题。为了</w:t>
      </w:r>
      <w:r>
        <w:rPr>
          <w:rFonts w:hint="eastAsia" w:ascii="仿宋" w:hAnsi="仿宋" w:eastAsia="仿宋" w:cs="仿宋"/>
          <w:sz w:val="28"/>
          <w:szCs w:val="28"/>
          <w:lang w:eastAsia="zh-CN"/>
        </w:rPr>
        <w:t>有助于</w:t>
      </w:r>
      <w:r>
        <w:rPr>
          <w:rFonts w:hint="eastAsia" w:ascii="仿宋" w:hAnsi="仿宋" w:eastAsia="仿宋" w:cs="仿宋"/>
          <w:sz w:val="28"/>
          <w:szCs w:val="28"/>
        </w:rPr>
        <w:t>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14:paraId="201A7B7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投标人的澄清、说明、答复或者补充应在规定的时间内完成，有关澄清、说明或者补正的要求和答复应以书面形式提交，并不得超出投标文件的范围或对投标内容进行实质性的修改。</w:t>
      </w:r>
    </w:p>
    <w:p w14:paraId="7AF8C04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澄清文件将作为投标文件的一部分，与投标文件具有同等的法律效力。</w:t>
      </w:r>
    </w:p>
    <w:p w14:paraId="37AA3271">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投标的评估和比较</w:t>
      </w:r>
    </w:p>
    <w:p w14:paraId="77A9FF9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评标委员会将根据招标文件确定的评标原则和评标方法对确定为实质上响应招标文件要求的投标进行评估和比较。</w:t>
      </w:r>
    </w:p>
    <w:p w14:paraId="54346D7C">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评标原则和评标方法</w:t>
      </w:r>
    </w:p>
    <w:p w14:paraId="72316C32">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评标原则</w:t>
      </w:r>
    </w:p>
    <w:p w14:paraId="6D50EB5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①评标委员会应当按照客观、公正、审慎的原则，根据招标文件规定的评审程序、评审方法和评审标准进行独立评审。</w:t>
      </w:r>
    </w:p>
    <w:p w14:paraId="6097855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②评标委员会发现招标文件存在歧义、重大缺陷导致评标工作无法进行，或者招标文件内容违反国家有关强制性规定的，应当停止评标工作，与招标采购单位沟通并</w:t>
      </w:r>
      <w:r>
        <w:rPr>
          <w:rFonts w:hint="eastAsia" w:ascii="仿宋" w:hAnsi="仿宋" w:eastAsia="仿宋" w:cs="仿宋"/>
          <w:sz w:val="28"/>
          <w:szCs w:val="28"/>
          <w:lang w:eastAsia="zh-CN"/>
        </w:rPr>
        <w:t>做</w:t>
      </w:r>
      <w:r>
        <w:rPr>
          <w:rFonts w:hint="eastAsia" w:ascii="仿宋" w:hAnsi="仿宋" w:eastAsia="仿宋" w:cs="仿宋"/>
          <w:sz w:val="28"/>
          <w:szCs w:val="28"/>
        </w:rPr>
        <w:t>书面记录。招标采购单位确认后，应当修改招标文件，重新组织采购活动。</w:t>
      </w:r>
    </w:p>
    <w:p w14:paraId="668B7916">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③对招标文件中描述有歧义或前后不一致的地方，但不影响项目评审的，评标委员会有权进行评判，但对同一条款的评判应适用于每个投标人。</w:t>
      </w:r>
    </w:p>
    <w:p w14:paraId="410F0EE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④评标委员会认为投标人的报价明显低于其他通过符合性审</w:t>
      </w:r>
      <w:r>
        <w:rPr>
          <w:rFonts w:hint="eastAsia" w:ascii="仿宋" w:hAnsi="仿宋" w:eastAsia="仿宋" w:cs="仿宋"/>
          <w:sz w:val="28"/>
          <w:szCs w:val="28"/>
          <w:lang w:eastAsia="zh-CN"/>
        </w:rPr>
        <w:t>查的</w:t>
      </w:r>
      <w:r>
        <w:rPr>
          <w:rFonts w:hint="eastAsia" w:ascii="仿宋" w:hAnsi="仿宋" w:eastAsia="仿宋" w:cs="仿宋"/>
          <w:sz w:val="28"/>
          <w:szCs w:val="28"/>
        </w:rPr>
        <w:t>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EF469D5">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评标方法（本项目采用综合评分法）</w:t>
      </w:r>
    </w:p>
    <w:p w14:paraId="6EB43ADE">
      <w:pPr>
        <w:keepNext w:val="0"/>
        <w:keepLines w:val="0"/>
        <w:pageBreakBefore w:val="0"/>
        <w:widowControl w:val="0"/>
        <w:kinsoku/>
        <w:wordWrap/>
        <w:overflowPunct/>
        <w:topLinePunct w:val="0"/>
        <w:autoSpaceDE w:val="0"/>
        <w:autoSpaceDN w:val="0"/>
        <w:bidi w:val="0"/>
        <w:spacing w:line="560" w:lineRule="exact"/>
        <w:ind w:firstLine="840" w:firstLineChars="300"/>
        <w:jc w:val="both"/>
        <w:textAlignment w:val="auto"/>
        <w:rPr>
          <w:rFonts w:hint="eastAsia" w:ascii="仿宋" w:hAnsi="仿宋" w:eastAsia="仿宋" w:cs="仿宋"/>
          <w:sz w:val="28"/>
          <w:szCs w:val="28"/>
        </w:rPr>
      </w:pPr>
      <w:r>
        <w:rPr>
          <w:rFonts w:hint="eastAsia" w:ascii="仿宋" w:hAnsi="仿宋" w:eastAsia="仿宋" w:cs="仿宋"/>
          <w:sz w:val="28"/>
          <w:szCs w:val="28"/>
        </w:rPr>
        <w:t>综合评分法</w:t>
      </w:r>
    </w:p>
    <w:p w14:paraId="7CDA5D4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综合评分法”的评标方法，具体评审因素详见第五章《评标办法》。评标采用百分制，各评委独立分别对实质上响应招标文件的投标进行逐项打分，对评标委员会各成员每一因素的打分汇总后取算术平均分，该平均分为投标人的得分。</w:t>
      </w:r>
    </w:p>
    <w:p w14:paraId="5CB1174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根据《中华人民共和国政府采购法实施条例》和《关于进一步规范政府采购评审工作有关问题的通知》（财库〔2012〕69号）的规定，评标委员会成员要依法独立评审，并对评审意见承担个人责任。评标委员会成员对需要共同认定的事项存在争议的，按照少数服从多数的原则</w:t>
      </w:r>
      <w:r>
        <w:rPr>
          <w:rFonts w:hint="eastAsia" w:ascii="仿宋" w:hAnsi="仿宋" w:eastAsia="仿宋" w:cs="仿宋"/>
          <w:sz w:val="28"/>
          <w:szCs w:val="28"/>
          <w:lang w:eastAsia="zh-CN"/>
        </w:rPr>
        <w:t>作出</w:t>
      </w:r>
      <w:r>
        <w:rPr>
          <w:rFonts w:hint="eastAsia" w:ascii="仿宋" w:hAnsi="仿宋" w:eastAsia="仿宋" w:cs="仿宋"/>
          <w:sz w:val="28"/>
          <w:szCs w:val="28"/>
        </w:rPr>
        <w:t>结论。持不同意见的评标委员会成员应当在评审报告上签署不同意见并说明理由，否则视为同意。</w:t>
      </w:r>
    </w:p>
    <w:p w14:paraId="5C8C6AD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中标候选人产生办法：投标文件满足招标文件全部实质性要求，评标委员会按照评审因素的量化指标评审，按评标综合的得分由高到低依次排序后均推荐为中标候选人。</w:t>
      </w:r>
    </w:p>
    <w:p w14:paraId="5A5CF239">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7、</w:t>
      </w:r>
      <w:r>
        <w:rPr>
          <w:rFonts w:hint="eastAsia" w:ascii="仿宋" w:hAnsi="仿宋" w:eastAsia="仿宋" w:cs="仿宋"/>
          <w:b/>
          <w:bCs/>
          <w:sz w:val="28"/>
          <w:szCs w:val="28"/>
        </w:rPr>
        <w:t>其他注意事项</w:t>
      </w:r>
    </w:p>
    <w:p w14:paraId="1FD98A6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在开标、投标期间，投标人不得向评标委员会成员或采购代理机构询问评标情况、施加任何影响，不得进行旨在影响评标结果的活动。</w:t>
      </w:r>
    </w:p>
    <w:p w14:paraId="5FBC500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14:paraId="17F24AF1">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中标</w:t>
      </w:r>
    </w:p>
    <w:p w14:paraId="21E6E637">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中标人的确定</w:t>
      </w:r>
    </w:p>
    <w:p w14:paraId="3DD03CE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评委会将评标情况写出书面报告，推荐中标候选人，并按照综合得分高低标明排列顺序。综合得分相同的，按投标报价由低到高顺序排列。得分且投标报价相同的，按技术指标优劣顺序排列。</w:t>
      </w:r>
    </w:p>
    <w:p w14:paraId="46CEC06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评标报告</w:t>
      </w:r>
      <w:r>
        <w:rPr>
          <w:rFonts w:hint="eastAsia" w:ascii="仿宋" w:hAnsi="仿宋" w:eastAsia="仿宋" w:cs="仿宋"/>
          <w:sz w:val="28"/>
          <w:szCs w:val="28"/>
          <w:lang w:val="en-US" w:eastAsia="zh-CN"/>
        </w:rPr>
        <w:t>出具</w:t>
      </w:r>
      <w:r>
        <w:rPr>
          <w:rFonts w:hint="eastAsia" w:ascii="仿宋" w:hAnsi="仿宋" w:eastAsia="仿宋" w:cs="仿宋"/>
          <w:sz w:val="28"/>
          <w:szCs w:val="28"/>
        </w:rPr>
        <w:t>后</w:t>
      </w:r>
      <w:r>
        <w:rPr>
          <w:rFonts w:hint="eastAsia" w:ascii="仿宋" w:hAnsi="仿宋" w:eastAsia="仿宋" w:cs="仿宋"/>
          <w:sz w:val="28"/>
          <w:szCs w:val="28"/>
          <w:lang w:val="en-US" w:eastAsia="zh-CN"/>
        </w:rPr>
        <w:t>1</w:t>
      </w:r>
      <w:r>
        <w:rPr>
          <w:rFonts w:hint="eastAsia" w:ascii="仿宋" w:hAnsi="仿宋" w:eastAsia="仿宋" w:cs="仿宋"/>
          <w:sz w:val="28"/>
          <w:szCs w:val="28"/>
        </w:rPr>
        <w:t>个工作日内，按照评标报告中推荐的中标候选人顺序确定中标人。</w:t>
      </w:r>
    </w:p>
    <w:p w14:paraId="530707A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根据采购人确定的中标人，</w:t>
      </w:r>
      <w:r>
        <w:rPr>
          <w:rFonts w:hint="eastAsia" w:ascii="仿宋" w:hAnsi="仿宋" w:eastAsia="仿宋" w:cs="仿宋"/>
          <w:sz w:val="28"/>
          <w:szCs w:val="28"/>
          <w:lang w:val="en-US" w:eastAsia="zh-CN"/>
        </w:rPr>
        <w:t>采购人</w:t>
      </w:r>
      <w:r>
        <w:rPr>
          <w:rFonts w:hint="eastAsia" w:ascii="仿宋" w:hAnsi="仿宋" w:eastAsia="仿宋" w:cs="仿宋"/>
          <w:sz w:val="28"/>
          <w:szCs w:val="28"/>
        </w:rPr>
        <w:t>应当在</w:t>
      </w:r>
      <w:r>
        <w:rPr>
          <w:rFonts w:hint="eastAsia" w:ascii="仿宋" w:hAnsi="仿宋" w:eastAsia="仿宋" w:cs="仿宋"/>
          <w:sz w:val="28"/>
          <w:szCs w:val="28"/>
          <w:lang w:val="en-US" w:eastAsia="zh-CN"/>
        </w:rPr>
        <w:t>1</w:t>
      </w:r>
      <w:r>
        <w:rPr>
          <w:rFonts w:hint="eastAsia" w:ascii="仿宋" w:hAnsi="仿宋" w:eastAsia="仿宋" w:cs="仿宋"/>
          <w:sz w:val="28"/>
          <w:szCs w:val="28"/>
        </w:rPr>
        <w:t>个工作日内在</w:t>
      </w:r>
      <w:r>
        <w:rPr>
          <w:rFonts w:hint="eastAsia" w:ascii="仿宋" w:hAnsi="仿宋" w:eastAsia="仿宋" w:cs="仿宋"/>
          <w:sz w:val="28"/>
          <w:szCs w:val="28"/>
          <w:lang w:val="en-US" w:eastAsia="zh-CN"/>
        </w:rPr>
        <w:t>甘肃德联牧业有限公司官</w:t>
      </w:r>
      <w:r>
        <w:rPr>
          <w:rFonts w:hint="eastAsia" w:ascii="仿宋" w:hAnsi="仿宋" w:eastAsia="仿宋" w:cs="仿宋"/>
          <w:sz w:val="28"/>
          <w:szCs w:val="28"/>
        </w:rPr>
        <w:t>网上发布中标公告，中标公告期限为</w:t>
      </w:r>
      <w:r>
        <w:rPr>
          <w:rFonts w:hint="eastAsia" w:ascii="仿宋" w:hAnsi="仿宋" w:eastAsia="仿宋" w:cs="仿宋"/>
          <w:sz w:val="28"/>
          <w:szCs w:val="28"/>
          <w:lang w:val="en-US" w:eastAsia="zh-CN"/>
        </w:rPr>
        <w:t>2</w:t>
      </w:r>
      <w:r>
        <w:rPr>
          <w:rFonts w:hint="eastAsia" w:ascii="仿宋" w:hAnsi="仿宋" w:eastAsia="仿宋" w:cs="仿宋"/>
          <w:sz w:val="28"/>
          <w:szCs w:val="28"/>
        </w:rPr>
        <w:t>个工作日，同时向中标人发出中标通知书。</w:t>
      </w:r>
    </w:p>
    <w:p w14:paraId="6177FEF6">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招标采购单位不解释中标或落标原因，不退回投标文件和其他投标资料。</w:t>
      </w:r>
    </w:p>
    <w:p w14:paraId="0DB4758C">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中标通知书</w:t>
      </w:r>
    </w:p>
    <w:p w14:paraId="745C585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中标通知书为签订采购合同的依据，是合同的有效组成部分。</w:t>
      </w:r>
    </w:p>
    <w:p w14:paraId="1F0CBE8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中标通知书对采购人和中标人均具有法律效力。中标通知书发出后，采购人不得违法改变中标结果，中标人无正当理由不得放弃中标。</w:t>
      </w:r>
    </w:p>
    <w:p w14:paraId="5E3365C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采购人应当自中标通知书发出之日起</w:t>
      </w:r>
      <w:r>
        <w:rPr>
          <w:rFonts w:hint="eastAsia" w:ascii="仿宋" w:hAnsi="仿宋" w:eastAsia="仿宋" w:cs="仿宋"/>
          <w:sz w:val="28"/>
          <w:szCs w:val="28"/>
          <w:lang w:val="en-US" w:eastAsia="zh-CN"/>
        </w:rPr>
        <w:t>1</w:t>
      </w:r>
      <w:r>
        <w:rPr>
          <w:rFonts w:hint="eastAsia" w:ascii="仿宋" w:hAnsi="仿宋" w:eastAsia="仿宋" w:cs="仿宋"/>
          <w:sz w:val="28"/>
          <w:szCs w:val="28"/>
        </w:rPr>
        <w:t>日内，按照招标文件和中标人投标文件的规定，与中标人签订书面合同。</w:t>
      </w:r>
    </w:p>
    <w:p w14:paraId="1029A37C">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（六）</w:t>
      </w:r>
      <w:r>
        <w:rPr>
          <w:rFonts w:hint="eastAsia" w:ascii="仿宋" w:hAnsi="仿宋" w:eastAsia="仿宋" w:cs="仿宋"/>
          <w:b/>
          <w:bCs/>
          <w:sz w:val="28"/>
          <w:szCs w:val="28"/>
        </w:rPr>
        <w:t>签订及履行合同</w:t>
      </w:r>
    </w:p>
    <w:p w14:paraId="4FB4E095">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签订合同</w:t>
      </w:r>
    </w:p>
    <w:p w14:paraId="54F31B9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采购人应当自中标通知书发出之日起</w:t>
      </w:r>
      <w:r>
        <w:rPr>
          <w:rFonts w:hint="eastAsia" w:ascii="仿宋" w:hAnsi="仿宋" w:eastAsia="仿宋" w:cs="仿宋"/>
          <w:sz w:val="28"/>
          <w:szCs w:val="28"/>
          <w:lang w:val="en-US" w:eastAsia="zh-CN"/>
        </w:rPr>
        <w:t>2</w:t>
      </w:r>
      <w:r>
        <w:rPr>
          <w:rFonts w:hint="eastAsia" w:ascii="仿宋" w:hAnsi="仿宋" w:eastAsia="仿宋" w:cs="仿宋"/>
          <w:sz w:val="28"/>
          <w:szCs w:val="28"/>
        </w:rPr>
        <w:t>日内，按照招标文件和中标人投标文件的规定，与中标人签订书面合同。所签订的合同不得对招标文件确定的事项和中标人投标文件作实质性修改。</w:t>
      </w:r>
    </w:p>
    <w:p w14:paraId="173F968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“招标文件”、中标人的“投标文件”及其澄清文件等，均为签订经济合同的依据和合同的组成部分。</w:t>
      </w:r>
    </w:p>
    <w:p w14:paraId="6B757FF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中标或者成交供应商拒绝与采购人签订合同的，采购人可以按照评审报告推荐的中标或者成交候选人名单排序，确定下一候选人为中标或者成交供应商。</w:t>
      </w:r>
    </w:p>
    <w:p w14:paraId="3C4FB9C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采购人不得向中标人提出任何不合理的要求作为签订合同的条件，所签订的合同不得对招标文件确定的事项和中标人投标文件作实质性修改。</w:t>
      </w:r>
    </w:p>
    <w:p w14:paraId="1D9C8BF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rPr>
        <w:t>在签订合同过程中，如发现中标人以他人名义投标或者以其他方式弄虚作假，骗取中标的，采购人有权取消其中标资格。</w:t>
      </w:r>
    </w:p>
    <w:p w14:paraId="7756C573">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合同分包</w:t>
      </w:r>
    </w:p>
    <w:p w14:paraId="7E6717D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该项目</w:t>
      </w:r>
      <w:r>
        <w:rPr>
          <w:rFonts w:hint="eastAsia" w:ascii="仿宋" w:hAnsi="仿宋" w:eastAsia="仿宋" w:cs="仿宋"/>
          <w:sz w:val="28"/>
          <w:szCs w:val="28"/>
        </w:rPr>
        <w:t>中标人不得分包合同。</w:t>
      </w:r>
    </w:p>
    <w:p w14:paraId="63373008">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采购人增加合同标的权利</w:t>
      </w:r>
    </w:p>
    <w:p w14:paraId="04A7AFD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rPr>
        <w:t>采购合同履行过程中，采购人需要追加与合同标的相同的货物或者服务的，在不改变合同其他条款的前提下，可以与中标供应商协商签订补充合同</w:t>
      </w:r>
      <w:r>
        <w:rPr>
          <w:rFonts w:hint="eastAsia" w:ascii="仿宋" w:hAnsi="仿宋" w:eastAsia="仿宋" w:cs="仿宋"/>
          <w:sz w:val="28"/>
          <w:szCs w:val="28"/>
          <w:lang w:eastAsia="zh-CN"/>
        </w:rPr>
        <w:t>。</w:t>
      </w:r>
    </w:p>
    <w:p w14:paraId="2691FE4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中标人与采购人签订合同后，合同双方应严格执行合同条款，履行合同规定的义务，保证合同的顺利完成。</w:t>
      </w:r>
    </w:p>
    <w:p w14:paraId="0B8BEAA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在合同履行过程中，如发生合同纠纷，合同双方应按照《中华人民共和国民法典—第三编合同》的有关规定进行处理。</w:t>
      </w:r>
    </w:p>
    <w:p w14:paraId="5761F447">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（七）</w:t>
      </w:r>
      <w:r>
        <w:rPr>
          <w:rFonts w:hint="eastAsia" w:ascii="仿宋" w:hAnsi="仿宋" w:eastAsia="仿宋" w:cs="仿宋"/>
          <w:b/>
          <w:bCs/>
          <w:sz w:val="28"/>
          <w:szCs w:val="28"/>
        </w:rPr>
        <w:t>废标和串通投标</w:t>
      </w:r>
    </w:p>
    <w:p w14:paraId="6B7FC54D">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1、废标的情形</w:t>
      </w:r>
    </w:p>
    <w:p w14:paraId="7ED25E0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招标采购中，出现下列情形之一的，予以废标：</w:t>
      </w:r>
    </w:p>
    <w:p w14:paraId="4AE12B36">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（1）符合专业条件的投标人或者对招标文件作实质响应的投标人不足三家的；</w:t>
      </w:r>
    </w:p>
    <w:p w14:paraId="741F2EA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（2）出现影响采购公正的违法、违规行为的；</w:t>
      </w:r>
    </w:p>
    <w:p w14:paraId="4E53B3F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（3）投标人的报价均超过采购人预算价格15%以上的；</w:t>
      </w:r>
    </w:p>
    <w:p w14:paraId="5F0F17B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（4）因重大变故，采购任务取消的。</w:t>
      </w:r>
    </w:p>
    <w:p w14:paraId="31DAFD8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废标后，采购人应在甘肃德联牧业有限公司官网上公告，并公告废标的详细理由。</w:t>
      </w:r>
    </w:p>
    <w:p w14:paraId="3AD0C06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2、有下列情形之一的，视为投标人串通投标，其投标无效：</w:t>
      </w:r>
    </w:p>
    <w:p w14:paraId="7107C27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（1）不同投标人的投标文件由同一单位或者个人编制。</w:t>
      </w:r>
    </w:p>
    <w:p w14:paraId="415A7B8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（2）不同投标人委托同一单位或者个人办理投标事宜。</w:t>
      </w:r>
    </w:p>
    <w:p w14:paraId="734F48F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（3）不同投标人的投标文件载明的项目管理成员或者联系人员为同一人。</w:t>
      </w:r>
    </w:p>
    <w:p w14:paraId="57858D0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（4）不同投标人的投标文件异常一致或者投标报价呈规律性差异。</w:t>
      </w:r>
    </w:p>
    <w:p w14:paraId="2D90BFF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（5）不同投标人的投标文件相互混装。</w:t>
      </w:r>
    </w:p>
    <w:p w14:paraId="4C56464A">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（八）投标纪律要求</w:t>
      </w:r>
    </w:p>
    <w:p w14:paraId="6F8CF49B">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1、投标人不得具有的情形</w:t>
      </w:r>
    </w:p>
    <w:p w14:paraId="6CB061F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投标人参加投标不得有下列情形：</w:t>
      </w:r>
    </w:p>
    <w:p w14:paraId="3046585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（1）提供虚假材料谋取中标；</w:t>
      </w:r>
    </w:p>
    <w:p w14:paraId="7734F48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（2）采取不正当手段诋毁、排挤其他投标人；</w:t>
      </w:r>
    </w:p>
    <w:p w14:paraId="1699E1F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（3）与招标采购单位、其他投标人恶意串通；</w:t>
      </w:r>
    </w:p>
    <w:p w14:paraId="698B792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（4）向招标采购单位、评标委员会成员行贿或者提供其他不正当利益；</w:t>
      </w:r>
    </w:p>
    <w:p w14:paraId="447A85C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（5）在招标过程中与招标采购单位进行协商谈判；</w:t>
      </w:r>
    </w:p>
    <w:p w14:paraId="35AAFA7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（6）拒绝有关部门的监督检查或者向监督检查部门提供虚假情况。</w:t>
      </w:r>
    </w:p>
    <w:p w14:paraId="1059620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有上述情形之一的投标人，属于不合格投标人，其投标或中标资格将被取消。</w:t>
      </w:r>
    </w:p>
    <w:p w14:paraId="3E95BFDC">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2、资格审查</w:t>
      </w:r>
    </w:p>
    <w:p w14:paraId="370CBC0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项目投标人的资格条件在开标仪式结束后，由采购人进行审查。投标人应在投标文件中按招标文件的规定和要求附上所有的资格证明文件，提供复印件的证明文件必须加盖单位公章。若提供的资格证明文件不全或不实，或将导致其投标或中标资格被取消。</w:t>
      </w:r>
    </w:p>
    <w:p w14:paraId="3ACF1756">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（九）询问和质疑</w:t>
      </w:r>
    </w:p>
    <w:p w14:paraId="183268FB">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1、综合说明</w:t>
      </w:r>
    </w:p>
    <w:p w14:paraId="051D8E1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投标人对采购活动事项有疑问的，可以向被质疑人提出询问或质疑，被质疑人应当及时予以答复，但答复的内容不得涉及商业秘密。投标人询问和质疑实行实名制。投标人询问和质疑应当有事实根据，不得进行虚假、恶意询问或质疑，干扰采购正常的工作秩序。</w:t>
      </w:r>
    </w:p>
    <w:p w14:paraId="67548B6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（2）投标人提起质疑应当符合下列条件：必须是参与被质疑项目的投标人；必须在规定的质疑有效期内提起质疑。</w:t>
      </w:r>
    </w:p>
    <w:p w14:paraId="7FDD9340">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2、询问</w:t>
      </w:r>
    </w:p>
    <w:p w14:paraId="5DDCA87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对采购活动事项和采购文件、采购结果有疑问的，可按投标邀请中载明的联系方式、地址口头或书面形式向采购人提出询问，采购人将依据《中华人民共和国政府采购法实施条例》第五十二条的规定时限做出处理和答复。</w:t>
      </w:r>
    </w:p>
    <w:p w14:paraId="6D25F5E2">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3、质疑与答复</w:t>
      </w:r>
    </w:p>
    <w:p w14:paraId="64B67516">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（1）投标人认为招标文件、评标过程和中标结果使自己的权益受到损害的，可以参照《政府采购质疑和投诉办法》（财政部令第 94 号）第十条的规定，以书面形式质疑。对招标文件的质疑其受到损害之日为收到本招标文件之日。</w:t>
      </w:r>
    </w:p>
    <w:p w14:paraId="72940E8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（2）采购过程、中标或者成交结果的质疑必须在有效的质疑期内一次性提出针对同一采购程序环节的质疑，不接受二次质疑。</w:t>
      </w:r>
    </w:p>
    <w:p w14:paraId="719840D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（3）提出质疑的供应商（以下简称质疑供应商）应当是参与所质疑项目采购活动的供应商。</w:t>
      </w:r>
    </w:p>
    <w:p w14:paraId="4693914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供应商可以委托代理人进行质疑和投诉。代理人提出质疑，应当提交供应商签署的授权委托书。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F44428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（5）投标人提出的质疑必须符合《政府采购质疑和投诉办法》（财政部令第 94 号）第十二条的规定，应当提交质疑函和必要的证明材料。质疑函应当包括下列内容：</w:t>
      </w:r>
    </w:p>
    <w:p w14:paraId="292CEC4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①供应商的姓名或者名称、地址、邮编、联系人及联系电话；</w:t>
      </w:r>
    </w:p>
    <w:p w14:paraId="0CD00E1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②质疑项目的名称、编号；</w:t>
      </w:r>
    </w:p>
    <w:p w14:paraId="4E2ED50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③具体、明确的质疑事项和与质疑事项相关的请求；</w:t>
      </w:r>
    </w:p>
    <w:p w14:paraId="6B1E9A2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④事实依据；</w:t>
      </w:r>
    </w:p>
    <w:p w14:paraId="4609C07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⑤必要的法律依据；</w:t>
      </w:r>
    </w:p>
    <w:p w14:paraId="6A09788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⑥提出质疑的日期。</w:t>
      </w:r>
    </w:p>
    <w:p w14:paraId="7C4F8EB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供应商为自然人的，应当由本人签字；供应商为法人或者其他组织的，应当由法定代表人、主要负责人，或者其授权代表签字或者盖章，并加盖公章。</w:t>
      </w:r>
    </w:p>
    <w:p w14:paraId="608B2F5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（6）无论是质疑或被质疑，投标人应主动配合采购人寻找相关证据，对于采购人要求补充的证据材料，投标人不能无故推脱。</w:t>
      </w:r>
    </w:p>
    <w:p w14:paraId="634D2FF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采购人收到投标人的书面质疑后3个工作日内根据质疑书的具体内容相应作出答复，并以书面形式通知质疑投标人和其他有关投标人，但答复内容不得涉及商业秘密。递交质疑书的投标人和其他有关投标人在收到质疑答复书后，应立即向采购人回函确认。未确认情况应当视为对质疑答复的知晓，也将视为对质疑答复内容接受的默认。</w:t>
      </w:r>
    </w:p>
    <w:p w14:paraId="66F9C0F6">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4、质疑不予受理的情况</w:t>
      </w:r>
    </w:p>
    <w:p w14:paraId="21F5C40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有下列情形之一的，属于无效质疑，被质疑人不予受理，由此产生的影响由质疑人自行承担：</w:t>
      </w:r>
    </w:p>
    <w:p w14:paraId="55CD894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（1）不是参与该采购项目活动投标人的；</w:t>
      </w:r>
    </w:p>
    <w:p w14:paraId="59576B5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（2）以具有法律效力的文书送达之外方式提出的；</w:t>
      </w:r>
    </w:p>
    <w:p w14:paraId="4478DAC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28"/>
          <w:szCs w:val="28"/>
          <w:lang w:val="en-US" w:eastAsia="zh-CN"/>
        </w:rPr>
        <w:t>（3）质疑未以书面形式提出，或质疑书内容不符合本须知要求的；其他不符合受理条件的情形。</w:t>
      </w:r>
    </w:p>
    <w:p w14:paraId="5530E39D">
      <w:pPr>
        <w:ind w:firstLine="640" w:firstLineChars="200"/>
        <w:jc w:val="left"/>
        <w:rPr>
          <w:rFonts w:hint="eastAsia" w:ascii="仿宋" w:hAnsi="仿宋" w:eastAsia="仿宋" w:cs="仿宋"/>
          <w:sz w:val="32"/>
          <w:szCs w:val="32"/>
          <w:lang w:val="en-US" w:eastAsia="zh-CN"/>
        </w:rPr>
      </w:pPr>
    </w:p>
    <w:p w14:paraId="2C9E7856">
      <w:pPr>
        <w:jc w:val="center"/>
        <w:rPr>
          <w:rFonts w:hint="eastAsia" w:ascii="方正小标宋_GBK" w:hAnsi="方正小标宋_GBK" w:eastAsia="方正小标宋_GBK" w:cs="方正小标宋_GBK"/>
          <w:sz w:val="44"/>
          <w:szCs w:val="44"/>
        </w:rPr>
      </w:pPr>
    </w:p>
    <w:p w14:paraId="62E4A3D7">
      <w:pPr>
        <w:jc w:val="center"/>
        <w:rPr>
          <w:rFonts w:hint="eastAsia" w:ascii="方正小标宋_GBK" w:hAnsi="方正小标宋_GBK" w:eastAsia="方正小标宋_GBK" w:cs="方正小标宋_GBK"/>
          <w:sz w:val="44"/>
          <w:szCs w:val="44"/>
        </w:rPr>
      </w:pPr>
    </w:p>
    <w:p w14:paraId="116ED968">
      <w:pPr>
        <w:jc w:val="center"/>
        <w:rPr>
          <w:rFonts w:hint="eastAsia" w:ascii="方正小标宋_GBK" w:hAnsi="方正小标宋_GBK" w:eastAsia="方正小标宋_GBK" w:cs="方正小标宋_GBK"/>
          <w:sz w:val="44"/>
          <w:szCs w:val="44"/>
        </w:rPr>
      </w:pPr>
    </w:p>
    <w:p w14:paraId="40D440F7">
      <w:pPr>
        <w:jc w:val="center"/>
        <w:rPr>
          <w:rFonts w:hint="eastAsia" w:ascii="方正小标宋_GBK" w:hAnsi="方正小标宋_GBK" w:eastAsia="方正小标宋_GBK" w:cs="方正小标宋_GBK"/>
          <w:sz w:val="44"/>
          <w:szCs w:val="44"/>
        </w:rPr>
      </w:pPr>
    </w:p>
    <w:p w14:paraId="6D8DA071">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第三章</w:t>
      </w:r>
    </w:p>
    <w:p w14:paraId="080576B0">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238F6F73">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036187E9">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742D7603">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项</w:t>
      </w:r>
    </w:p>
    <w:p w14:paraId="060838B7">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目</w:t>
      </w:r>
    </w:p>
    <w:p w14:paraId="2BE611E7">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采</w:t>
      </w:r>
    </w:p>
    <w:p w14:paraId="1A1A98A3">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购</w:t>
      </w:r>
    </w:p>
    <w:p w14:paraId="4413C28A">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需</w:t>
      </w:r>
    </w:p>
    <w:p w14:paraId="04CF7604">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color w:val="auto"/>
          <w:sz w:val="44"/>
          <w:szCs w:val="44"/>
          <w:lang w:val="en-US" w:eastAsia="zh-CN"/>
        </w:rPr>
        <w:t>求</w:t>
      </w:r>
    </w:p>
    <w:p w14:paraId="584D8E80">
      <w:pPr>
        <w:jc w:val="center"/>
        <w:rPr>
          <w:rFonts w:hint="eastAsia" w:ascii="方正小标宋_GBK" w:hAnsi="方正小标宋_GBK" w:eastAsia="方正小标宋_GBK" w:cs="方正小标宋_GBK"/>
          <w:sz w:val="44"/>
          <w:szCs w:val="44"/>
        </w:rPr>
      </w:pPr>
    </w:p>
    <w:p w14:paraId="7CDD64C5">
      <w:pPr>
        <w:jc w:val="center"/>
        <w:rPr>
          <w:rFonts w:hint="eastAsia" w:ascii="方正小标宋_GBK" w:hAnsi="方正小标宋_GBK" w:eastAsia="方正小标宋_GBK" w:cs="方正小标宋_GBK"/>
          <w:sz w:val="44"/>
          <w:szCs w:val="44"/>
        </w:rPr>
      </w:pPr>
    </w:p>
    <w:p w14:paraId="716BED79">
      <w:pPr>
        <w:jc w:val="center"/>
        <w:rPr>
          <w:rFonts w:hint="eastAsia" w:ascii="方正小标宋_GBK" w:hAnsi="方正小标宋_GBK" w:eastAsia="方正小标宋_GBK" w:cs="方正小标宋_GBK"/>
          <w:sz w:val="44"/>
          <w:szCs w:val="44"/>
        </w:rPr>
      </w:pPr>
    </w:p>
    <w:p w14:paraId="2ED3A24F">
      <w:pPr>
        <w:jc w:val="center"/>
        <w:rPr>
          <w:rFonts w:hint="eastAsia" w:ascii="方正小标宋_GBK" w:hAnsi="方正小标宋_GBK" w:eastAsia="方正小标宋_GBK" w:cs="方正小标宋_GBK"/>
          <w:sz w:val="44"/>
          <w:szCs w:val="44"/>
        </w:rPr>
      </w:pPr>
    </w:p>
    <w:p w14:paraId="13482FB6">
      <w:pPr>
        <w:jc w:val="center"/>
        <w:rPr>
          <w:rFonts w:hint="eastAsia" w:ascii="方正小标宋_GBK" w:hAnsi="方正小标宋_GBK" w:eastAsia="方正小标宋_GBK" w:cs="方正小标宋_GBK"/>
          <w:sz w:val="44"/>
          <w:szCs w:val="44"/>
        </w:rPr>
      </w:pPr>
    </w:p>
    <w:p w14:paraId="5990DD1B">
      <w:pPr>
        <w:jc w:val="center"/>
        <w:rPr>
          <w:rFonts w:hint="eastAsia" w:ascii="方正小标宋_GBK" w:hAnsi="方正小标宋_GBK" w:eastAsia="方正小标宋_GBK" w:cs="方正小标宋_GBK"/>
          <w:sz w:val="44"/>
          <w:szCs w:val="44"/>
        </w:rPr>
      </w:pPr>
    </w:p>
    <w:p w14:paraId="11DCFA9A">
      <w:pPr>
        <w:jc w:val="center"/>
        <w:rPr>
          <w:rFonts w:hint="eastAsia" w:ascii="方正小标宋_GBK" w:hAnsi="方正小标宋_GBK" w:eastAsia="方正小标宋_GBK" w:cs="方正小标宋_GBK"/>
          <w:sz w:val="44"/>
          <w:szCs w:val="44"/>
        </w:rPr>
      </w:pPr>
    </w:p>
    <w:p w14:paraId="670B6DA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方正小标宋_GBK" w:hAnsi="方正小标宋_GBK" w:eastAsia="方正小标宋_GBK" w:cs="方正小标宋_GBK"/>
          <w:b/>
          <w:color w:val="auto"/>
          <w:sz w:val="32"/>
          <w:szCs w:val="32"/>
          <w:lang w:val="en-US" w:eastAsia="zh-CN"/>
        </w:rPr>
      </w:pPr>
      <w:r>
        <w:rPr>
          <w:rFonts w:hint="eastAsia" w:ascii="方正小标宋_GBK" w:hAnsi="方正小标宋_GBK" w:eastAsia="方正小标宋_GBK" w:cs="方正小标宋_GBK"/>
          <w:b/>
          <w:color w:val="auto"/>
          <w:sz w:val="32"/>
          <w:szCs w:val="32"/>
          <w:lang w:val="en-US" w:eastAsia="zh-CN"/>
        </w:rPr>
        <w:t>甘肃德联牧业有限公司职工商业保险采购项目需求参数</w:t>
      </w:r>
    </w:p>
    <w:p w14:paraId="778407E7">
      <w:pPr>
        <w:rPr>
          <w:rFonts w:hint="eastAsia" w:ascii="仿宋" w:hAnsi="仿宋" w:eastAsia="仿宋" w:cs="仿宋"/>
          <w:sz w:val="32"/>
          <w:szCs w:val="32"/>
        </w:rPr>
      </w:pPr>
    </w:p>
    <w:p w14:paraId="626171E5">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黑体" w:hAnsi="黑体" w:eastAsia="黑体" w:cs="黑体"/>
          <w:b/>
          <w:bCs/>
          <w:sz w:val="28"/>
          <w:szCs w:val="28"/>
        </w:rPr>
        <w:t>一、职工</w:t>
      </w:r>
      <w:r>
        <w:rPr>
          <w:rFonts w:hint="eastAsia" w:ascii="黑体" w:hAnsi="黑体" w:eastAsia="黑体" w:cs="黑体"/>
          <w:b/>
          <w:bCs/>
          <w:sz w:val="28"/>
          <w:szCs w:val="28"/>
          <w:lang w:val="en-US" w:eastAsia="zh-CN"/>
        </w:rPr>
        <w:t>商业</w:t>
      </w:r>
      <w:r>
        <w:rPr>
          <w:rFonts w:hint="eastAsia" w:ascii="黑体" w:hAnsi="黑体" w:eastAsia="黑体" w:cs="黑体"/>
          <w:b/>
          <w:bCs/>
          <w:sz w:val="28"/>
          <w:szCs w:val="28"/>
        </w:rPr>
        <w:t>保险</w:t>
      </w:r>
    </w:p>
    <w:p w14:paraId="5B558702">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项目</w:t>
      </w:r>
    </w:p>
    <w:p w14:paraId="795997E6">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甘肃德联牧业有限公司为下属各生产单位及各职能部门所有在职人员购买2025</w:t>
      </w:r>
      <w:r>
        <w:rPr>
          <w:rFonts w:hint="eastAsia" w:ascii="仿宋" w:hAnsi="仿宋" w:eastAsia="仿宋" w:cs="仿宋"/>
          <w:sz w:val="28"/>
          <w:szCs w:val="28"/>
        </w:rPr>
        <w:t>年度</w:t>
      </w:r>
      <w:r>
        <w:rPr>
          <w:rFonts w:hint="eastAsia" w:ascii="仿宋" w:hAnsi="仿宋" w:eastAsia="仿宋" w:cs="仿宋"/>
          <w:sz w:val="28"/>
          <w:szCs w:val="28"/>
          <w:lang w:val="en-US" w:eastAsia="zh-CN"/>
        </w:rPr>
        <w:t>商业保险</w:t>
      </w:r>
      <w:r>
        <w:rPr>
          <w:rFonts w:hint="eastAsia" w:ascii="仿宋" w:hAnsi="仿宋" w:eastAsia="仿宋" w:cs="仿宋"/>
          <w:sz w:val="28"/>
          <w:szCs w:val="28"/>
        </w:rPr>
        <w:t>，如员工发生医疗事项住院情况时，由保险公司按照保险条款约定情况进行赔付。保险期限为</w:t>
      </w:r>
      <w:r>
        <w:rPr>
          <w:rFonts w:hint="eastAsia" w:ascii="仿宋" w:hAnsi="仿宋" w:eastAsia="仿宋" w:cs="仿宋"/>
          <w:sz w:val="28"/>
          <w:szCs w:val="28"/>
          <w:lang w:val="en-US" w:eastAsia="zh-CN"/>
        </w:rPr>
        <w:t>一</w:t>
      </w:r>
      <w:r>
        <w:rPr>
          <w:rFonts w:hint="eastAsia" w:ascii="仿宋" w:hAnsi="仿宋" w:eastAsia="仿宋" w:cs="仿宋"/>
          <w:sz w:val="28"/>
          <w:szCs w:val="28"/>
        </w:rPr>
        <w:t>年（</w:t>
      </w:r>
      <w:r>
        <w:rPr>
          <w:rFonts w:hint="eastAsia" w:ascii="仿宋" w:hAnsi="仿宋" w:eastAsia="仿宋" w:cs="仿宋"/>
          <w:sz w:val="28"/>
          <w:szCs w:val="28"/>
          <w:lang w:val="en-US" w:eastAsia="zh-CN"/>
        </w:rPr>
        <w:t>2024</w:t>
      </w:r>
      <w:r>
        <w:rPr>
          <w:rFonts w:hint="eastAsia" w:ascii="仿宋" w:hAnsi="仿宋" w:eastAsia="仿宋" w:cs="仿宋"/>
          <w:sz w:val="28"/>
          <w:szCs w:val="28"/>
        </w:rPr>
        <w:t>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6</w:t>
      </w:r>
      <w:r>
        <w:rPr>
          <w:rFonts w:hint="eastAsia" w:ascii="仿宋" w:hAnsi="仿宋" w:eastAsia="仿宋" w:cs="仿宋"/>
          <w:sz w:val="28"/>
          <w:szCs w:val="28"/>
        </w:rPr>
        <w:t>日零时起至202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5</w:t>
      </w:r>
      <w:r>
        <w:rPr>
          <w:rFonts w:hint="eastAsia" w:ascii="仿宋" w:hAnsi="仿宋" w:eastAsia="仿宋" w:cs="仿宋"/>
          <w:sz w:val="28"/>
          <w:szCs w:val="28"/>
        </w:rPr>
        <w:t>日二十四时终止）</w:t>
      </w:r>
      <w:r>
        <w:rPr>
          <w:rFonts w:hint="eastAsia" w:ascii="仿宋" w:hAnsi="仿宋" w:eastAsia="仿宋" w:cs="仿宋"/>
          <w:sz w:val="28"/>
          <w:szCs w:val="28"/>
          <w:lang w:eastAsia="zh-CN"/>
        </w:rPr>
        <w:t>，</w:t>
      </w:r>
      <w:r>
        <w:rPr>
          <w:rFonts w:hint="eastAsia" w:ascii="仿宋" w:hAnsi="仿宋" w:eastAsia="仿宋" w:cs="仿宋"/>
          <w:sz w:val="28"/>
          <w:szCs w:val="28"/>
        </w:rPr>
        <w:t>所有赔付必须于202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6</w:t>
      </w:r>
      <w:r>
        <w:rPr>
          <w:rFonts w:hint="eastAsia" w:ascii="仿宋" w:hAnsi="仿宋" w:eastAsia="仿宋" w:cs="仿宋"/>
          <w:sz w:val="28"/>
          <w:szCs w:val="28"/>
        </w:rPr>
        <w:t>日前完成。</w:t>
      </w:r>
    </w:p>
    <w:p w14:paraId="3DF4E452">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费用缴纳</w:t>
      </w:r>
    </w:p>
    <w:p w14:paraId="671BAF5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险费分三次进行支付，合同签订后支付30%，合同签订日六个月后支付40%，合同签订日十个月后支付30%，结算以实际参保人数为依据，若合同签订后实际参保人数超出合同签订人数，超出部分按照中标价进行计算。</w:t>
      </w:r>
    </w:p>
    <w:p w14:paraId="60CD6E47">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目的</w:t>
      </w:r>
    </w:p>
    <w:p w14:paraId="07C135C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通过商业医疗保险的方式，提高员工医疗事项报销程度，提高员工赔付比例和保障程度。</w:t>
      </w:r>
    </w:p>
    <w:p w14:paraId="2818E48B">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黑体" w:hAnsi="黑体" w:eastAsia="黑体" w:cs="黑体"/>
          <w:b/>
          <w:bCs/>
          <w:sz w:val="28"/>
          <w:szCs w:val="28"/>
        </w:rPr>
        <w:t>二、保险公司资质及服务质量等要求</w:t>
      </w:r>
    </w:p>
    <w:p w14:paraId="0F97DE2B">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rPr>
        <w:t>（一）员工补充医疗商业保险服务标准和质量</w:t>
      </w:r>
    </w:p>
    <w:p w14:paraId="23BA47C2">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rPr>
        <w:t>1</w:t>
      </w:r>
      <w:r>
        <w:rPr>
          <w:rFonts w:hint="eastAsia" w:ascii="仿宋" w:hAnsi="仿宋" w:eastAsia="仿宋" w:cs="仿宋"/>
          <w:b/>
          <w:bCs/>
          <w:sz w:val="28"/>
          <w:szCs w:val="28"/>
          <w:lang w:eastAsia="zh-CN"/>
        </w:rPr>
        <w:t>、</w:t>
      </w:r>
      <w:r>
        <w:rPr>
          <w:rFonts w:hint="eastAsia" w:ascii="仿宋" w:hAnsi="仿宋" w:eastAsia="仿宋" w:cs="仿宋"/>
          <w:b/>
          <w:bCs/>
          <w:sz w:val="28"/>
          <w:szCs w:val="28"/>
        </w:rPr>
        <w:t>员工投保险种及期限</w:t>
      </w:r>
    </w:p>
    <w:p w14:paraId="1B1D15D4">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1</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保险险种：</w:t>
      </w:r>
      <w:r>
        <w:rPr>
          <w:rFonts w:hint="eastAsia" w:ascii="仿宋" w:hAnsi="仿宋" w:eastAsia="仿宋" w:cs="仿宋"/>
          <w:sz w:val="28"/>
          <w:szCs w:val="28"/>
          <w:lang w:val="en-US" w:eastAsia="zh-CN"/>
        </w:rPr>
        <w:t>雇主责任保险。</w:t>
      </w:r>
    </w:p>
    <w:p w14:paraId="4A10FA35">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eastAsia="zh-CN"/>
        </w:rPr>
      </w:pPr>
      <w:r>
        <w:rPr>
          <w:rFonts w:hint="eastAsia" w:ascii="仿宋" w:hAnsi="仿宋" w:eastAsia="仿宋" w:cs="仿宋"/>
          <w:b/>
          <w:bCs/>
          <w:sz w:val="28"/>
          <w:szCs w:val="28"/>
          <w:lang w:val="en-US" w:eastAsia="zh-CN"/>
        </w:rPr>
        <w:t>（2）保险期限：</w:t>
      </w:r>
      <w:r>
        <w:rPr>
          <w:rFonts w:hint="eastAsia" w:ascii="仿宋" w:hAnsi="仿宋" w:eastAsia="仿宋" w:cs="仿宋"/>
          <w:sz w:val="28"/>
          <w:szCs w:val="28"/>
        </w:rPr>
        <w:t>按照</w:t>
      </w:r>
      <w:r>
        <w:rPr>
          <w:rFonts w:hint="eastAsia" w:ascii="仿宋" w:hAnsi="仿宋" w:eastAsia="仿宋" w:cs="仿宋"/>
          <w:sz w:val="28"/>
          <w:szCs w:val="28"/>
          <w:lang w:val="en-US" w:eastAsia="zh-CN"/>
        </w:rPr>
        <w:t>一</w:t>
      </w:r>
      <w:r>
        <w:rPr>
          <w:rFonts w:hint="eastAsia" w:ascii="仿宋" w:hAnsi="仿宋" w:eastAsia="仿宋" w:cs="仿宋"/>
          <w:sz w:val="28"/>
          <w:szCs w:val="28"/>
        </w:rPr>
        <w:t>年签订合同，自202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06</w:t>
      </w:r>
      <w:r>
        <w:rPr>
          <w:rFonts w:hint="eastAsia" w:ascii="仿宋" w:hAnsi="仿宋" w:eastAsia="仿宋" w:cs="仿宋"/>
          <w:sz w:val="28"/>
          <w:szCs w:val="28"/>
        </w:rPr>
        <w:t>日零时起保，至202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05</w:t>
      </w:r>
      <w:r>
        <w:rPr>
          <w:rFonts w:hint="eastAsia" w:ascii="仿宋" w:hAnsi="仿宋" w:eastAsia="仿宋" w:cs="仿宋"/>
          <w:sz w:val="28"/>
          <w:szCs w:val="28"/>
        </w:rPr>
        <w:t>日二十四时终止</w:t>
      </w:r>
      <w:r>
        <w:rPr>
          <w:rFonts w:hint="eastAsia" w:ascii="仿宋" w:hAnsi="仿宋" w:eastAsia="仿宋" w:cs="仿宋"/>
          <w:sz w:val="28"/>
          <w:szCs w:val="28"/>
          <w:lang w:eastAsia="zh-CN"/>
        </w:rPr>
        <w:t>，</w:t>
      </w:r>
      <w:r>
        <w:rPr>
          <w:rFonts w:hint="eastAsia" w:ascii="仿宋" w:hAnsi="仿宋" w:eastAsia="仿宋" w:cs="仿宋"/>
          <w:sz w:val="28"/>
          <w:szCs w:val="28"/>
        </w:rPr>
        <w:t>保险服务期为</w:t>
      </w:r>
      <w:r>
        <w:rPr>
          <w:rFonts w:hint="eastAsia" w:ascii="仿宋" w:hAnsi="仿宋" w:eastAsia="仿宋" w:cs="仿宋"/>
          <w:sz w:val="28"/>
          <w:szCs w:val="28"/>
          <w:lang w:val="en-US" w:eastAsia="zh-CN"/>
        </w:rPr>
        <w:t>一</w:t>
      </w:r>
      <w:r>
        <w:rPr>
          <w:rFonts w:hint="eastAsia" w:ascii="仿宋" w:hAnsi="仿宋" w:eastAsia="仿宋" w:cs="仿宋"/>
          <w:sz w:val="28"/>
          <w:szCs w:val="28"/>
        </w:rPr>
        <w:t>年</w:t>
      </w:r>
      <w:r>
        <w:rPr>
          <w:rFonts w:hint="eastAsia" w:ascii="仿宋" w:hAnsi="仿宋" w:eastAsia="仿宋" w:cs="仿宋"/>
          <w:sz w:val="28"/>
          <w:szCs w:val="28"/>
          <w:lang w:eastAsia="zh-CN"/>
        </w:rPr>
        <w:t>。</w:t>
      </w:r>
    </w:p>
    <w:p w14:paraId="216D64AF">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rPr>
        <w:t>2</w:t>
      </w:r>
      <w:r>
        <w:rPr>
          <w:rFonts w:hint="eastAsia" w:ascii="仿宋" w:hAnsi="仿宋" w:eastAsia="仿宋" w:cs="仿宋"/>
          <w:b/>
          <w:bCs/>
          <w:sz w:val="28"/>
          <w:szCs w:val="28"/>
          <w:lang w:eastAsia="zh-CN"/>
        </w:rPr>
        <w:t>、</w:t>
      </w:r>
      <w:r>
        <w:rPr>
          <w:rFonts w:hint="eastAsia" w:ascii="仿宋" w:hAnsi="仿宋" w:eastAsia="仿宋" w:cs="仿宋"/>
          <w:b/>
          <w:bCs/>
          <w:sz w:val="28"/>
          <w:szCs w:val="28"/>
        </w:rPr>
        <w:t>保险责任及金额</w:t>
      </w:r>
    </w:p>
    <w:p w14:paraId="7B858546">
      <w:pPr>
        <w:keepNext w:val="0"/>
        <w:keepLines w:val="0"/>
        <w:pageBreakBefore w:val="0"/>
        <w:widowControl w:val="0"/>
        <w:kinsoku/>
        <w:wordWrap/>
        <w:overflowPunct/>
        <w:topLinePunct w:val="0"/>
        <w:autoSpaceDE w:val="0"/>
        <w:autoSpaceDN w:val="0"/>
        <w:bidi w:val="0"/>
        <w:spacing w:line="560" w:lineRule="exact"/>
        <w:ind w:firstLine="560" w:firstLineChars="20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一包保险责任及金额</w:t>
      </w:r>
    </w:p>
    <w:tbl>
      <w:tblPr>
        <w:tblStyle w:val="9"/>
        <w:tblW w:w="9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2"/>
        <w:gridCol w:w="6113"/>
        <w:gridCol w:w="1240"/>
      </w:tblGrid>
      <w:tr w14:paraId="29F16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2" w:type="dxa"/>
            <w:vAlign w:val="center"/>
          </w:tcPr>
          <w:p w14:paraId="1AF392D9">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sz w:val="28"/>
                <w:szCs w:val="28"/>
                <w:vertAlign w:val="baseline"/>
              </w:rPr>
            </w:pPr>
            <w:r>
              <w:rPr>
                <w:rFonts w:hint="eastAsia" w:ascii="仿宋" w:hAnsi="仿宋" w:eastAsia="仿宋" w:cs="仿宋"/>
                <w:b/>
                <w:bCs/>
                <w:sz w:val="28"/>
                <w:szCs w:val="28"/>
                <w:vertAlign w:val="baseline"/>
              </w:rPr>
              <w:t>保险责任</w:t>
            </w:r>
          </w:p>
        </w:tc>
        <w:tc>
          <w:tcPr>
            <w:tcW w:w="6113" w:type="dxa"/>
            <w:vAlign w:val="center"/>
          </w:tcPr>
          <w:p w14:paraId="306AA3AA">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sz w:val="28"/>
                <w:szCs w:val="28"/>
                <w:vertAlign w:val="baseline"/>
              </w:rPr>
            </w:pPr>
            <w:r>
              <w:rPr>
                <w:rFonts w:hint="eastAsia" w:ascii="仿宋" w:hAnsi="仿宋" w:eastAsia="仿宋" w:cs="仿宋"/>
                <w:b/>
                <w:bCs/>
                <w:sz w:val="28"/>
                <w:szCs w:val="28"/>
                <w:vertAlign w:val="baseline"/>
                <w:lang w:eastAsia="zh-CN"/>
              </w:rPr>
              <w:t>保障内容</w:t>
            </w:r>
          </w:p>
        </w:tc>
        <w:tc>
          <w:tcPr>
            <w:tcW w:w="1240" w:type="dxa"/>
            <w:vAlign w:val="center"/>
          </w:tcPr>
          <w:p w14:paraId="68FA3D53">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保费</w:t>
            </w:r>
          </w:p>
        </w:tc>
      </w:tr>
      <w:tr w14:paraId="7251C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2" w:type="dxa"/>
            <w:vAlign w:val="center"/>
          </w:tcPr>
          <w:p w14:paraId="5B3DA9CC">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意外</w:t>
            </w:r>
            <w:r>
              <w:rPr>
                <w:rFonts w:hint="eastAsia" w:ascii="仿宋" w:hAnsi="仿宋" w:eastAsia="仿宋" w:cs="仿宋"/>
                <w:sz w:val="28"/>
                <w:szCs w:val="28"/>
                <w:vertAlign w:val="baseline"/>
                <w:lang w:eastAsia="zh-CN"/>
              </w:rPr>
              <w:t>伤害保险</w:t>
            </w:r>
          </w:p>
        </w:tc>
        <w:tc>
          <w:tcPr>
            <w:tcW w:w="6113" w:type="dxa"/>
            <w:vAlign w:val="center"/>
          </w:tcPr>
          <w:p w14:paraId="4F4AA1AD">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因</w:t>
            </w:r>
            <w:r>
              <w:rPr>
                <w:rFonts w:hint="eastAsia" w:ascii="仿宋" w:hAnsi="仿宋" w:eastAsia="仿宋" w:cs="仿宋"/>
                <w:sz w:val="28"/>
                <w:szCs w:val="28"/>
                <w:vertAlign w:val="baseline"/>
              </w:rPr>
              <w:t>意外</w:t>
            </w:r>
            <w:r>
              <w:rPr>
                <w:rFonts w:hint="eastAsia" w:ascii="仿宋" w:hAnsi="仿宋" w:eastAsia="仿宋" w:cs="仿宋"/>
                <w:sz w:val="28"/>
                <w:szCs w:val="28"/>
                <w:vertAlign w:val="baseline"/>
                <w:lang w:eastAsia="zh-CN"/>
              </w:rPr>
              <w:t>伤害事故导致的身故和残疾</w:t>
            </w:r>
          </w:p>
          <w:p w14:paraId="1985832F">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default" w:ascii="仿宋" w:hAnsi="仿宋" w:eastAsia="仿宋" w:cs="仿宋"/>
                <w:sz w:val="28"/>
                <w:szCs w:val="28"/>
                <w:vertAlign w:val="baseline"/>
                <w:lang w:val="en-US"/>
              </w:rPr>
            </w:pPr>
            <w:r>
              <w:rPr>
                <w:rFonts w:hint="eastAsia" w:ascii="仿宋" w:hAnsi="仿宋" w:eastAsia="仿宋" w:cs="仿宋"/>
                <w:sz w:val="28"/>
                <w:szCs w:val="28"/>
                <w:vertAlign w:val="baseline"/>
                <w:lang w:eastAsia="zh-CN"/>
              </w:rPr>
              <w:t>保额：</w:t>
            </w:r>
            <w:r>
              <w:rPr>
                <w:rFonts w:hint="eastAsia" w:ascii="仿宋" w:hAnsi="仿宋" w:eastAsia="仿宋" w:cs="仿宋"/>
                <w:sz w:val="28"/>
                <w:szCs w:val="28"/>
                <w:vertAlign w:val="baseline"/>
                <w:lang w:val="en-US" w:eastAsia="zh-CN"/>
              </w:rPr>
              <w:t>50</w:t>
            </w:r>
            <w:r>
              <w:rPr>
                <w:rFonts w:hint="eastAsia" w:ascii="仿宋" w:hAnsi="仿宋" w:eastAsia="仿宋" w:cs="仿宋"/>
                <w:sz w:val="28"/>
                <w:szCs w:val="28"/>
                <w:vertAlign w:val="baseline"/>
              </w:rPr>
              <w:t>万元</w:t>
            </w:r>
            <w:r>
              <w:rPr>
                <w:rFonts w:hint="eastAsia" w:ascii="仿宋" w:hAnsi="仿宋" w:eastAsia="仿宋" w:cs="仿宋"/>
                <w:sz w:val="28"/>
                <w:szCs w:val="28"/>
                <w:vertAlign w:val="baseline"/>
                <w:lang w:val="en-US" w:eastAsia="zh-CN"/>
              </w:rPr>
              <w:t>/人/年，被保险人受工伤后，保险人按照劳动能力鉴定委员会做出的伤残等级进行赔付。十级赔付保额50万元的6%，九级赔付保额50万元的8%，八级赔付保额50万元的12%，七级赔付保额50万元的20%，六级赔付保额50万元的30%，五级赔付保额50万元的45%，四级赔付保额50万元的55%，三级赔付保额50万元的65%，二级赔付保额50万元的80%，一级赔付保额50万元的100%。</w:t>
            </w:r>
          </w:p>
        </w:tc>
        <w:tc>
          <w:tcPr>
            <w:tcW w:w="1240" w:type="dxa"/>
            <w:vMerge w:val="restart"/>
            <w:vAlign w:val="center"/>
          </w:tcPr>
          <w:p w14:paraId="0EDC1F89">
            <w:pPr>
              <w:keepNext w:val="0"/>
              <w:keepLines w:val="0"/>
              <w:pageBreakBefore w:val="0"/>
              <w:widowControl w:val="0"/>
              <w:kinsoku/>
              <w:wordWrap/>
              <w:overflowPunct/>
              <w:topLinePunct w:val="0"/>
              <w:autoSpaceDE w:val="0"/>
              <w:autoSpaceDN w:val="0"/>
              <w:bidi w:val="0"/>
              <w:spacing w:line="560" w:lineRule="exact"/>
              <w:jc w:val="center"/>
              <w:textAlignment w:val="auto"/>
              <w:rPr>
                <w:rFonts w:hint="default" w:ascii="仿宋" w:hAnsi="仿宋" w:eastAsia="仿宋" w:cs="仿宋"/>
                <w:sz w:val="28"/>
                <w:szCs w:val="28"/>
                <w:vertAlign w:val="baseline"/>
                <w:lang w:val="en-US" w:eastAsia="zh-CN"/>
              </w:rPr>
            </w:pPr>
          </w:p>
        </w:tc>
      </w:tr>
      <w:tr w14:paraId="39CDA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2" w:type="dxa"/>
            <w:vAlign w:val="center"/>
          </w:tcPr>
          <w:p w14:paraId="310B962D">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z w:val="22"/>
                <w:szCs w:val="22"/>
                <w:lang w:val="zh-CN" w:eastAsia="zh-CN" w:bidi="zh-CN"/>
              </w:rPr>
            </w:pPr>
            <w:r>
              <w:rPr>
                <w:rFonts w:hint="eastAsia" w:ascii="仿宋" w:hAnsi="仿宋" w:eastAsia="仿宋" w:cs="仿宋"/>
                <w:sz w:val="28"/>
                <w:szCs w:val="28"/>
                <w:vertAlign w:val="baseline"/>
              </w:rPr>
              <w:t>住院</w:t>
            </w:r>
            <w:r>
              <w:rPr>
                <w:rFonts w:hint="eastAsia" w:ascii="仿宋" w:hAnsi="仿宋" w:eastAsia="仿宋" w:cs="仿宋"/>
                <w:sz w:val="28"/>
                <w:szCs w:val="28"/>
                <w:vertAlign w:val="baseline"/>
                <w:lang w:val="en-US" w:eastAsia="zh-CN"/>
              </w:rPr>
              <w:t>雇主</w:t>
            </w:r>
            <w:r>
              <w:rPr>
                <w:rFonts w:hint="eastAsia" w:ascii="仿宋" w:hAnsi="仿宋" w:eastAsia="仿宋" w:cs="仿宋"/>
                <w:sz w:val="28"/>
                <w:szCs w:val="28"/>
                <w:vertAlign w:val="baseline"/>
              </w:rPr>
              <w:t>医疗</w:t>
            </w:r>
            <w:r>
              <w:rPr>
                <w:rFonts w:hint="eastAsia" w:ascii="仿宋" w:hAnsi="仿宋" w:eastAsia="仿宋" w:cs="仿宋"/>
                <w:sz w:val="28"/>
                <w:szCs w:val="28"/>
                <w:vertAlign w:val="baseline"/>
              </w:rPr>
              <mc:AlternateContent>
                <mc:Choice Requires="wps">
                  <w:drawing>
                    <wp:anchor distT="0" distB="0" distL="114300" distR="114300" simplePos="0" relativeHeight="251660288" behindDoc="0" locked="0" layoutInCell="1" allowOverlap="1">
                      <wp:simplePos x="0" y="0"/>
                      <wp:positionH relativeFrom="column">
                        <wp:posOffset>937260</wp:posOffset>
                      </wp:positionH>
                      <wp:positionV relativeFrom="paragraph">
                        <wp:posOffset>1188720</wp:posOffset>
                      </wp:positionV>
                      <wp:extent cx="635"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3.8pt;margin-top:93.6pt;height:0pt;width:0.05pt;z-index:251660288;mso-width-relative:page;mso-height-relative:page;" filled="f" stroked="t" coordsize="21600,21600" o:gfxdata="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4Cz8NcAAAALAQAADwAAAAAAAAABACAAAAAiAAAAZHJzL2Rvd25yZXYueG1sUEsBAhQAFAAA&#10;AAgAh07iQPim5/vwAQAA4AMAAA4AAAAAAAAAAQAgAAAAJgEAAGRycy9lMm9Eb2MueG1sUEsFBgAA&#10;AAAGAAYAWQEAAIgFAAAAAA==&#10;">
                      <v:fill on="f" focussize="0,0"/>
                      <v:stroke color="#000000" joinstyle="round"/>
                      <v:imagedata o:title=""/>
                      <o:lock v:ext="edit" aspectratio="f"/>
                    </v:line>
                  </w:pict>
                </mc:Fallback>
              </mc:AlternateContent>
            </w:r>
            <w:r>
              <w:rPr>
                <w:rFonts w:hint="eastAsia" w:ascii="仿宋" w:hAnsi="仿宋" w:eastAsia="仿宋" w:cs="仿宋"/>
                <w:sz w:val="28"/>
                <w:szCs w:val="28"/>
                <w:vertAlign w:val="baseline"/>
              </w:rPr>
              <mc:AlternateContent>
                <mc:Choice Requires="wps">
                  <w:drawing>
                    <wp:anchor distT="0" distB="0" distL="114300" distR="114300" simplePos="0" relativeHeight="251659264" behindDoc="0" locked="0" layoutInCell="1" allowOverlap="1">
                      <wp:simplePos x="0" y="0"/>
                      <wp:positionH relativeFrom="column">
                        <wp:posOffset>871220</wp:posOffset>
                      </wp:positionH>
                      <wp:positionV relativeFrom="paragraph">
                        <wp:posOffset>1175385</wp:posOffset>
                      </wp:positionV>
                      <wp:extent cx="635"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8.6pt;margin-top:92.55pt;height:0pt;width:0.05pt;z-index:251659264;mso-width-relative:page;mso-height-relative:page;" filled="f" stroked="t" coordsize="21600,21600" o:gfxdata="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9gGdJNYAAAALAQAADwAAAAAAAAABACAAAAAiAAAAZHJzL2Rvd25yZXYueG1sUEsBAhQAFAAA&#10;AAgAh07iQFhEgebxAQAA4AMAAA4AAAAAAAAAAQAgAAAAJQEAAGRycy9lMm9Eb2MueG1sUEsFBgAA&#10;AAAGAAYAWQEAAIgFAAAAAA==&#10;">
                      <v:fill on="f" focussize="0,0"/>
                      <v:stroke color="#000000" joinstyle="round"/>
                      <v:imagedata o:title=""/>
                      <o:lock v:ext="edit" aspectratio="f"/>
                    </v:line>
                  </w:pict>
                </mc:Fallback>
              </mc:AlternateContent>
            </w:r>
            <w:r>
              <w:rPr>
                <w:rFonts w:hint="eastAsia" w:ascii="仿宋" w:hAnsi="仿宋" w:eastAsia="仿宋" w:cs="仿宋"/>
                <w:sz w:val="28"/>
                <w:szCs w:val="28"/>
                <w:vertAlign w:val="baseline"/>
                <w:lang w:eastAsia="zh-CN"/>
              </w:rPr>
              <w:t>保险</w:t>
            </w:r>
          </w:p>
        </w:tc>
        <w:tc>
          <w:tcPr>
            <w:tcW w:w="6113" w:type="dxa"/>
            <w:vAlign w:val="center"/>
          </w:tcPr>
          <w:p w14:paraId="4E383FD8">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default" w:ascii="仿宋" w:hAnsi="仿宋" w:eastAsia="仿宋" w:cs="仿宋"/>
                <w:sz w:val="28"/>
                <w:szCs w:val="28"/>
                <w:vertAlign w:val="baseline"/>
                <w:lang w:val="en-US"/>
              </w:rPr>
            </w:pPr>
            <w:r>
              <w:rPr>
                <w:rFonts w:hint="eastAsia" w:ascii="仿宋" w:hAnsi="仿宋" w:eastAsia="仿宋" w:cs="仿宋"/>
                <w:sz w:val="28"/>
                <w:szCs w:val="28"/>
                <w:vertAlign w:val="baseline"/>
                <w:lang w:val="en-US" w:eastAsia="zh-CN"/>
              </w:rPr>
              <w:t>100%报销，保额10万/人/年。</w:t>
            </w:r>
          </w:p>
        </w:tc>
        <w:tc>
          <w:tcPr>
            <w:tcW w:w="1240" w:type="dxa"/>
            <w:vMerge w:val="continue"/>
            <w:vAlign w:val="center"/>
          </w:tcPr>
          <w:p w14:paraId="1BE96C2F">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rPr>
            </w:pPr>
          </w:p>
        </w:tc>
      </w:tr>
      <w:tr w14:paraId="520D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2" w:type="dxa"/>
            <w:vAlign w:val="center"/>
          </w:tcPr>
          <w:p w14:paraId="21DD0A5D">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lang w:eastAsia="zh-CN"/>
              </w:rPr>
              <w:t>住院津贴保险金</w:t>
            </w:r>
          </w:p>
        </w:tc>
        <w:tc>
          <w:tcPr>
            <w:tcW w:w="6113" w:type="dxa"/>
            <w:vAlign w:val="center"/>
          </w:tcPr>
          <w:p w14:paraId="795168FE">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lang w:eastAsia="zh-CN"/>
              </w:rPr>
              <w:t>提供住院后的日额津贴，全年最多补助</w:t>
            </w:r>
            <w:r>
              <w:rPr>
                <w:rFonts w:hint="eastAsia" w:ascii="仿宋" w:hAnsi="仿宋" w:eastAsia="仿宋" w:cs="仿宋"/>
                <w:sz w:val="28"/>
                <w:szCs w:val="28"/>
                <w:vertAlign w:val="baseline"/>
                <w:lang w:val="en-US" w:eastAsia="zh-CN"/>
              </w:rPr>
              <w:t>180天，150元/天。</w:t>
            </w:r>
          </w:p>
        </w:tc>
        <w:tc>
          <w:tcPr>
            <w:tcW w:w="1240" w:type="dxa"/>
            <w:vMerge w:val="continue"/>
            <w:vAlign w:val="center"/>
          </w:tcPr>
          <w:p w14:paraId="1AD07DA1">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rPr>
            </w:pPr>
          </w:p>
        </w:tc>
      </w:tr>
      <w:tr w14:paraId="39643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2" w:type="dxa"/>
            <w:vAlign w:val="center"/>
          </w:tcPr>
          <w:p w14:paraId="712522FE">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其他责任</w:t>
            </w:r>
          </w:p>
        </w:tc>
        <w:tc>
          <w:tcPr>
            <w:tcW w:w="6113" w:type="dxa"/>
            <w:vAlign w:val="center"/>
          </w:tcPr>
          <w:p w14:paraId="29F258D9">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1、伤残鉴定按工伤伤残鉴定标准，最高赔付50万。</w:t>
            </w:r>
          </w:p>
          <w:p w14:paraId="13349A03">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2、职业病（布鲁氏杆菌病）经公立医院确诊凭化验单或诊断证明一次性赔付5万；</w:t>
            </w:r>
          </w:p>
          <w:p w14:paraId="5D421CF5">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3、职业病（布鲁氏杆菌病）经当地人力资源和社会保障局确认为工伤一次性赔付20万。</w:t>
            </w:r>
          </w:p>
          <w:p w14:paraId="64EACF05">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val="en-US" w:eastAsia="zh-CN"/>
              </w:rPr>
              <w:t>（参照兰州兽医研究所布病感染赔偿方案）</w:t>
            </w:r>
          </w:p>
        </w:tc>
        <w:tc>
          <w:tcPr>
            <w:tcW w:w="1240" w:type="dxa"/>
            <w:vMerge w:val="continue"/>
            <w:vAlign w:val="center"/>
          </w:tcPr>
          <w:p w14:paraId="595F5864">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rPr>
            </w:pPr>
          </w:p>
        </w:tc>
      </w:tr>
    </w:tbl>
    <w:p w14:paraId="3D114AE1">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rPr>
      </w:pPr>
      <w:r>
        <w:rPr>
          <w:rFonts w:hint="eastAsia" w:ascii="仿宋" w:hAnsi="仿宋" w:eastAsia="仿宋" w:cs="仿宋"/>
          <w:sz w:val="28"/>
          <w:szCs w:val="28"/>
        </w:rPr>
        <w:t>注：技术参数项为必须满足项，不满足视为无效投标。</w:t>
      </w:r>
    </w:p>
    <w:p w14:paraId="72859667">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黑体" w:hAnsi="黑体" w:eastAsia="黑体" w:cs="黑体"/>
          <w:b/>
          <w:bCs/>
          <w:sz w:val="28"/>
          <w:szCs w:val="28"/>
          <w:lang w:val="en-US" w:eastAsia="zh-CN"/>
        </w:rPr>
        <w:t>三、</w:t>
      </w:r>
      <w:r>
        <w:rPr>
          <w:rFonts w:hint="eastAsia" w:ascii="黑体" w:hAnsi="黑体" w:eastAsia="黑体" w:cs="黑体"/>
          <w:b/>
          <w:bCs/>
          <w:sz w:val="28"/>
          <w:szCs w:val="28"/>
        </w:rPr>
        <w:t>服务要求</w:t>
      </w:r>
    </w:p>
    <w:p w14:paraId="233E212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保险公司专门成立项目领导小组和服务小组，制定详尽的承保及保全服务流程。</w:t>
      </w:r>
    </w:p>
    <w:p w14:paraId="55A4374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保险公司专设理赔服务专员，服务期不得更换，1个工作日内响应理赔业务需求，上门收取审核理赔材料。</w:t>
      </w:r>
    </w:p>
    <w:p w14:paraId="57B8900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保险公司3个工作日之内审核材料，3个工作日内反馈需补件资料，材料审核合适后3个工作日报销。</w:t>
      </w:r>
    </w:p>
    <w:p w14:paraId="528CEEA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保险公司在报销后用短信通知</w:t>
      </w:r>
      <w:r>
        <w:rPr>
          <w:rFonts w:hint="eastAsia" w:ascii="仿宋" w:hAnsi="仿宋" w:eastAsia="仿宋" w:cs="仿宋"/>
          <w:sz w:val="28"/>
          <w:szCs w:val="28"/>
          <w:lang w:val="en-US" w:eastAsia="zh-CN"/>
        </w:rPr>
        <w:t>投保人</w:t>
      </w:r>
      <w:r>
        <w:rPr>
          <w:rFonts w:hint="eastAsia" w:ascii="仿宋" w:hAnsi="仿宋" w:eastAsia="仿宋" w:cs="仿宋"/>
          <w:sz w:val="28"/>
          <w:szCs w:val="28"/>
        </w:rPr>
        <w:t>报销结果。</w:t>
      </w:r>
    </w:p>
    <w:p w14:paraId="1F30043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通过</w:t>
      </w:r>
      <w:r>
        <w:rPr>
          <w:rFonts w:hint="eastAsia" w:ascii="仿宋" w:hAnsi="仿宋" w:eastAsia="仿宋" w:cs="仿宋"/>
          <w:sz w:val="28"/>
          <w:szCs w:val="28"/>
          <w:lang w:val="en-US" w:eastAsia="zh-CN"/>
        </w:rPr>
        <w:t>投保人</w:t>
      </w:r>
      <w:r>
        <w:rPr>
          <w:rFonts w:hint="eastAsia" w:ascii="仿宋" w:hAnsi="仿宋" w:eastAsia="仿宋" w:cs="仿宋"/>
          <w:sz w:val="28"/>
          <w:szCs w:val="28"/>
        </w:rPr>
        <w:t>报销后的反馈，对保险公司报销等服务流程进行监督。</w:t>
      </w:r>
    </w:p>
    <w:p w14:paraId="7938294A">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黑体" w:hAnsi="黑体" w:eastAsia="黑体" w:cs="黑体"/>
          <w:b/>
          <w:bCs/>
          <w:sz w:val="28"/>
          <w:szCs w:val="28"/>
        </w:rPr>
      </w:pPr>
      <w:r>
        <w:rPr>
          <w:rFonts w:hint="eastAsia" w:ascii="黑体" w:hAnsi="黑体" w:eastAsia="黑体" w:cs="黑体"/>
          <w:b/>
          <w:bCs/>
          <w:sz w:val="28"/>
          <w:szCs w:val="28"/>
        </w:rPr>
        <w:t>四、采购预算</w:t>
      </w:r>
    </w:p>
    <w:p w14:paraId="582F0A5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项目资金来源为自筹。员工购买商业保险计划按照我</w:t>
      </w:r>
      <w:r>
        <w:rPr>
          <w:rFonts w:hint="eastAsia" w:ascii="仿宋" w:hAnsi="仿宋" w:eastAsia="仿宋" w:cs="仿宋"/>
          <w:sz w:val="28"/>
          <w:szCs w:val="28"/>
          <w:lang w:val="en-US" w:eastAsia="zh-CN"/>
        </w:rPr>
        <w:t>公司目前</w:t>
      </w:r>
      <w:r>
        <w:rPr>
          <w:rFonts w:hint="eastAsia" w:ascii="仿宋" w:hAnsi="仿宋" w:eastAsia="仿宋" w:cs="仿宋"/>
          <w:sz w:val="28"/>
          <w:szCs w:val="28"/>
        </w:rPr>
        <w:t>实际</w:t>
      </w:r>
      <w:r>
        <w:rPr>
          <w:rFonts w:hint="eastAsia" w:ascii="仿宋" w:hAnsi="仿宋" w:eastAsia="仿宋" w:cs="仿宋"/>
          <w:sz w:val="28"/>
          <w:szCs w:val="28"/>
          <w:lang w:val="en-US" w:eastAsia="zh-CN"/>
        </w:rPr>
        <w:t>在职</w:t>
      </w:r>
      <w:r>
        <w:rPr>
          <w:rFonts w:hint="eastAsia" w:ascii="仿宋" w:hAnsi="仿宋" w:eastAsia="仿宋" w:cs="仿宋"/>
          <w:sz w:val="28"/>
          <w:szCs w:val="28"/>
        </w:rPr>
        <w:t>的职工核算，总预算</w:t>
      </w:r>
      <w:r>
        <w:rPr>
          <w:rFonts w:hint="eastAsia" w:ascii="仿宋" w:hAnsi="仿宋" w:eastAsia="仿宋" w:cs="仿宋"/>
          <w:sz w:val="28"/>
          <w:szCs w:val="28"/>
          <w:lang w:val="en-US" w:eastAsia="zh-CN"/>
        </w:rPr>
        <w:t>为73260元，其中一包预算73260元。</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0"/>
        <w:gridCol w:w="1275"/>
        <w:gridCol w:w="2125"/>
        <w:gridCol w:w="1571"/>
      </w:tblGrid>
      <w:tr w14:paraId="45C80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0" w:type="dxa"/>
            <w:vAlign w:val="center"/>
          </w:tcPr>
          <w:p w14:paraId="2B771EF6">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承保期间</w:t>
            </w:r>
          </w:p>
        </w:tc>
        <w:tc>
          <w:tcPr>
            <w:tcW w:w="1275" w:type="dxa"/>
            <w:vAlign w:val="center"/>
          </w:tcPr>
          <w:p w14:paraId="408D5F34">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投保</w:t>
            </w:r>
          </w:p>
          <w:p w14:paraId="5D04AB62">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人数</w:t>
            </w:r>
          </w:p>
        </w:tc>
        <w:tc>
          <w:tcPr>
            <w:tcW w:w="2125" w:type="dxa"/>
            <w:vAlign w:val="center"/>
          </w:tcPr>
          <w:p w14:paraId="610C66A9">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单人次保险费</w:t>
            </w:r>
          </w:p>
          <w:p w14:paraId="46177210">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（元/人/年）</w:t>
            </w:r>
          </w:p>
        </w:tc>
        <w:tc>
          <w:tcPr>
            <w:tcW w:w="1571" w:type="dxa"/>
            <w:vAlign w:val="center"/>
          </w:tcPr>
          <w:p w14:paraId="70C75A76">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预算</w:t>
            </w:r>
          </w:p>
        </w:tc>
      </w:tr>
      <w:tr w14:paraId="26106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0" w:type="dxa"/>
            <w:vAlign w:val="center"/>
          </w:tcPr>
          <w:p w14:paraId="733F43C7">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2024年12月06日至2025年12月05日</w:t>
            </w:r>
          </w:p>
        </w:tc>
        <w:tc>
          <w:tcPr>
            <w:tcW w:w="1275" w:type="dxa"/>
            <w:vAlign w:val="center"/>
          </w:tcPr>
          <w:p w14:paraId="25EDBA6D">
            <w:pPr>
              <w:keepNext w:val="0"/>
              <w:keepLines w:val="0"/>
              <w:pageBreakBefore w:val="0"/>
              <w:widowControl w:val="0"/>
              <w:kinsoku/>
              <w:wordWrap/>
              <w:overflowPunct/>
              <w:topLinePunct w:val="0"/>
              <w:autoSpaceDE w:val="0"/>
              <w:autoSpaceDN w:val="0"/>
              <w:bidi w:val="0"/>
              <w:spacing w:line="56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198</w:t>
            </w:r>
          </w:p>
        </w:tc>
        <w:tc>
          <w:tcPr>
            <w:tcW w:w="2125" w:type="dxa"/>
            <w:vAlign w:val="center"/>
          </w:tcPr>
          <w:p w14:paraId="352F9D2F">
            <w:pPr>
              <w:keepNext w:val="0"/>
              <w:keepLines w:val="0"/>
              <w:pageBreakBefore w:val="0"/>
              <w:widowControl w:val="0"/>
              <w:kinsoku/>
              <w:wordWrap/>
              <w:overflowPunct/>
              <w:topLinePunct w:val="0"/>
              <w:autoSpaceDE w:val="0"/>
              <w:autoSpaceDN w:val="0"/>
              <w:bidi w:val="0"/>
              <w:spacing w:line="56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370</w:t>
            </w:r>
          </w:p>
        </w:tc>
        <w:tc>
          <w:tcPr>
            <w:tcW w:w="1571" w:type="dxa"/>
            <w:vAlign w:val="center"/>
          </w:tcPr>
          <w:p w14:paraId="239E9828">
            <w:pPr>
              <w:keepNext w:val="0"/>
              <w:keepLines w:val="0"/>
              <w:pageBreakBefore w:val="0"/>
              <w:widowControl w:val="0"/>
              <w:kinsoku/>
              <w:wordWrap/>
              <w:overflowPunct/>
              <w:topLinePunct w:val="0"/>
              <w:autoSpaceDE w:val="0"/>
              <w:autoSpaceDN w:val="0"/>
              <w:bidi w:val="0"/>
              <w:spacing w:line="560" w:lineRule="exact"/>
              <w:ind w:left="0" w:leftChars="0" w:right="0" w:right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73260</w:t>
            </w:r>
          </w:p>
        </w:tc>
      </w:tr>
      <w:tr w14:paraId="46C5E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0" w:type="dxa"/>
            <w:vAlign w:val="center"/>
          </w:tcPr>
          <w:p w14:paraId="562A3FDA">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合计</w:t>
            </w:r>
          </w:p>
        </w:tc>
        <w:tc>
          <w:tcPr>
            <w:tcW w:w="1275" w:type="dxa"/>
            <w:shd w:val="clear" w:color="auto" w:fill="auto"/>
            <w:vAlign w:val="center"/>
          </w:tcPr>
          <w:p w14:paraId="3E5E4137">
            <w:pPr>
              <w:keepNext w:val="0"/>
              <w:keepLines w:val="0"/>
              <w:pageBreakBefore w:val="0"/>
              <w:widowControl w:val="0"/>
              <w:kinsoku/>
              <w:wordWrap/>
              <w:overflowPunct/>
              <w:topLinePunct w:val="0"/>
              <w:autoSpaceDE w:val="0"/>
              <w:autoSpaceDN w:val="0"/>
              <w:bidi w:val="0"/>
              <w:spacing w:line="560" w:lineRule="exact"/>
              <w:ind w:left="0" w:leftChars="0" w:right="0" w:rightChars="0"/>
              <w:jc w:val="center"/>
              <w:textAlignment w:val="auto"/>
              <w:rPr>
                <w:rFonts w:hint="default" w:ascii="仿宋" w:hAnsi="仿宋" w:eastAsia="仿宋" w:cs="仿宋"/>
                <w:sz w:val="28"/>
                <w:szCs w:val="28"/>
                <w:vertAlign w:val="baseline"/>
                <w:lang w:val="en-US" w:eastAsia="zh-CN" w:bidi="zh-CN"/>
              </w:rPr>
            </w:pPr>
            <w:r>
              <w:rPr>
                <w:rFonts w:hint="eastAsia" w:ascii="仿宋" w:hAnsi="仿宋" w:eastAsia="仿宋" w:cs="仿宋"/>
                <w:sz w:val="28"/>
                <w:szCs w:val="28"/>
                <w:vertAlign w:val="baseline"/>
                <w:lang w:val="en-US" w:eastAsia="zh-CN"/>
              </w:rPr>
              <w:t>198</w:t>
            </w:r>
          </w:p>
        </w:tc>
        <w:tc>
          <w:tcPr>
            <w:tcW w:w="2125" w:type="dxa"/>
            <w:shd w:val="clear" w:color="auto" w:fill="auto"/>
            <w:vAlign w:val="center"/>
          </w:tcPr>
          <w:p w14:paraId="0994546E">
            <w:pPr>
              <w:keepNext w:val="0"/>
              <w:keepLines w:val="0"/>
              <w:pageBreakBefore w:val="0"/>
              <w:widowControl w:val="0"/>
              <w:kinsoku/>
              <w:wordWrap/>
              <w:overflowPunct/>
              <w:topLinePunct w:val="0"/>
              <w:autoSpaceDE w:val="0"/>
              <w:autoSpaceDN w:val="0"/>
              <w:bidi w:val="0"/>
              <w:spacing w:line="560" w:lineRule="exact"/>
              <w:ind w:left="0" w:leftChars="0" w:right="0" w:rightChars="0"/>
              <w:jc w:val="center"/>
              <w:textAlignment w:val="auto"/>
              <w:rPr>
                <w:rFonts w:hint="eastAsia" w:ascii="仿宋" w:hAnsi="仿宋" w:eastAsia="仿宋" w:cs="仿宋"/>
                <w:sz w:val="28"/>
                <w:szCs w:val="28"/>
                <w:vertAlign w:val="baseline"/>
                <w:lang w:val="en-US" w:eastAsia="zh-CN" w:bidi="zh-CN"/>
              </w:rPr>
            </w:pPr>
            <w:r>
              <w:rPr>
                <w:rFonts w:hint="eastAsia" w:ascii="仿宋" w:hAnsi="仿宋" w:eastAsia="仿宋" w:cs="仿宋"/>
                <w:sz w:val="28"/>
                <w:szCs w:val="28"/>
                <w:vertAlign w:val="baseline"/>
                <w:lang w:val="en-US" w:eastAsia="zh-CN"/>
              </w:rPr>
              <w:t>370</w:t>
            </w:r>
          </w:p>
        </w:tc>
        <w:tc>
          <w:tcPr>
            <w:tcW w:w="1571" w:type="dxa"/>
            <w:shd w:val="clear" w:color="auto" w:fill="auto"/>
            <w:vAlign w:val="center"/>
          </w:tcPr>
          <w:p w14:paraId="6433D1BF">
            <w:pPr>
              <w:keepNext w:val="0"/>
              <w:keepLines w:val="0"/>
              <w:pageBreakBefore w:val="0"/>
              <w:widowControl w:val="0"/>
              <w:kinsoku/>
              <w:wordWrap/>
              <w:overflowPunct/>
              <w:topLinePunct w:val="0"/>
              <w:autoSpaceDE w:val="0"/>
              <w:autoSpaceDN w:val="0"/>
              <w:bidi w:val="0"/>
              <w:spacing w:line="560" w:lineRule="exact"/>
              <w:ind w:left="0" w:leftChars="0" w:right="0" w:rightChars="0"/>
              <w:jc w:val="center"/>
              <w:textAlignment w:val="auto"/>
              <w:rPr>
                <w:rFonts w:hint="default" w:ascii="仿宋" w:hAnsi="仿宋" w:eastAsia="仿宋" w:cs="仿宋"/>
                <w:sz w:val="28"/>
                <w:szCs w:val="28"/>
                <w:vertAlign w:val="baseline"/>
                <w:lang w:val="en-US" w:eastAsia="zh-CN" w:bidi="zh-CN"/>
              </w:rPr>
            </w:pPr>
            <w:r>
              <w:rPr>
                <w:rFonts w:hint="eastAsia" w:ascii="仿宋" w:hAnsi="仿宋" w:eastAsia="仿宋" w:cs="仿宋"/>
                <w:sz w:val="28"/>
                <w:szCs w:val="28"/>
                <w:vertAlign w:val="baseline"/>
                <w:lang w:val="en-US" w:eastAsia="zh-CN"/>
              </w:rPr>
              <w:t>73260</w:t>
            </w:r>
          </w:p>
        </w:tc>
      </w:tr>
    </w:tbl>
    <w:p w14:paraId="558752DA">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黑体" w:hAnsi="黑体" w:eastAsia="黑体" w:cs="黑体"/>
          <w:b/>
          <w:bCs/>
          <w:sz w:val="28"/>
          <w:szCs w:val="28"/>
        </w:rPr>
      </w:pPr>
      <w:r>
        <w:rPr>
          <w:rFonts w:hint="eastAsia" w:ascii="黑体" w:hAnsi="黑体" w:eastAsia="黑体" w:cs="黑体"/>
          <w:b/>
          <w:bCs/>
          <w:sz w:val="28"/>
          <w:szCs w:val="28"/>
        </w:rPr>
        <w:t>五、其他要求</w:t>
      </w:r>
    </w:p>
    <w:p w14:paraId="35D56CA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中标人要配合投保人举行定期或不定期的补充</w:t>
      </w:r>
      <w:r>
        <w:rPr>
          <w:rFonts w:hint="eastAsia" w:ascii="仿宋" w:hAnsi="仿宋" w:eastAsia="仿宋" w:cs="仿宋"/>
          <w:sz w:val="28"/>
          <w:szCs w:val="28"/>
          <w:lang w:val="en-US" w:eastAsia="zh-CN"/>
        </w:rPr>
        <w:t>商业</w:t>
      </w:r>
      <w:r>
        <w:rPr>
          <w:rFonts w:hint="eastAsia" w:ascii="仿宋" w:hAnsi="仿宋" w:eastAsia="仿宋" w:cs="仿宋"/>
          <w:sz w:val="28"/>
          <w:szCs w:val="28"/>
        </w:rPr>
        <w:t>保险方面的保险知识、理赔程序等方面的知识讲座、宣传推广活动。</w:t>
      </w:r>
    </w:p>
    <w:p w14:paraId="2AED163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2、保险期间内初次罹患职业病治疗费用最高10万，凭住院发票报销，赔付时间以理赔资料交回公司3个工作日内处理完毕；一次性赔付在资料齐全交回公司10个工作日内处理完毕。</w:t>
      </w:r>
    </w:p>
    <w:p w14:paraId="661E873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3、赔付比例100%，理赔无门槛。</w:t>
      </w:r>
    </w:p>
    <w:p w14:paraId="3C228A36">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4、可以免费替换人，替换率100%。</w:t>
      </w:r>
    </w:p>
    <w:p w14:paraId="70F98A81">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黑体" w:hAnsi="黑体" w:eastAsia="黑体" w:cs="黑体"/>
          <w:b/>
          <w:bCs/>
          <w:sz w:val="28"/>
          <w:szCs w:val="28"/>
        </w:rPr>
        <w:t>六、违约责任</w:t>
      </w:r>
    </w:p>
    <w:p w14:paraId="679F721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32"/>
          <w:szCs w:val="32"/>
        </w:rPr>
      </w:pPr>
      <w:r>
        <w:rPr>
          <w:rFonts w:hint="eastAsia" w:ascii="仿宋" w:hAnsi="仿宋" w:eastAsia="仿宋" w:cs="仿宋"/>
          <w:sz w:val="28"/>
          <w:szCs w:val="28"/>
        </w:rPr>
        <w:t>供应商违反协议规定导致本协议无法继续履行的（包括但不限于：通过仲裁或诉讼方式解决若供应商败诉两次即认定违约），除返还甲方所有保费外还需赔偿甲方违约金人民币60万元，该违约金不足以弥补甲方实际损失的，供应商应赔偿甲方所有实际损失。</w:t>
      </w:r>
    </w:p>
    <w:p w14:paraId="5A9AE503">
      <w:pPr>
        <w:jc w:val="both"/>
        <w:rPr>
          <w:rFonts w:hint="eastAsia" w:ascii="方正小标宋_GBK" w:hAnsi="方正小标宋_GBK" w:eastAsia="方正小标宋_GBK" w:cs="方正小标宋_GBK"/>
          <w:sz w:val="44"/>
          <w:szCs w:val="44"/>
        </w:rPr>
      </w:pPr>
    </w:p>
    <w:p w14:paraId="001C24C1">
      <w:pPr>
        <w:jc w:val="both"/>
        <w:rPr>
          <w:rFonts w:hint="eastAsia" w:ascii="方正小标宋_GBK" w:hAnsi="方正小标宋_GBK" w:eastAsia="方正小标宋_GBK" w:cs="方正小标宋_GBK"/>
          <w:sz w:val="44"/>
          <w:szCs w:val="44"/>
        </w:rPr>
      </w:pPr>
    </w:p>
    <w:p w14:paraId="4D77C997">
      <w:pPr>
        <w:jc w:val="both"/>
        <w:rPr>
          <w:rFonts w:hint="eastAsia" w:ascii="方正小标宋_GBK" w:hAnsi="方正小标宋_GBK" w:eastAsia="方正小标宋_GBK" w:cs="方正小标宋_GBK"/>
          <w:sz w:val="44"/>
          <w:szCs w:val="44"/>
        </w:rPr>
      </w:pPr>
    </w:p>
    <w:p w14:paraId="6B694B6B">
      <w:pPr>
        <w:jc w:val="both"/>
        <w:rPr>
          <w:rFonts w:hint="eastAsia" w:ascii="方正小标宋_GBK" w:hAnsi="方正小标宋_GBK" w:eastAsia="方正小标宋_GBK" w:cs="方正小标宋_GBK"/>
          <w:sz w:val="44"/>
          <w:szCs w:val="44"/>
        </w:rPr>
      </w:pPr>
    </w:p>
    <w:p w14:paraId="22B6978C">
      <w:pPr>
        <w:jc w:val="both"/>
        <w:rPr>
          <w:rFonts w:hint="eastAsia" w:ascii="方正小标宋_GBK" w:hAnsi="方正小标宋_GBK" w:eastAsia="方正小标宋_GBK" w:cs="方正小标宋_GBK"/>
          <w:sz w:val="44"/>
          <w:szCs w:val="44"/>
        </w:rPr>
      </w:pPr>
    </w:p>
    <w:p w14:paraId="15A0F638">
      <w:pPr>
        <w:jc w:val="both"/>
        <w:rPr>
          <w:rFonts w:hint="eastAsia" w:ascii="方正小标宋_GBK" w:hAnsi="方正小标宋_GBK" w:eastAsia="方正小标宋_GBK" w:cs="方正小标宋_GBK"/>
          <w:sz w:val="44"/>
          <w:szCs w:val="44"/>
        </w:rPr>
      </w:pPr>
    </w:p>
    <w:p w14:paraId="3B5A071A">
      <w:pPr>
        <w:jc w:val="both"/>
        <w:rPr>
          <w:rFonts w:hint="eastAsia" w:ascii="方正小标宋_GBK" w:hAnsi="方正小标宋_GBK" w:eastAsia="方正小标宋_GBK" w:cs="方正小标宋_GBK"/>
          <w:sz w:val="44"/>
          <w:szCs w:val="44"/>
        </w:rPr>
      </w:pPr>
    </w:p>
    <w:p w14:paraId="650EF77D">
      <w:pPr>
        <w:jc w:val="both"/>
        <w:rPr>
          <w:rFonts w:hint="eastAsia" w:ascii="方正小标宋_GBK" w:hAnsi="方正小标宋_GBK" w:eastAsia="方正小标宋_GBK" w:cs="方正小标宋_GBK"/>
          <w:sz w:val="44"/>
          <w:szCs w:val="44"/>
        </w:rPr>
      </w:pPr>
    </w:p>
    <w:p w14:paraId="7C53A7B6">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第四章</w:t>
      </w:r>
    </w:p>
    <w:p w14:paraId="0995EB10">
      <w:pPr>
        <w:jc w:val="center"/>
        <w:rPr>
          <w:rFonts w:hint="eastAsia" w:ascii="方正小标宋_GBK" w:hAnsi="方正小标宋_GBK" w:eastAsia="方正小标宋_GBK" w:cs="方正小标宋_GBK"/>
          <w:sz w:val="44"/>
          <w:szCs w:val="44"/>
        </w:rPr>
      </w:pPr>
    </w:p>
    <w:p w14:paraId="08F7AEE3">
      <w:pPr>
        <w:jc w:val="center"/>
        <w:rPr>
          <w:rFonts w:hint="eastAsia" w:ascii="方正小标宋_GBK" w:hAnsi="方正小标宋_GBK" w:eastAsia="方正小标宋_GBK" w:cs="方正小标宋_GBK"/>
          <w:sz w:val="44"/>
          <w:szCs w:val="44"/>
        </w:rPr>
      </w:pPr>
    </w:p>
    <w:p w14:paraId="5C636010">
      <w:pPr>
        <w:jc w:val="center"/>
        <w:rPr>
          <w:rFonts w:hint="eastAsia" w:ascii="方正小标宋_GBK" w:hAnsi="方正小标宋_GBK" w:eastAsia="方正小标宋_GBK" w:cs="方正小标宋_GBK"/>
          <w:sz w:val="44"/>
          <w:szCs w:val="44"/>
        </w:rPr>
      </w:pPr>
    </w:p>
    <w:p w14:paraId="1C7B8AD7">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资</w:t>
      </w:r>
    </w:p>
    <w:p w14:paraId="1DCCE74B">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格</w:t>
      </w:r>
    </w:p>
    <w:p w14:paraId="5227D5B0">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证</w:t>
      </w:r>
    </w:p>
    <w:p w14:paraId="3285CB7C">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明</w:t>
      </w:r>
    </w:p>
    <w:p w14:paraId="682DD006">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文</w:t>
      </w:r>
    </w:p>
    <w:p w14:paraId="2FBE5030">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color w:val="auto"/>
          <w:sz w:val="44"/>
          <w:szCs w:val="44"/>
          <w:lang w:val="en-US" w:eastAsia="zh-CN"/>
        </w:rPr>
        <w:t>件</w:t>
      </w:r>
    </w:p>
    <w:p w14:paraId="6FBF17B0">
      <w:pPr>
        <w:jc w:val="both"/>
        <w:rPr>
          <w:rFonts w:hint="eastAsia" w:ascii="方正小标宋_GBK" w:hAnsi="方正小标宋_GBK" w:eastAsia="方正小标宋_GBK" w:cs="方正小标宋_GBK"/>
          <w:sz w:val="44"/>
          <w:szCs w:val="44"/>
        </w:rPr>
      </w:pPr>
    </w:p>
    <w:p w14:paraId="72DA858C">
      <w:pPr>
        <w:jc w:val="both"/>
        <w:rPr>
          <w:rFonts w:hint="eastAsia" w:ascii="方正小标宋_GBK" w:hAnsi="方正小标宋_GBK" w:eastAsia="方正小标宋_GBK" w:cs="方正小标宋_GBK"/>
          <w:sz w:val="44"/>
          <w:szCs w:val="44"/>
        </w:rPr>
      </w:pPr>
    </w:p>
    <w:p w14:paraId="39AAD893">
      <w:pPr>
        <w:jc w:val="both"/>
        <w:rPr>
          <w:rFonts w:hint="eastAsia" w:ascii="方正小标宋_GBK" w:hAnsi="方正小标宋_GBK" w:eastAsia="方正小标宋_GBK" w:cs="方正小标宋_GBK"/>
          <w:sz w:val="44"/>
          <w:szCs w:val="44"/>
        </w:rPr>
      </w:pPr>
    </w:p>
    <w:p w14:paraId="3FC63AF2">
      <w:pPr>
        <w:jc w:val="both"/>
        <w:rPr>
          <w:rFonts w:hint="eastAsia" w:ascii="方正小标宋_GBK" w:hAnsi="方正小标宋_GBK" w:eastAsia="方正小标宋_GBK" w:cs="方正小标宋_GBK"/>
          <w:sz w:val="44"/>
          <w:szCs w:val="44"/>
        </w:rPr>
      </w:pPr>
    </w:p>
    <w:p w14:paraId="7FC16C52">
      <w:pPr>
        <w:jc w:val="both"/>
        <w:rPr>
          <w:rFonts w:hint="eastAsia" w:ascii="方正小标宋_GBK" w:hAnsi="方正小标宋_GBK" w:eastAsia="方正小标宋_GBK" w:cs="方正小标宋_GBK"/>
          <w:sz w:val="44"/>
          <w:szCs w:val="44"/>
        </w:rPr>
      </w:pPr>
    </w:p>
    <w:p w14:paraId="2AAFFD5B">
      <w:pPr>
        <w:jc w:val="both"/>
        <w:rPr>
          <w:rFonts w:hint="eastAsia" w:ascii="方正小标宋_GBK" w:hAnsi="方正小标宋_GBK" w:eastAsia="方正小标宋_GBK" w:cs="方正小标宋_GBK"/>
          <w:sz w:val="44"/>
          <w:szCs w:val="44"/>
        </w:rPr>
      </w:pPr>
    </w:p>
    <w:p w14:paraId="31D67A01">
      <w:pPr>
        <w:pStyle w:val="4"/>
        <w:ind w:right="145"/>
        <w:jc w:val="both"/>
        <w:rPr>
          <w:rFonts w:hint="eastAsia" w:ascii="仿宋" w:hAnsi="仿宋" w:eastAsia="仿宋" w:cs="仿宋"/>
          <w:sz w:val="32"/>
          <w:szCs w:val="32"/>
        </w:rPr>
      </w:pPr>
    </w:p>
    <w:p w14:paraId="06B85569">
      <w:pPr>
        <w:pStyle w:val="4"/>
        <w:ind w:right="145"/>
        <w:jc w:val="center"/>
        <w:rPr>
          <w:rFonts w:hint="eastAsia" w:ascii="仿宋" w:hAnsi="仿宋" w:eastAsia="仿宋" w:cs="仿宋"/>
          <w:sz w:val="32"/>
          <w:szCs w:val="32"/>
        </w:rPr>
      </w:pPr>
    </w:p>
    <w:p w14:paraId="5E057A36">
      <w:pPr>
        <w:pStyle w:val="4"/>
        <w:ind w:right="145"/>
        <w:jc w:val="center"/>
        <w:rPr>
          <w:rFonts w:hint="eastAsia" w:ascii="方正小标宋_GBK" w:hAnsi="方正小标宋_GBK" w:eastAsia="方正小标宋_GBK" w:cs="方正小标宋_GBK"/>
          <w:b/>
          <w:bCs w:val="0"/>
          <w:color w:val="auto"/>
          <w:sz w:val="32"/>
          <w:szCs w:val="32"/>
          <w:lang w:val="en-US" w:eastAsia="zh-CN" w:bidi="zh-CN"/>
        </w:rPr>
      </w:pPr>
    </w:p>
    <w:p w14:paraId="44510ED9">
      <w:pPr>
        <w:pStyle w:val="4"/>
        <w:ind w:right="145"/>
        <w:jc w:val="center"/>
        <w:rPr>
          <w:rFonts w:hint="eastAsia" w:ascii="仿宋" w:hAnsi="仿宋" w:eastAsia="仿宋" w:cs="仿宋"/>
          <w:sz w:val="32"/>
          <w:szCs w:val="32"/>
        </w:rPr>
      </w:pPr>
      <w:r>
        <w:rPr>
          <w:rFonts w:hint="eastAsia" w:ascii="方正小标宋_GBK" w:hAnsi="方正小标宋_GBK" w:eastAsia="方正小标宋_GBK" w:cs="方正小标宋_GBK"/>
          <w:b/>
          <w:bCs w:val="0"/>
          <w:color w:val="auto"/>
          <w:sz w:val="32"/>
          <w:szCs w:val="32"/>
          <w:lang w:val="en-US" w:eastAsia="zh-CN" w:bidi="zh-CN"/>
        </w:rPr>
        <w:t>投标人资格证明文件</w:t>
      </w:r>
    </w:p>
    <w:p w14:paraId="63F54145">
      <w:pPr>
        <w:pStyle w:val="6"/>
        <w:keepNext w:val="0"/>
        <w:keepLines w:val="0"/>
        <w:pageBreakBefore w:val="0"/>
        <w:widowControl w:val="0"/>
        <w:kinsoku/>
        <w:wordWrap/>
        <w:overflowPunct/>
        <w:topLinePunct w:val="0"/>
        <w:autoSpaceDE w:val="0"/>
        <w:autoSpaceDN w:val="0"/>
        <w:bidi w:val="0"/>
        <w:adjustRightInd w:val="0"/>
        <w:snapToGrid w:val="0"/>
        <w:spacing w:before="185" w:line="560" w:lineRule="exact"/>
        <w:ind w:left="220" w:right="368"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一、投标人有效的营业执照，或事业单位法人证书，或自然人身份证明，或其他非企业组织证明独立承担民事责任能力的文件。（分公司参与投标，须提供总公司及分公司营业执照和总公司针对本项目的企业授权书）（复印件并加盖公章）。</w:t>
      </w:r>
    </w:p>
    <w:p w14:paraId="1DA49164">
      <w:pPr>
        <w:pStyle w:val="6"/>
        <w:keepNext w:val="0"/>
        <w:keepLines w:val="0"/>
        <w:pageBreakBefore w:val="0"/>
        <w:widowControl w:val="0"/>
        <w:kinsoku/>
        <w:wordWrap/>
        <w:overflowPunct/>
        <w:topLinePunct w:val="0"/>
        <w:autoSpaceDE w:val="0"/>
        <w:autoSpaceDN w:val="0"/>
        <w:bidi w:val="0"/>
        <w:adjustRightInd w:val="0"/>
        <w:snapToGrid w:val="0"/>
        <w:spacing w:line="560" w:lineRule="exact"/>
        <w:ind w:left="220" w:right="368"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二、法定代表人身份证</w:t>
      </w:r>
      <w:r>
        <w:rPr>
          <w:rFonts w:hint="eastAsia" w:ascii="仿宋" w:hAnsi="仿宋" w:eastAsia="仿宋" w:cs="仿宋"/>
          <w:sz w:val="28"/>
          <w:szCs w:val="28"/>
          <w:lang w:eastAsia="zh-CN"/>
        </w:rPr>
        <w:t>（</w:t>
      </w:r>
      <w:r>
        <w:rPr>
          <w:rFonts w:hint="eastAsia" w:ascii="仿宋" w:hAnsi="仿宋" w:eastAsia="仿宋" w:cs="仿宋"/>
          <w:sz w:val="28"/>
          <w:szCs w:val="28"/>
        </w:rPr>
        <w:t>保险公司的分支机构参与投标的提供负责人身份证明</w:t>
      </w:r>
      <w:r>
        <w:rPr>
          <w:rFonts w:hint="eastAsia" w:ascii="仿宋" w:hAnsi="仿宋" w:eastAsia="仿宋" w:cs="仿宋"/>
          <w:sz w:val="28"/>
          <w:szCs w:val="28"/>
          <w:lang w:eastAsia="zh-CN"/>
        </w:rPr>
        <w:t>）</w:t>
      </w:r>
      <w:r>
        <w:rPr>
          <w:rFonts w:hint="eastAsia" w:ascii="仿宋" w:hAnsi="仿宋" w:eastAsia="仿宋" w:cs="仿宋"/>
          <w:sz w:val="28"/>
          <w:szCs w:val="28"/>
        </w:rPr>
        <w:t>（正、反面复印件加盖公章）。</w:t>
      </w:r>
    </w:p>
    <w:p w14:paraId="17824FF8">
      <w:pPr>
        <w:pStyle w:val="6"/>
        <w:keepNext w:val="0"/>
        <w:keepLines w:val="0"/>
        <w:pageBreakBefore w:val="0"/>
        <w:widowControl w:val="0"/>
        <w:kinsoku/>
        <w:wordWrap/>
        <w:overflowPunct/>
        <w:topLinePunct w:val="0"/>
        <w:autoSpaceDE w:val="0"/>
        <w:autoSpaceDN w:val="0"/>
        <w:bidi w:val="0"/>
        <w:adjustRightInd w:val="0"/>
        <w:snapToGrid w:val="0"/>
        <w:spacing w:before="4" w:line="560" w:lineRule="exact"/>
        <w:ind w:left="220" w:right="368"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三、法定代表人授权函</w:t>
      </w:r>
      <w:r>
        <w:rPr>
          <w:rFonts w:hint="eastAsia" w:ascii="仿宋" w:hAnsi="仿宋" w:eastAsia="仿宋" w:cs="仿宋"/>
          <w:sz w:val="28"/>
          <w:szCs w:val="28"/>
          <w:lang w:eastAsia="zh-CN"/>
        </w:rPr>
        <w:t>（</w:t>
      </w:r>
      <w:r>
        <w:rPr>
          <w:rFonts w:hint="eastAsia" w:ascii="仿宋" w:hAnsi="仿宋" w:eastAsia="仿宋" w:cs="仿宋"/>
          <w:sz w:val="28"/>
          <w:szCs w:val="28"/>
        </w:rPr>
        <w:t>保险公司的分支机构参与投标的提供负责人授权函</w:t>
      </w:r>
      <w:r>
        <w:rPr>
          <w:rFonts w:hint="eastAsia" w:ascii="仿宋" w:hAnsi="仿宋" w:eastAsia="仿宋" w:cs="仿宋"/>
          <w:sz w:val="28"/>
          <w:szCs w:val="28"/>
          <w:lang w:eastAsia="zh-CN"/>
        </w:rPr>
        <w:t>）</w:t>
      </w:r>
      <w:r>
        <w:rPr>
          <w:rFonts w:hint="eastAsia" w:ascii="仿宋" w:hAnsi="仿宋" w:eastAsia="仿宋" w:cs="仿宋"/>
          <w:sz w:val="28"/>
          <w:szCs w:val="28"/>
        </w:rPr>
        <w:t>（</w:t>
      </w:r>
      <w:r>
        <w:rPr>
          <w:rFonts w:hint="eastAsia" w:ascii="仿宋" w:hAnsi="仿宋" w:eastAsia="仿宋" w:cs="仿宋"/>
          <w:b/>
          <w:sz w:val="28"/>
          <w:szCs w:val="28"/>
        </w:rPr>
        <w:t>原件</w:t>
      </w:r>
      <w:r>
        <w:rPr>
          <w:rFonts w:hint="eastAsia" w:ascii="仿宋" w:hAnsi="仿宋" w:eastAsia="仿宋" w:cs="仿宋"/>
          <w:sz w:val="28"/>
          <w:szCs w:val="28"/>
        </w:rPr>
        <w:t>）及被授权人身份证（正、反面复印件加盖公章）。</w:t>
      </w:r>
    </w:p>
    <w:p w14:paraId="38EB5DE4">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left="220" w:right="368"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四、投标人需提供投标截止日前近半年内缴纳的连续三个月的增值税或企业所得税的凭据，依法免税的投标人，应提供相应的证明文件（复印件加盖公章）。</w:t>
      </w:r>
    </w:p>
    <w:p w14:paraId="7AE1FB08">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left="220" w:right="365"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五</w:t>
      </w:r>
      <w:r>
        <w:rPr>
          <w:rFonts w:hint="eastAsia" w:ascii="仿宋" w:hAnsi="仿宋" w:eastAsia="仿宋" w:cs="仿宋"/>
          <w:sz w:val="28"/>
          <w:szCs w:val="28"/>
        </w:rPr>
        <w:t>、社会保障资金缴纳记录（投标人逐月缴纳社会保障资金的，须提供投标截止日前近半年内连续三个月的缴纳社会保障资金的入账票据凭证复印件，投标人逐年缴纳社会保障资金的，须提供投标截止日前上年度缴纳社会保障资金的入账票据凭证复印件，缴纳社会保障资金的入账票据凭证复印件加盖公章），依法不需要缴纳社保的投标人，应提供相应的证明文件。</w:t>
      </w:r>
    </w:p>
    <w:p w14:paraId="1AED6789">
      <w:pPr>
        <w:pStyle w:val="6"/>
        <w:keepNext w:val="0"/>
        <w:keepLines w:val="0"/>
        <w:pageBreakBefore w:val="0"/>
        <w:widowControl w:val="0"/>
        <w:kinsoku/>
        <w:wordWrap/>
        <w:overflowPunct/>
        <w:topLinePunct w:val="0"/>
        <w:autoSpaceDE w:val="0"/>
        <w:autoSpaceDN w:val="0"/>
        <w:bidi w:val="0"/>
        <w:adjustRightInd w:val="0"/>
        <w:snapToGrid w:val="0"/>
        <w:spacing w:line="560" w:lineRule="exact"/>
        <w:ind w:left="220" w:right="368"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六</w:t>
      </w:r>
      <w:r>
        <w:rPr>
          <w:rFonts w:hint="eastAsia" w:ascii="仿宋" w:hAnsi="仿宋" w:eastAsia="仿宋" w:cs="仿宋"/>
          <w:sz w:val="28"/>
          <w:szCs w:val="28"/>
        </w:rPr>
        <w:t>、供应商《经营保险业务许可证》具有健康保险业务经营资质的人身险公司，并经</w:t>
      </w:r>
      <w:r>
        <w:rPr>
          <w:rFonts w:hint="eastAsia" w:ascii="仿宋" w:hAnsi="仿宋" w:eastAsia="仿宋" w:cs="仿宋"/>
          <w:sz w:val="28"/>
          <w:szCs w:val="28"/>
          <w:lang w:eastAsia="zh-CN"/>
        </w:rPr>
        <w:t>主管部门</w:t>
      </w:r>
      <w:r>
        <w:rPr>
          <w:rFonts w:hint="eastAsia" w:ascii="仿宋" w:hAnsi="仿宋" w:eastAsia="仿宋" w:cs="仿宋"/>
          <w:sz w:val="28"/>
          <w:szCs w:val="28"/>
        </w:rPr>
        <w:t>批准许可承接本项目保险业务；（复印件加盖公章）。</w:t>
      </w:r>
    </w:p>
    <w:p w14:paraId="324A109F">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left="220" w:right="365"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七</w:t>
      </w:r>
      <w:r>
        <w:rPr>
          <w:rFonts w:hint="eastAsia" w:ascii="仿宋" w:hAnsi="仿宋" w:eastAsia="仿宋" w:cs="仿宋"/>
          <w:sz w:val="28"/>
          <w:szCs w:val="28"/>
        </w:rPr>
        <w:t>、具备履行合同所必需的设备和专业技术能力的证明材料（原件）。</w:t>
      </w:r>
    </w:p>
    <w:p w14:paraId="7307D3A7">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left="220" w:right="365"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八</w:t>
      </w:r>
      <w:r>
        <w:rPr>
          <w:rFonts w:hint="eastAsia" w:ascii="仿宋" w:hAnsi="仿宋" w:eastAsia="仿宋" w:cs="仿宋"/>
          <w:sz w:val="28"/>
          <w:szCs w:val="28"/>
        </w:rPr>
        <w:t>、参加采购活动前 3 年内在经营活动中没有重大违法记录的书面声明（原件）。（截至开标日成立不足 3 年的投标人可提供自成立以来无重大违法记录的书面声明）。</w:t>
      </w:r>
    </w:p>
    <w:p w14:paraId="4B442198">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left="220" w:right="365"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九</w:t>
      </w:r>
      <w:r>
        <w:rPr>
          <w:rFonts w:hint="eastAsia" w:ascii="仿宋" w:hAnsi="仿宋" w:eastAsia="仿宋" w:cs="仿宋"/>
          <w:sz w:val="28"/>
          <w:szCs w:val="28"/>
        </w:rPr>
        <w:t xml:space="preserve">、投标人须为未被列入“信用中国”网（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"http://www.creditchina.gov.cn/" \h </w:instrText>
      </w:r>
      <w:r>
        <w:rPr>
          <w:rFonts w:hint="eastAsia" w:ascii="仿宋" w:hAnsi="仿宋" w:eastAsia="仿宋" w:cs="仿宋"/>
          <w:sz w:val="28"/>
          <w:szCs w:val="28"/>
        </w:rPr>
        <w:fldChar w:fldCharType="separate"/>
      </w:r>
      <w:r>
        <w:rPr>
          <w:rFonts w:hint="eastAsia" w:ascii="仿宋" w:hAnsi="仿宋" w:eastAsia="仿宋" w:cs="仿宋"/>
          <w:sz w:val="28"/>
          <w:szCs w:val="28"/>
        </w:rPr>
        <w:t>www.creditchina.gov.cn</w:t>
      </w:r>
      <w:r>
        <w:rPr>
          <w:rFonts w:hint="eastAsia" w:ascii="仿宋" w:hAnsi="仿宋" w:eastAsia="仿宋" w:cs="仿宋"/>
          <w:sz w:val="28"/>
          <w:szCs w:val="28"/>
        </w:rPr>
        <w:fldChar w:fldCharType="end"/>
      </w:r>
      <w:r>
        <w:rPr>
          <w:rFonts w:hint="eastAsia" w:ascii="仿宋" w:hAnsi="仿宋" w:eastAsia="仿宋" w:cs="仿宋"/>
          <w:sz w:val="28"/>
          <w:szCs w:val="28"/>
        </w:rPr>
        <w:t xml:space="preserve">）记录失信被执行人或重大税收违法案件当事人名单或政府采购严重违法失信行为”记录名单；不处于中国政府采购网（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"http://www.ccgp.gov.cn/" \h </w:instrText>
      </w:r>
      <w:r>
        <w:rPr>
          <w:rFonts w:hint="eastAsia" w:ascii="仿宋" w:hAnsi="仿宋" w:eastAsia="仿宋" w:cs="仿宋"/>
          <w:sz w:val="28"/>
          <w:szCs w:val="28"/>
        </w:rPr>
        <w:fldChar w:fldCharType="separate"/>
      </w:r>
      <w:r>
        <w:rPr>
          <w:rFonts w:hint="eastAsia" w:ascii="仿宋" w:hAnsi="仿宋" w:eastAsia="仿宋" w:cs="仿宋"/>
          <w:sz w:val="28"/>
          <w:szCs w:val="28"/>
        </w:rPr>
        <w:t>www.ccgp.gov.cn</w:t>
      </w:r>
      <w:r>
        <w:rPr>
          <w:rFonts w:hint="eastAsia" w:ascii="仿宋" w:hAnsi="仿宋" w:eastAsia="仿宋" w:cs="仿宋"/>
          <w:sz w:val="28"/>
          <w:szCs w:val="28"/>
        </w:rPr>
        <w:fldChar w:fldCharType="end"/>
      </w:r>
      <w:r>
        <w:rPr>
          <w:rFonts w:hint="eastAsia" w:ascii="仿宋" w:hAnsi="仿宋" w:eastAsia="仿宋" w:cs="仿宋"/>
          <w:sz w:val="28"/>
          <w:szCs w:val="28"/>
        </w:rPr>
        <w:t xml:space="preserve">）采购严重违法失信行为信息记录”中的禁止参加政府采购活动期间；未被列入“信用甘肃” 网站（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"http://www.gscredit.gov.cn/" \h </w:instrText>
      </w:r>
      <w:r>
        <w:rPr>
          <w:rFonts w:hint="eastAsia" w:ascii="仿宋" w:hAnsi="仿宋" w:eastAsia="仿宋" w:cs="仿宋"/>
          <w:sz w:val="28"/>
          <w:szCs w:val="28"/>
        </w:rPr>
        <w:fldChar w:fldCharType="separate"/>
      </w:r>
      <w:r>
        <w:rPr>
          <w:rFonts w:hint="eastAsia" w:ascii="仿宋" w:hAnsi="仿宋" w:eastAsia="仿宋" w:cs="仿宋"/>
          <w:sz w:val="28"/>
          <w:szCs w:val="28"/>
        </w:rPr>
        <w:t>www.gscredit.gov.cn</w:t>
      </w:r>
      <w:r>
        <w:rPr>
          <w:rFonts w:hint="eastAsia" w:ascii="仿宋" w:hAnsi="仿宋" w:eastAsia="仿宋" w:cs="仿宋"/>
          <w:sz w:val="28"/>
          <w:szCs w:val="28"/>
        </w:rPr>
        <w:fldChar w:fldCharType="end"/>
      </w:r>
      <w:r>
        <w:rPr>
          <w:rFonts w:hint="eastAsia" w:ascii="仿宋" w:hAnsi="仿宋" w:eastAsia="仿宋" w:cs="仿宋"/>
          <w:sz w:val="28"/>
          <w:szCs w:val="28"/>
        </w:rPr>
        <w:t>） 记录失信被执行人或财政性资金管理使用领域相关失信责任主体、统计领域严重失信企业及其有关人员</w:t>
      </w:r>
      <w:r>
        <w:rPr>
          <w:rFonts w:hint="eastAsia" w:ascii="仿宋" w:hAnsi="仿宋" w:eastAsia="仿宋" w:cs="仿宋"/>
          <w:sz w:val="28"/>
          <w:szCs w:val="28"/>
          <w:lang w:eastAsia="zh-CN"/>
        </w:rPr>
        <w:t>等</w:t>
      </w:r>
      <w:r>
        <w:rPr>
          <w:rFonts w:hint="eastAsia" w:ascii="仿宋" w:hAnsi="仿宋" w:eastAsia="仿宋" w:cs="仿宋"/>
          <w:sz w:val="28"/>
          <w:szCs w:val="28"/>
        </w:rPr>
        <w:t>方可参加本项目的投标。</w:t>
      </w:r>
    </w:p>
    <w:p w14:paraId="21C998CA">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left="220" w:right="365"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十、</w:t>
      </w:r>
      <w:r>
        <w:rPr>
          <w:rFonts w:hint="eastAsia" w:ascii="仿宋" w:hAnsi="仿宋" w:eastAsia="仿宋" w:cs="仿宋"/>
          <w:sz w:val="28"/>
          <w:szCs w:val="28"/>
        </w:rPr>
        <w:t>投标截止日当天，由资格审查小组根据以上要求对各供应商信用记录进行查询，有以上行为的视为无效投标。（投标人投标文件中须提供的查询时间为本项目招标公告发布之日起至投标截止时间前均可）</w:t>
      </w:r>
    </w:p>
    <w:p w14:paraId="16281AF2">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right="365"/>
        <w:jc w:val="both"/>
        <w:textAlignment w:val="auto"/>
        <w:rPr>
          <w:rFonts w:hint="eastAsia" w:ascii="仿宋" w:hAnsi="仿宋" w:eastAsia="仿宋" w:cs="仿宋"/>
          <w:sz w:val="28"/>
          <w:szCs w:val="28"/>
        </w:rPr>
      </w:pPr>
    </w:p>
    <w:p w14:paraId="68AF4C23">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right="365"/>
        <w:jc w:val="both"/>
        <w:textAlignment w:val="auto"/>
        <w:rPr>
          <w:rFonts w:hint="eastAsia" w:ascii="仿宋" w:hAnsi="仿宋" w:eastAsia="仿宋" w:cs="仿宋"/>
          <w:sz w:val="28"/>
          <w:szCs w:val="28"/>
        </w:rPr>
      </w:pPr>
      <w:r>
        <w:rPr>
          <w:rFonts w:hint="eastAsia" w:ascii="仿宋" w:hAnsi="仿宋" w:eastAsia="仿宋" w:cs="仿宋"/>
          <w:sz w:val="28"/>
          <w:szCs w:val="28"/>
        </w:rPr>
        <w:t>注：</w:t>
      </w:r>
    </w:p>
    <w:p w14:paraId="25CA78B0">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right="365"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1、以上所有资格全部为招标文件的实质性要求，有一项不符合即为无效投标。</w:t>
      </w:r>
    </w:p>
    <w:p w14:paraId="6101FFB7">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right="365"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2、提供的复印件不清晰、无法辨认或内容不符合规定，该项内容将视为无效。</w:t>
      </w:r>
    </w:p>
    <w:p w14:paraId="29274FB5">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right="365"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3、资格审查的内容若有一项未提供或达不到检查标准，将导致其不具备投标资格，且不允许在开标后补正。投标人为国家机关、事业单位、团体组织或个人的，不提供资格证明文件中的第四、五、六项内容。</w:t>
      </w:r>
    </w:p>
    <w:p w14:paraId="1D2A8A5B">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right="365"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4、依法免税或不需要缴纳社会保障金的投标人，应提供相应的文件证明，复印件或原件清晰、真实、有效。</w:t>
      </w:r>
    </w:p>
    <w:p w14:paraId="55176EA2">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right="365" w:firstLine="560" w:firstLineChars="200"/>
        <w:jc w:val="both"/>
        <w:textAlignment w:val="auto"/>
        <w:rPr>
          <w:rFonts w:hint="eastAsia" w:ascii="仿宋" w:hAnsi="仿宋" w:eastAsia="仿宋" w:cs="仿宋"/>
          <w:sz w:val="28"/>
          <w:szCs w:val="28"/>
        </w:rPr>
        <w:sectPr>
          <w:pgSz w:w="11910" w:h="16840"/>
          <w:pgMar w:top="1380" w:right="860" w:bottom="900" w:left="860" w:header="750" w:footer="714" w:gutter="0"/>
          <w:cols w:space="720" w:num="1"/>
        </w:sectPr>
      </w:pPr>
      <w:r>
        <w:rPr>
          <w:rFonts w:hint="eastAsia" w:ascii="仿宋" w:hAnsi="仿宋" w:eastAsia="仿宋" w:cs="仿宋"/>
          <w:sz w:val="28"/>
          <w:szCs w:val="28"/>
        </w:rPr>
        <w:t>5、本章中“投标截止日前”是指以投标截止日为起始时间倒推每一项相应要求的时间</w:t>
      </w:r>
    </w:p>
    <w:p w14:paraId="589F9FBD">
      <w:pPr>
        <w:jc w:val="both"/>
        <w:rPr>
          <w:rFonts w:hint="eastAsia" w:ascii="方正小标宋_GBK" w:hAnsi="方正小标宋_GBK" w:eastAsia="方正小标宋_GBK" w:cs="方正小标宋_GBK"/>
          <w:sz w:val="44"/>
          <w:szCs w:val="44"/>
        </w:rPr>
      </w:pPr>
    </w:p>
    <w:p w14:paraId="17BADC6C">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第五章</w:t>
      </w:r>
    </w:p>
    <w:p w14:paraId="51B9BA09">
      <w:pPr>
        <w:jc w:val="center"/>
        <w:rPr>
          <w:rFonts w:hint="eastAsia" w:ascii="方正小标宋_GBK" w:hAnsi="方正小标宋_GBK" w:eastAsia="方正小标宋_GBK" w:cs="方正小标宋_GBK"/>
          <w:sz w:val="44"/>
          <w:szCs w:val="44"/>
        </w:rPr>
      </w:pPr>
    </w:p>
    <w:p w14:paraId="50C5B67F">
      <w:pPr>
        <w:jc w:val="center"/>
        <w:rPr>
          <w:rFonts w:hint="eastAsia" w:ascii="方正小标宋_GBK" w:hAnsi="方正小标宋_GBK" w:eastAsia="方正小标宋_GBK" w:cs="方正小标宋_GBK"/>
          <w:sz w:val="44"/>
          <w:szCs w:val="44"/>
        </w:rPr>
      </w:pPr>
    </w:p>
    <w:p w14:paraId="2BDCFC52">
      <w:pPr>
        <w:jc w:val="center"/>
        <w:rPr>
          <w:rFonts w:hint="eastAsia" w:ascii="方正小标宋_GBK" w:hAnsi="方正小标宋_GBK" w:eastAsia="方正小标宋_GBK" w:cs="方正小标宋_GBK"/>
          <w:sz w:val="44"/>
          <w:szCs w:val="44"/>
        </w:rPr>
      </w:pPr>
    </w:p>
    <w:p w14:paraId="0B07D383">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评</w:t>
      </w:r>
    </w:p>
    <w:p w14:paraId="09A893E7">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标</w:t>
      </w:r>
    </w:p>
    <w:p w14:paraId="58736566">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办</w:t>
      </w:r>
    </w:p>
    <w:p w14:paraId="0DDC11A4">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color w:val="auto"/>
          <w:sz w:val="44"/>
          <w:szCs w:val="44"/>
          <w:lang w:val="en-US" w:eastAsia="zh-CN"/>
        </w:rPr>
        <w:t>法</w:t>
      </w:r>
    </w:p>
    <w:p w14:paraId="79C42907">
      <w:pPr>
        <w:jc w:val="center"/>
        <w:rPr>
          <w:rFonts w:hint="eastAsia" w:ascii="方正小标宋_GBK" w:hAnsi="方正小标宋_GBK" w:eastAsia="方正小标宋_GBK" w:cs="方正小标宋_GBK"/>
          <w:sz w:val="44"/>
          <w:szCs w:val="44"/>
        </w:rPr>
      </w:pPr>
    </w:p>
    <w:p w14:paraId="7196B04E">
      <w:pPr>
        <w:jc w:val="center"/>
        <w:rPr>
          <w:rFonts w:hint="eastAsia" w:ascii="方正小标宋_GBK" w:hAnsi="方正小标宋_GBK" w:eastAsia="方正小标宋_GBK" w:cs="方正小标宋_GBK"/>
          <w:sz w:val="44"/>
          <w:szCs w:val="44"/>
        </w:rPr>
      </w:pPr>
    </w:p>
    <w:p w14:paraId="618EF621">
      <w:pPr>
        <w:jc w:val="both"/>
        <w:rPr>
          <w:rFonts w:hint="eastAsia" w:ascii="方正小标宋_GBK" w:hAnsi="方正小标宋_GBK" w:eastAsia="方正小标宋_GBK" w:cs="方正小标宋_GBK"/>
          <w:sz w:val="44"/>
          <w:szCs w:val="44"/>
        </w:rPr>
      </w:pPr>
    </w:p>
    <w:p w14:paraId="3F9F2598">
      <w:pPr>
        <w:jc w:val="both"/>
        <w:rPr>
          <w:rFonts w:hint="eastAsia" w:ascii="方正小标宋_GBK" w:hAnsi="方正小标宋_GBK" w:eastAsia="方正小标宋_GBK" w:cs="方正小标宋_GBK"/>
          <w:sz w:val="44"/>
          <w:szCs w:val="44"/>
        </w:rPr>
      </w:pPr>
    </w:p>
    <w:p w14:paraId="37D26EA6">
      <w:pPr>
        <w:jc w:val="both"/>
        <w:rPr>
          <w:rFonts w:hint="eastAsia" w:ascii="方正小标宋_GBK" w:hAnsi="方正小标宋_GBK" w:eastAsia="方正小标宋_GBK" w:cs="方正小标宋_GBK"/>
          <w:sz w:val="44"/>
          <w:szCs w:val="44"/>
        </w:rPr>
      </w:pPr>
    </w:p>
    <w:p w14:paraId="091A6EB4">
      <w:pPr>
        <w:jc w:val="both"/>
        <w:rPr>
          <w:rFonts w:hint="eastAsia" w:ascii="方正小标宋_GBK" w:hAnsi="方正小标宋_GBK" w:eastAsia="方正小标宋_GBK" w:cs="方正小标宋_GBK"/>
          <w:sz w:val="44"/>
          <w:szCs w:val="44"/>
        </w:rPr>
      </w:pPr>
    </w:p>
    <w:p w14:paraId="297124A0">
      <w:pPr>
        <w:jc w:val="both"/>
        <w:rPr>
          <w:rFonts w:hint="eastAsia" w:ascii="方正小标宋_GBK" w:hAnsi="方正小标宋_GBK" w:eastAsia="方正小标宋_GBK" w:cs="方正小标宋_GBK"/>
          <w:sz w:val="44"/>
          <w:szCs w:val="44"/>
        </w:rPr>
      </w:pPr>
    </w:p>
    <w:p w14:paraId="67511408">
      <w:pPr>
        <w:jc w:val="both"/>
        <w:rPr>
          <w:rFonts w:hint="eastAsia" w:ascii="方正小标宋_GBK" w:hAnsi="方正小标宋_GBK" w:eastAsia="方正小标宋_GBK" w:cs="方正小标宋_GBK"/>
          <w:sz w:val="44"/>
          <w:szCs w:val="44"/>
        </w:rPr>
      </w:pPr>
    </w:p>
    <w:p w14:paraId="69257317">
      <w:pPr>
        <w:rPr>
          <w:rFonts w:hint="eastAsia" w:ascii="仿宋" w:hAnsi="仿宋" w:eastAsia="仿宋" w:cs="仿宋"/>
          <w:sz w:val="32"/>
          <w:szCs w:val="32"/>
          <w:lang w:val="en-US" w:eastAsia="zh-CN"/>
        </w:rPr>
      </w:pPr>
    </w:p>
    <w:p w14:paraId="5E000960">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黑体" w:hAnsi="黑体" w:eastAsia="黑体" w:cs="黑体"/>
          <w:b/>
          <w:bCs/>
          <w:sz w:val="28"/>
          <w:szCs w:val="28"/>
          <w:lang w:val="en-US" w:eastAsia="zh-CN"/>
        </w:rPr>
      </w:pPr>
    </w:p>
    <w:p w14:paraId="161DFA71">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黑体" w:hAnsi="黑体" w:eastAsia="黑体" w:cs="黑体"/>
          <w:b/>
          <w:bCs/>
          <w:sz w:val="28"/>
          <w:szCs w:val="28"/>
          <w:lang w:val="en-US" w:eastAsia="zh-CN"/>
        </w:rPr>
      </w:pPr>
    </w:p>
    <w:p w14:paraId="1929B246">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黑体" w:hAnsi="黑体" w:eastAsia="黑体" w:cs="黑体"/>
          <w:b/>
          <w:bCs/>
          <w:sz w:val="28"/>
          <w:szCs w:val="28"/>
        </w:rPr>
      </w:pPr>
      <w:r>
        <w:rPr>
          <w:rFonts w:hint="eastAsia" w:ascii="黑体" w:hAnsi="黑体" w:eastAsia="黑体" w:cs="黑体"/>
          <w:b/>
          <w:bCs/>
          <w:sz w:val="28"/>
          <w:szCs w:val="28"/>
          <w:lang w:val="en-US" w:eastAsia="zh-CN"/>
        </w:rPr>
        <w:t>一、</w:t>
      </w:r>
      <w:r>
        <w:rPr>
          <w:rFonts w:hint="eastAsia" w:ascii="黑体" w:hAnsi="黑体" w:eastAsia="黑体" w:cs="黑体"/>
          <w:b/>
          <w:bCs/>
          <w:sz w:val="28"/>
          <w:szCs w:val="28"/>
        </w:rPr>
        <w:t>评标总则</w:t>
      </w:r>
    </w:p>
    <w:p w14:paraId="2060F75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1、参照</w:t>
      </w:r>
      <w:r>
        <w:rPr>
          <w:rFonts w:hint="eastAsia" w:ascii="仿宋" w:hAnsi="仿宋" w:eastAsia="仿宋" w:cs="仿宋"/>
          <w:sz w:val="28"/>
          <w:szCs w:val="28"/>
        </w:rPr>
        <w:t>《中华人民共和国政府采购法》和《政府采购货物和服务招标投标管理办法》（财政部第87号令）等法律规章，结合采购项目特点制定本评标办法。</w:t>
      </w:r>
    </w:p>
    <w:p w14:paraId="728C1AB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评标工作由</w:t>
      </w:r>
      <w:r>
        <w:rPr>
          <w:rFonts w:hint="eastAsia" w:ascii="仿宋" w:hAnsi="仿宋" w:eastAsia="仿宋" w:cs="仿宋"/>
          <w:sz w:val="28"/>
          <w:szCs w:val="28"/>
          <w:lang w:val="en-US" w:eastAsia="zh-CN"/>
        </w:rPr>
        <w:t>采购人</w:t>
      </w:r>
      <w:r>
        <w:rPr>
          <w:rFonts w:hint="eastAsia" w:ascii="仿宋" w:hAnsi="仿宋" w:eastAsia="仿宋" w:cs="仿宋"/>
          <w:sz w:val="28"/>
          <w:szCs w:val="28"/>
        </w:rPr>
        <w:t>负责组织，具体评标事务由</w:t>
      </w:r>
      <w:r>
        <w:rPr>
          <w:rFonts w:hint="eastAsia" w:ascii="仿宋" w:hAnsi="仿宋" w:eastAsia="仿宋" w:cs="仿宋"/>
          <w:sz w:val="28"/>
          <w:szCs w:val="28"/>
          <w:lang w:val="en-US" w:eastAsia="zh-CN"/>
        </w:rPr>
        <w:t>采购人</w:t>
      </w:r>
      <w:r>
        <w:rPr>
          <w:rFonts w:hint="eastAsia" w:ascii="仿宋" w:hAnsi="仿宋" w:eastAsia="仿宋" w:cs="仿宋"/>
          <w:sz w:val="28"/>
          <w:szCs w:val="28"/>
        </w:rPr>
        <w:t>依法组建的评标委员会负责。</w:t>
      </w:r>
    </w:p>
    <w:p w14:paraId="3BEAFA2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评标工作应遵循公平、公正、科学及择优的原则，并以相同的评标程序和标准对待所有的投标人。</w:t>
      </w:r>
    </w:p>
    <w:p w14:paraId="010E923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评标方法（见投标人须知前附表）</w:t>
      </w:r>
    </w:p>
    <w:p w14:paraId="02BA44D7">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黑体" w:hAnsi="黑体" w:eastAsia="黑体" w:cs="黑体"/>
          <w:b/>
          <w:bCs/>
          <w:sz w:val="28"/>
          <w:szCs w:val="28"/>
          <w:lang w:val="en-US" w:eastAsia="zh-CN"/>
        </w:rPr>
        <w:t>二、</w:t>
      </w:r>
      <w:r>
        <w:rPr>
          <w:rFonts w:hint="eastAsia" w:ascii="黑体" w:hAnsi="黑体" w:eastAsia="黑体" w:cs="黑体"/>
          <w:b/>
          <w:bCs/>
          <w:sz w:val="28"/>
          <w:szCs w:val="28"/>
        </w:rPr>
        <w:t>评标程序：</w:t>
      </w:r>
      <w:r>
        <w:rPr>
          <w:rFonts w:hint="eastAsia" w:ascii="仿宋" w:hAnsi="仿宋" w:eastAsia="仿宋" w:cs="仿宋"/>
          <w:sz w:val="28"/>
          <w:szCs w:val="28"/>
        </w:rPr>
        <w:t>对资格审查合格的投标人，由评标委员会按以下程序进行。</w:t>
      </w:r>
    </w:p>
    <w:p w14:paraId="37E1957A">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符合性审查</w:t>
      </w:r>
      <w:r>
        <w:rPr>
          <w:rFonts w:hint="eastAsia" w:ascii="仿宋" w:hAnsi="仿宋" w:eastAsia="仿宋" w:cs="仿宋"/>
          <w:sz w:val="28"/>
          <w:szCs w:val="28"/>
        </w:rPr>
        <w:t>（投标人有任何一项不满足，则视为无效投标）</w:t>
      </w:r>
    </w:p>
    <w:tbl>
      <w:tblPr>
        <w:tblStyle w:val="9"/>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1"/>
        <w:gridCol w:w="3643"/>
        <w:gridCol w:w="4862"/>
      </w:tblGrid>
      <w:tr w14:paraId="08111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vAlign w:val="center"/>
          </w:tcPr>
          <w:p w14:paraId="0BA71578">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序号</w:t>
            </w:r>
          </w:p>
        </w:tc>
        <w:tc>
          <w:tcPr>
            <w:tcW w:w="3643" w:type="dxa"/>
            <w:vAlign w:val="center"/>
          </w:tcPr>
          <w:p w14:paraId="2D3D828E">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sz w:val="28"/>
                <w:szCs w:val="28"/>
                <w:vertAlign w:val="baseline"/>
              </w:rPr>
            </w:pPr>
            <w:r>
              <w:rPr>
                <w:rFonts w:hint="eastAsia" w:ascii="仿宋" w:hAnsi="仿宋" w:eastAsia="仿宋" w:cs="仿宋"/>
                <w:b/>
                <w:bCs/>
                <w:sz w:val="28"/>
                <w:szCs w:val="28"/>
                <w:vertAlign w:val="baseline"/>
                <w:lang w:val="en-US" w:eastAsia="zh-CN"/>
              </w:rPr>
              <w:t>内容</w:t>
            </w:r>
          </w:p>
        </w:tc>
        <w:tc>
          <w:tcPr>
            <w:tcW w:w="4862" w:type="dxa"/>
            <w:vAlign w:val="center"/>
          </w:tcPr>
          <w:p w14:paraId="5A770D20">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标准</w:t>
            </w:r>
          </w:p>
        </w:tc>
      </w:tr>
      <w:tr w14:paraId="6D074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vAlign w:val="center"/>
          </w:tcPr>
          <w:p w14:paraId="34A4EDA7">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3643" w:type="dxa"/>
            <w:vAlign w:val="center"/>
          </w:tcPr>
          <w:p w14:paraId="2504D450">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投标文件的签署、盖章</w:t>
            </w:r>
          </w:p>
        </w:tc>
        <w:tc>
          <w:tcPr>
            <w:tcW w:w="4862" w:type="dxa"/>
            <w:vAlign w:val="center"/>
          </w:tcPr>
          <w:p w14:paraId="314901C7">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是否按招标文件要求签署、盖章。</w:t>
            </w:r>
          </w:p>
        </w:tc>
      </w:tr>
      <w:tr w14:paraId="6048C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vAlign w:val="center"/>
          </w:tcPr>
          <w:p w14:paraId="55A7EC5E">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3643" w:type="dxa"/>
            <w:vAlign w:val="center"/>
          </w:tcPr>
          <w:p w14:paraId="4CE5BDFE">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投标有效期</w:t>
            </w:r>
          </w:p>
        </w:tc>
        <w:tc>
          <w:tcPr>
            <w:tcW w:w="4862" w:type="dxa"/>
            <w:vAlign w:val="center"/>
          </w:tcPr>
          <w:p w14:paraId="2F8BFA9F">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投标有效期是否满足招标文件要求。</w:t>
            </w:r>
          </w:p>
        </w:tc>
      </w:tr>
      <w:tr w14:paraId="28A2A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261" w:type="dxa"/>
            <w:vAlign w:val="center"/>
          </w:tcPr>
          <w:p w14:paraId="251065CA">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w:t>
            </w:r>
          </w:p>
        </w:tc>
        <w:tc>
          <w:tcPr>
            <w:tcW w:w="3643" w:type="dxa"/>
            <w:vAlign w:val="center"/>
          </w:tcPr>
          <w:p w14:paraId="4AB7E374">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招标文件规定的实质性条款</w:t>
            </w:r>
          </w:p>
        </w:tc>
        <w:tc>
          <w:tcPr>
            <w:tcW w:w="4862" w:type="dxa"/>
            <w:vAlign w:val="center"/>
          </w:tcPr>
          <w:p w14:paraId="7DDBFC0D">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投标文件是否实质性响应招标文件。</w:t>
            </w:r>
          </w:p>
        </w:tc>
      </w:tr>
      <w:tr w14:paraId="506C2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vAlign w:val="center"/>
          </w:tcPr>
          <w:p w14:paraId="0BD2E879">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w:t>
            </w:r>
          </w:p>
        </w:tc>
        <w:tc>
          <w:tcPr>
            <w:tcW w:w="3643" w:type="dxa"/>
            <w:vAlign w:val="center"/>
          </w:tcPr>
          <w:p w14:paraId="2E00F941">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相关强制性规定</w:t>
            </w:r>
          </w:p>
        </w:tc>
        <w:tc>
          <w:tcPr>
            <w:tcW w:w="4862" w:type="dxa"/>
            <w:vAlign w:val="center"/>
          </w:tcPr>
          <w:p w14:paraId="1F0E34ED">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投标内容是否符合相关强制性规定。</w:t>
            </w:r>
          </w:p>
        </w:tc>
      </w:tr>
      <w:tr w14:paraId="2A766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vAlign w:val="center"/>
          </w:tcPr>
          <w:p w14:paraId="49059A9E">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5</w:t>
            </w:r>
          </w:p>
        </w:tc>
        <w:tc>
          <w:tcPr>
            <w:tcW w:w="3643" w:type="dxa"/>
            <w:vAlign w:val="center"/>
          </w:tcPr>
          <w:p w14:paraId="50959C2D">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采购预算或最高限价</w:t>
            </w:r>
          </w:p>
        </w:tc>
        <w:tc>
          <w:tcPr>
            <w:tcW w:w="4862" w:type="dxa"/>
            <w:vAlign w:val="center"/>
          </w:tcPr>
          <w:p w14:paraId="1AD2A073">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投标报价未超过招标文件中规定的预算金额或者最高限价的。</w:t>
            </w:r>
          </w:p>
        </w:tc>
      </w:tr>
      <w:tr w14:paraId="300D1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vAlign w:val="center"/>
          </w:tcPr>
          <w:p w14:paraId="5071147A">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6</w:t>
            </w:r>
          </w:p>
        </w:tc>
        <w:tc>
          <w:tcPr>
            <w:tcW w:w="3643" w:type="dxa"/>
            <w:vAlign w:val="center"/>
          </w:tcPr>
          <w:p w14:paraId="16A3B1A8">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采购人不能接受的附加条件</w:t>
            </w:r>
          </w:p>
        </w:tc>
        <w:tc>
          <w:tcPr>
            <w:tcW w:w="4862" w:type="dxa"/>
            <w:vAlign w:val="center"/>
          </w:tcPr>
          <w:p w14:paraId="0B34543E">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投标文件是否含有采购人不能接受的附加条件的。</w:t>
            </w:r>
          </w:p>
        </w:tc>
      </w:tr>
      <w:tr w14:paraId="37A4B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vAlign w:val="center"/>
          </w:tcPr>
          <w:p w14:paraId="2B3DD93D">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7</w:t>
            </w:r>
          </w:p>
        </w:tc>
        <w:tc>
          <w:tcPr>
            <w:tcW w:w="3643" w:type="dxa"/>
            <w:vAlign w:val="center"/>
          </w:tcPr>
          <w:p w14:paraId="41CC9AB7">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lang w:eastAsia="zh-CN"/>
              </w:rPr>
              <w:t>法律法规</w:t>
            </w:r>
            <w:r>
              <w:rPr>
                <w:rFonts w:hint="eastAsia" w:ascii="仿宋" w:hAnsi="仿宋" w:eastAsia="仿宋" w:cs="仿宋"/>
                <w:sz w:val="28"/>
                <w:szCs w:val="28"/>
                <w:vertAlign w:val="baseline"/>
              </w:rPr>
              <w:t>和招标文件规定的其他无效形式</w:t>
            </w:r>
          </w:p>
        </w:tc>
        <w:tc>
          <w:tcPr>
            <w:tcW w:w="4862" w:type="dxa"/>
            <w:vAlign w:val="center"/>
          </w:tcPr>
          <w:p w14:paraId="24789359">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rPr>
              <w:t>不同投标人的投标文件是否由同一单位或者个人编制</w:t>
            </w:r>
            <w:r>
              <w:rPr>
                <w:rFonts w:hint="eastAsia" w:ascii="仿宋" w:hAnsi="仿宋" w:eastAsia="仿宋" w:cs="仿宋"/>
                <w:sz w:val="28"/>
                <w:szCs w:val="28"/>
                <w:vertAlign w:val="baseline"/>
                <w:lang w:eastAsia="zh-CN"/>
              </w:rPr>
              <w:t>；</w:t>
            </w:r>
          </w:p>
          <w:p w14:paraId="07E48A93">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不同投标人是否委托同一单位或者个人办理投标事宜；</w:t>
            </w:r>
          </w:p>
          <w:p w14:paraId="00B44A9F">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不同投标人的投标文件中载明的项目管理成员或者联系人员是否为同一人；</w:t>
            </w:r>
          </w:p>
          <w:p w14:paraId="4A91E76B">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不同投标人的投标文件是否异常一致或者投标报价是否呈规律性差异；</w:t>
            </w:r>
          </w:p>
          <w:p w14:paraId="08ABCCCF">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不同投标人的投标文件是否异常一致或者投标报价是否呈规律性差异；</w:t>
            </w:r>
          </w:p>
          <w:p w14:paraId="611CD35F">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不同投标人的投标文件是否相互混装。</w:t>
            </w:r>
          </w:p>
        </w:tc>
      </w:tr>
    </w:tbl>
    <w:p w14:paraId="3B2B63A8">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eastAsia="zh-CN"/>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澄清有关问题</w:t>
      </w:r>
      <w:r>
        <w:rPr>
          <w:rFonts w:hint="eastAsia" w:ascii="仿宋" w:hAnsi="仿宋" w:eastAsia="仿宋" w:cs="仿宋"/>
          <w:b/>
          <w:bCs/>
          <w:sz w:val="28"/>
          <w:szCs w:val="28"/>
          <w:lang w:eastAsia="zh-CN"/>
        </w:rPr>
        <w:t>：</w:t>
      </w:r>
    </w:p>
    <w:p w14:paraId="193497C4">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综合评分或价格比较</w:t>
      </w:r>
      <w:r>
        <w:rPr>
          <w:rFonts w:hint="eastAsia" w:ascii="仿宋" w:hAnsi="仿宋" w:eastAsia="仿宋" w:cs="仿宋"/>
          <w:b/>
          <w:bCs/>
          <w:sz w:val="28"/>
          <w:szCs w:val="28"/>
          <w:lang w:eastAsia="zh-CN"/>
        </w:rPr>
        <w:t>：</w:t>
      </w:r>
      <w:r>
        <w:rPr>
          <w:rFonts w:hint="eastAsia" w:ascii="仿宋" w:hAnsi="仿宋" w:eastAsia="仿宋" w:cs="仿宋"/>
          <w:sz w:val="28"/>
          <w:szCs w:val="28"/>
        </w:rPr>
        <w:t>采用综合评分法的按照以下评分明细表进行评分。</w:t>
      </w:r>
    </w:p>
    <w:p w14:paraId="14BF8176">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综合评分明细表：</w:t>
      </w:r>
      <w:r>
        <w:rPr>
          <w:rFonts w:hint="eastAsia" w:ascii="仿宋" w:hAnsi="仿宋" w:eastAsia="仿宋" w:cs="仿宋"/>
          <w:sz w:val="28"/>
          <w:szCs w:val="28"/>
        </w:rPr>
        <w:t>以科学合理、降低评标委员会自由裁量权为原则</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
        <w:gridCol w:w="2175"/>
        <w:gridCol w:w="6812"/>
      </w:tblGrid>
      <w:tr w14:paraId="77725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14" w:type="dxa"/>
            <w:vAlign w:val="center"/>
          </w:tcPr>
          <w:p w14:paraId="26708484">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序号</w:t>
            </w:r>
          </w:p>
        </w:tc>
        <w:tc>
          <w:tcPr>
            <w:tcW w:w="2175" w:type="dxa"/>
            <w:vAlign w:val="center"/>
          </w:tcPr>
          <w:p w14:paraId="3DF87D56">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评分项目</w:t>
            </w:r>
          </w:p>
        </w:tc>
        <w:tc>
          <w:tcPr>
            <w:tcW w:w="6812" w:type="dxa"/>
            <w:vAlign w:val="center"/>
          </w:tcPr>
          <w:p w14:paraId="55CA8C77">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评分标准</w:t>
            </w:r>
          </w:p>
        </w:tc>
      </w:tr>
      <w:tr w14:paraId="0D627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Align w:val="center"/>
          </w:tcPr>
          <w:p w14:paraId="02FAD1FA">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2175" w:type="dxa"/>
            <w:vAlign w:val="center"/>
          </w:tcPr>
          <w:p w14:paraId="5A8591AD">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价格部分</w:t>
            </w:r>
          </w:p>
          <w:p w14:paraId="52E54080">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（45分）</w:t>
            </w:r>
          </w:p>
        </w:tc>
        <w:tc>
          <w:tcPr>
            <w:tcW w:w="6812" w:type="dxa"/>
            <w:vAlign w:val="center"/>
          </w:tcPr>
          <w:p w14:paraId="4A2179DD">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投标人报价与标的价一致得30分，报价每高出1%，减一分；报价每低于标的价1%，加一分。不足1%按1%计算，超过1%、不足2%的，按2%计算，以此类推。（此项得分不超过45分）</w:t>
            </w:r>
          </w:p>
        </w:tc>
      </w:tr>
      <w:tr w14:paraId="0CABE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jc w:val="center"/>
        </w:trPr>
        <w:tc>
          <w:tcPr>
            <w:tcW w:w="914" w:type="dxa"/>
            <w:vAlign w:val="center"/>
          </w:tcPr>
          <w:p w14:paraId="5B486600">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2175" w:type="dxa"/>
            <w:vAlign w:val="center"/>
          </w:tcPr>
          <w:p w14:paraId="6E7AA3A8">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商务部分</w:t>
            </w:r>
          </w:p>
          <w:p w14:paraId="55B82784">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（20分）</w:t>
            </w:r>
          </w:p>
        </w:tc>
        <w:tc>
          <w:tcPr>
            <w:tcW w:w="6812" w:type="dxa"/>
            <w:vAlign w:val="center"/>
          </w:tcPr>
          <w:p w14:paraId="75FA79D7">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1、投标人提供近三年（2020年11月至今）类似项目业绩证明材料，每提供一项得3分。（满分15分）（提供合同的复印件加盖公章，未提供不得分）</w:t>
            </w:r>
          </w:p>
          <w:p w14:paraId="6A3ED9F3">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2、投标人提供优于招标文件中规定的服务标准、服务内容或针对本项目的特色服务，每有1项优惠承诺或特色服务加1分，最高得5分。（满分5分）</w:t>
            </w:r>
          </w:p>
        </w:tc>
      </w:tr>
      <w:tr w14:paraId="1CE2F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Align w:val="center"/>
          </w:tcPr>
          <w:p w14:paraId="0D7A0838">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w:t>
            </w:r>
          </w:p>
        </w:tc>
        <w:tc>
          <w:tcPr>
            <w:tcW w:w="2175" w:type="dxa"/>
            <w:vAlign w:val="center"/>
          </w:tcPr>
          <w:p w14:paraId="4B32FD97">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技术部分</w:t>
            </w:r>
          </w:p>
        </w:tc>
        <w:tc>
          <w:tcPr>
            <w:tcW w:w="6812" w:type="dxa"/>
            <w:vAlign w:val="center"/>
          </w:tcPr>
          <w:p w14:paraId="6783C1E4">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整体团队配置齐全完整、人数充足、经验丰富、针对性强、组织架构清晰，完全满足项目需求得8分，整体团队配置比较齐全、人数较为充足、经验较丰富、针对性较强、组织架构较清晰得6分，整体团队配置、经验、针对性基本满足项目需求得4分，整体团队配置、经验、针对性一般得 2分，整体团队配置不合理无法满足采购需求不得分。（ 需附团队成员简历及相关证明材料，证明材料要清晰可辨， 否则不得分）（满分 8 分）</w:t>
            </w:r>
          </w:p>
          <w:p w14:paraId="36F6EE1D">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2、根据投标人提供的服务总体方案（包括但不限于工作流程方案、工作计划、详细的可行性服务方案等方面）；服务方案详细完整、规范、可行性强得7分；方案描述基本可行，操作性一般得 5 分；方案描述简单，内容不够具体得3分，不提供不得分。（满分7分）</w:t>
            </w:r>
          </w:p>
          <w:p w14:paraId="367C14E8">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根据投标人提供的理赔程序及效率方案（包括但不限于理赔报销方式、理赔结案时效、承保响应时效等内容），内容全面，实操性强，针对性强，层次分明得7分；内容较全面，实操性和针对性较强，层次较分明得5分；内容简单，实操性和针对性较弱，层次欠分明得3分；不提供不得分。（满分7分）</w:t>
            </w:r>
          </w:p>
          <w:p w14:paraId="250D0A78">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根据投标人提供的项目组织管理措施和服务质量保证措施（包括但不限于健全的机构、建立完整的工作台账、工作信息收集、反馈等客户质量保证措施）措施内容完整详细，具有科学性，可操作性强得7分，措施较满足要求，内容较详细，得5分；措施基本满足要求，但内容较简单，得3分；不提供不得分。（满分7分）</w:t>
            </w:r>
          </w:p>
          <w:p w14:paraId="0D9556BD">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5、投标人提供完整的宣传培训服务方案（举行定期或不定期的补充医疗保险方面的保险知识、理赔程序等方面的知识讲座、宣传推广活动等内容）方案内容详实、实操性强得6分，方案内容较详实、实操性较强得4分，方案内容简洁、实操性较弱得2分，不提供不得分。（满分 6 分）</w:t>
            </w:r>
          </w:p>
        </w:tc>
      </w:tr>
    </w:tbl>
    <w:p w14:paraId="5D16DE0B">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rPr>
      </w:pPr>
      <w:r>
        <w:rPr>
          <w:rFonts w:hint="eastAsia" w:ascii="仿宋" w:hAnsi="仿宋" w:eastAsia="仿宋" w:cs="仿宋"/>
          <w:sz w:val="28"/>
          <w:szCs w:val="28"/>
        </w:rPr>
        <w:t>注：在签订合同之前，采购人有权核查招标文件要求的所有证件原件，若虚假应标，承担相应法律责任。</w:t>
      </w:r>
    </w:p>
    <w:p w14:paraId="12BAF44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5、评标委员会将评标情况写出书面报告，推荐中标候选人。采用综合评分法的，按照综合得分由高到低标明排列顺序，依次推荐中标候选人</w:t>
      </w:r>
    </w:p>
    <w:p w14:paraId="0B771A3B">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黑体" w:hAnsi="黑体" w:eastAsia="黑体" w:cs="黑体"/>
          <w:b/>
          <w:bCs/>
          <w:sz w:val="28"/>
          <w:szCs w:val="28"/>
          <w:lang w:val="en-US" w:eastAsia="zh-CN"/>
        </w:rPr>
        <w:t>三、评标专家在采购活动中承担以下义务</w:t>
      </w:r>
    </w:p>
    <w:p w14:paraId="6E28B02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1、遵纪守法，客观、公正、廉洁地履行职责。</w:t>
      </w:r>
    </w:p>
    <w:p w14:paraId="3C9D33E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2、按照采购法律法规和采购文件的规定要求对投标人的资格条件和投标人提供的产品价格、技术、服务等方面严格进行评判，提供科学合理、公平公正的评审意见，参与起草评审报告，并予签字确认。</w:t>
      </w:r>
    </w:p>
    <w:p w14:paraId="47EEB5C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3、保守秘密。不得透露采购文件咨询情况，不得泄漏投标人的投标文件及知悉的商业秘密，不得向投标人透露评审情况。</w:t>
      </w:r>
    </w:p>
    <w:p w14:paraId="02BBF72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4、发现投标人在政府采购活动中有不正当竞争或恶意串通等违规行为，及时向采购评审工作的组织者报告并加以制止。</w:t>
      </w:r>
    </w:p>
    <w:p w14:paraId="592ECDC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5、发现采购人、招标代理机构及其工作人员在政府采购活动中有干预评审、发表倾向性和歧视性言论、受贿或者接受投标人的其他好处及其他违法违规行为，及时向行政监管部门报告。</w:t>
      </w:r>
    </w:p>
    <w:p w14:paraId="4F9B0BA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6、解答有关方面对政府采购评审工作中有关问题的询问，配合采购人或者招标代理机构答复投标人质疑，配合行政监管部门的投诉处理工作等事宜。</w:t>
      </w:r>
    </w:p>
    <w:p w14:paraId="01D7763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7、法律法规和规章规定的其他义务。</w:t>
      </w:r>
    </w:p>
    <w:p w14:paraId="07468A71">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黑体" w:hAnsi="黑体" w:eastAsia="黑体" w:cs="黑体"/>
          <w:b/>
          <w:bCs/>
          <w:sz w:val="28"/>
          <w:szCs w:val="28"/>
          <w:lang w:val="en-US" w:eastAsia="zh-CN"/>
        </w:rPr>
        <w:t>四、评标专家在采购活动中应当遵守以下工作纪律</w:t>
      </w:r>
    </w:p>
    <w:p w14:paraId="2EBA9FB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1、应邀按时参加评审和咨询活动。遇特殊情况不能出席或途中遇阻不能按时参加评审或咨询的，应及时告知采购人，不得私自转托他人。</w:t>
      </w:r>
    </w:p>
    <w:p w14:paraId="45171AF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2、不得参加与自己有利害关系的采购项目的评审活动。对与自己有利害关系的评审项目，如受到邀请，应主动提出回避，采购人也可要求该评审专家回避。</w:t>
      </w:r>
    </w:p>
    <w:p w14:paraId="3DA1263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有利害关系主要是指三年内曾在参加该采购项目投标人中任职（包括一般工作）或担任顾问，配偶或直系亲属在参加该采购项目的投标人中任职或担任顾问，与参加该采购项目的投标人发生过法律纠纷，以及其他可能影响公正评审的情况。</w:t>
      </w:r>
    </w:p>
    <w:p w14:paraId="0CE6C59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3、评审或咨询过程中关闭通讯设备，不得与外界联系。因发生不可预见情况，确实需要与外界联系的，应当有在场工作人员陪同。</w:t>
      </w:r>
    </w:p>
    <w:p w14:paraId="62BC5E4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评审过程中，不得发表影响评审公正的倾向性、歧视性言论；不得征询或者接受采购人的倾向性意见；不得以任何明示或暗示的方式要求参加该采购项目的投标人以澄清、说明或补正为借口，表达与其原投标文件原意不同的新意见；不得以采购文件没有规定的方法和标准作为评审的依据；不得违反规定的评审格式评分和撰写评审意见；不得拒绝对自己的评审意见签字确认。</w:t>
      </w:r>
    </w:p>
    <w:p w14:paraId="66DDF14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5、在咨询工作中，严格执行国家产业政策和产品标准，认真听取咨询方的合理要求，提出科学合理的、无倾向性和歧视性的咨询方案，并对所提出的意见和建议承担个人责任。</w:t>
      </w:r>
    </w:p>
    <w:p w14:paraId="7EF14636">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6、遵守</w:t>
      </w:r>
      <w:r>
        <w:rPr>
          <w:rFonts w:hint="eastAsia" w:ascii="仿宋" w:hAnsi="仿宋" w:eastAsia="仿宋" w:cs="仿宋"/>
          <w:sz w:val="28"/>
          <w:szCs w:val="28"/>
        </w:rPr>
        <w:t>《</w:t>
      </w:r>
      <w:r>
        <w:rPr>
          <w:rFonts w:hint="eastAsia" w:ascii="仿宋" w:hAnsi="仿宋" w:eastAsia="仿宋" w:cs="仿宋"/>
          <w:sz w:val="28"/>
          <w:szCs w:val="28"/>
          <w:lang w:eastAsia="zh-CN"/>
        </w:rPr>
        <w:t>甘肃德联牧业有限公司</w:t>
      </w:r>
      <w:r>
        <w:rPr>
          <w:rFonts w:hint="eastAsia" w:ascii="仿宋" w:hAnsi="仿宋" w:eastAsia="仿宋" w:cs="仿宋"/>
          <w:sz w:val="28"/>
          <w:szCs w:val="28"/>
        </w:rPr>
        <w:t>招标管理办法》</w:t>
      </w:r>
      <w:r>
        <w:rPr>
          <w:rFonts w:hint="eastAsia" w:ascii="仿宋" w:hAnsi="仿宋" w:eastAsia="仿宋" w:cs="仿宋"/>
          <w:sz w:val="28"/>
          <w:szCs w:val="28"/>
          <w:lang w:val="en-US" w:eastAsia="zh-CN"/>
        </w:rPr>
        <w:t>评审工作纪律。</w:t>
      </w:r>
    </w:p>
    <w:p w14:paraId="7B206570">
      <w:pPr>
        <w:ind w:firstLine="640" w:firstLineChars="200"/>
        <w:jc w:val="both"/>
        <w:rPr>
          <w:rFonts w:hint="default" w:ascii="仿宋" w:hAnsi="仿宋" w:eastAsia="仿宋" w:cs="仿宋"/>
          <w:sz w:val="32"/>
          <w:szCs w:val="32"/>
          <w:lang w:val="en-US" w:eastAsia="zh-CN"/>
        </w:rPr>
      </w:pPr>
    </w:p>
    <w:p w14:paraId="45C6593E">
      <w:pPr>
        <w:ind w:firstLine="640" w:firstLineChars="200"/>
        <w:jc w:val="both"/>
        <w:rPr>
          <w:rFonts w:hint="default" w:ascii="仿宋" w:hAnsi="仿宋" w:eastAsia="仿宋" w:cs="仿宋"/>
          <w:sz w:val="32"/>
          <w:szCs w:val="32"/>
          <w:lang w:val="en-US" w:eastAsia="zh-CN"/>
        </w:rPr>
      </w:pPr>
    </w:p>
    <w:p w14:paraId="4253DEA2">
      <w:pPr>
        <w:ind w:firstLine="640" w:firstLineChars="200"/>
        <w:jc w:val="both"/>
        <w:rPr>
          <w:rFonts w:hint="default" w:ascii="仿宋" w:hAnsi="仿宋" w:eastAsia="仿宋" w:cs="仿宋"/>
          <w:sz w:val="32"/>
          <w:szCs w:val="32"/>
          <w:lang w:val="en-US" w:eastAsia="zh-CN"/>
        </w:rPr>
      </w:pPr>
    </w:p>
    <w:p w14:paraId="07902537">
      <w:pPr>
        <w:ind w:firstLine="640" w:firstLineChars="200"/>
        <w:jc w:val="both"/>
        <w:rPr>
          <w:rFonts w:hint="default" w:ascii="仿宋" w:hAnsi="仿宋" w:eastAsia="仿宋" w:cs="仿宋"/>
          <w:sz w:val="32"/>
          <w:szCs w:val="32"/>
          <w:lang w:val="en-US" w:eastAsia="zh-CN"/>
        </w:rPr>
      </w:pPr>
    </w:p>
    <w:p w14:paraId="41456B23">
      <w:pPr>
        <w:ind w:firstLine="640" w:firstLineChars="200"/>
        <w:jc w:val="both"/>
        <w:rPr>
          <w:rFonts w:hint="default" w:ascii="仿宋" w:hAnsi="仿宋" w:eastAsia="仿宋" w:cs="仿宋"/>
          <w:sz w:val="32"/>
          <w:szCs w:val="32"/>
          <w:lang w:val="en-US" w:eastAsia="zh-CN"/>
        </w:rPr>
      </w:pPr>
    </w:p>
    <w:p w14:paraId="5F2D372E">
      <w:pPr>
        <w:jc w:val="both"/>
        <w:rPr>
          <w:rFonts w:hint="eastAsia" w:ascii="方正小标宋_GBK" w:hAnsi="方正小标宋_GBK" w:eastAsia="方正小标宋_GBK" w:cs="方正小标宋_GBK"/>
          <w:sz w:val="36"/>
          <w:szCs w:val="36"/>
          <w:lang w:val="en-US" w:eastAsia="zh-CN"/>
        </w:rPr>
      </w:pPr>
    </w:p>
    <w:p w14:paraId="3529E639">
      <w:pPr>
        <w:jc w:val="both"/>
        <w:rPr>
          <w:rFonts w:hint="eastAsia" w:ascii="方正小标宋_GBK" w:hAnsi="方正小标宋_GBK" w:eastAsia="方正小标宋_GBK" w:cs="方正小标宋_GBK"/>
          <w:sz w:val="36"/>
          <w:szCs w:val="36"/>
          <w:lang w:val="en-US" w:eastAsia="zh-CN"/>
        </w:rPr>
      </w:pPr>
    </w:p>
    <w:p w14:paraId="06174C9C">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第六章</w:t>
      </w:r>
    </w:p>
    <w:p w14:paraId="0F347F77">
      <w:pPr>
        <w:jc w:val="center"/>
        <w:rPr>
          <w:rFonts w:hint="eastAsia" w:ascii="方正小标宋_GBK" w:hAnsi="方正小标宋_GBK" w:eastAsia="方正小标宋_GBK" w:cs="方正小标宋_GBK"/>
          <w:sz w:val="44"/>
          <w:szCs w:val="44"/>
          <w:lang w:val="en-US" w:eastAsia="zh-CN"/>
        </w:rPr>
      </w:pPr>
    </w:p>
    <w:p w14:paraId="35D3557D">
      <w:pPr>
        <w:jc w:val="center"/>
        <w:rPr>
          <w:rFonts w:hint="eastAsia" w:ascii="方正小标宋_GBK" w:hAnsi="方正小标宋_GBK" w:eastAsia="方正小标宋_GBK" w:cs="方正小标宋_GBK"/>
          <w:sz w:val="44"/>
          <w:szCs w:val="44"/>
          <w:lang w:val="en-US" w:eastAsia="zh-CN"/>
        </w:rPr>
      </w:pPr>
    </w:p>
    <w:p w14:paraId="0EF0F86D">
      <w:pPr>
        <w:jc w:val="center"/>
        <w:rPr>
          <w:rFonts w:hint="eastAsia" w:ascii="方正小标宋_GBK" w:hAnsi="方正小标宋_GBK" w:eastAsia="方正小标宋_GBK" w:cs="方正小标宋_GBK"/>
          <w:sz w:val="44"/>
          <w:szCs w:val="44"/>
          <w:lang w:val="en-US" w:eastAsia="zh-CN"/>
        </w:rPr>
      </w:pPr>
    </w:p>
    <w:p w14:paraId="3F04F18E">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投</w:t>
      </w:r>
    </w:p>
    <w:p w14:paraId="19D79467">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标</w:t>
      </w:r>
    </w:p>
    <w:p w14:paraId="498B095F">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文</w:t>
      </w:r>
    </w:p>
    <w:p w14:paraId="633B5244">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件</w:t>
      </w:r>
    </w:p>
    <w:p w14:paraId="68E869BB">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格</w:t>
      </w:r>
    </w:p>
    <w:p w14:paraId="321BF208">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式</w:t>
      </w:r>
    </w:p>
    <w:p w14:paraId="1C184609">
      <w:pPr>
        <w:jc w:val="center"/>
        <w:rPr>
          <w:rFonts w:hint="eastAsia" w:ascii="方正小标宋_GBK" w:hAnsi="方正小标宋_GBK" w:eastAsia="方正小标宋_GBK" w:cs="方正小标宋_GBK"/>
          <w:sz w:val="36"/>
          <w:szCs w:val="36"/>
          <w:lang w:val="en-US" w:eastAsia="zh-CN"/>
        </w:rPr>
      </w:pPr>
    </w:p>
    <w:p w14:paraId="4F0B7AE5">
      <w:pPr>
        <w:jc w:val="center"/>
        <w:rPr>
          <w:rFonts w:hint="eastAsia" w:ascii="方正小标宋_GBK" w:hAnsi="方正小标宋_GBK" w:eastAsia="方正小标宋_GBK" w:cs="方正小标宋_GBK"/>
          <w:sz w:val="36"/>
          <w:szCs w:val="36"/>
          <w:lang w:val="en-US" w:eastAsia="zh-CN"/>
        </w:rPr>
      </w:pPr>
    </w:p>
    <w:p w14:paraId="5690B85E">
      <w:pPr>
        <w:jc w:val="center"/>
        <w:rPr>
          <w:rFonts w:hint="eastAsia" w:ascii="方正小标宋_GBK" w:hAnsi="方正小标宋_GBK" w:eastAsia="方正小标宋_GBK" w:cs="方正小标宋_GBK"/>
          <w:sz w:val="36"/>
          <w:szCs w:val="36"/>
          <w:lang w:val="en-US" w:eastAsia="zh-CN"/>
        </w:rPr>
      </w:pPr>
    </w:p>
    <w:p w14:paraId="0EDA1A9C">
      <w:pPr>
        <w:jc w:val="center"/>
        <w:rPr>
          <w:rFonts w:hint="eastAsia" w:ascii="方正小标宋_GBK" w:hAnsi="方正小标宋_GBK" w:eastAsia="方正小标宋_GBK" w:cs="方正小标宋_GBK"/>
          <w:sz w:val="36"/>
          <w:szCs w:val="36"/>
          <w:lang w:val="en-US" w:eastAsia="zh-CN"/>
        </w:rPr>
      </w:pPr>
    </w:p>
    <w:p w14:paraId="354B4A44">
      <w:pPr>
        <w:jc w:val="center"/>
        <w:rPr>
          <w:rFonts w:hint="eastAsia" w:ascii="方正小标宋_GBK" w:hAnsi="方正小标宋_GBK" w:eastAsia="方正小标宋_GBK" w:cs="方正小标宋_GBK"/>
          <w:sz w:val="36"/>
          <w:szCs w:val="36"/>
          <w:lang w:val="en-US" w:eastAsia="zh-CN"/>
        </w:rPr>
      </w:pPr>
    </w:p>
    <w:p w14:paraId="0F406966">
      <w:pPr>
        <w:jc w:val="center"/>
        <w:rPr>
          <w:rFonts w:hint="eastAsia" w:ascii="方正小标宋_GBK" w:hAnsi="方正小标宋_GBK" w:eastAsia="方正小标宋_GBK" w:cs="方正小标宋_GBK"/>
          <w:sz w:val="36"/>
          <w:szCs w:val="36"/>
          <w:lang w:val="en-US" w:eastAsia="zh-CN"/>
        </w:rPr>
      </w:pPr>
    </w:p>
    <w:p w14:paraId="7FB53B5A">
      <w:pPr>
        <w:jc w:val="center"/>
        <w:rPr>
          <w:rFonts w:hint="eastAsia" w:ascii="方正小标宋_GBK" w:hAnsi="方正小标宋_GBK" w:eastAsia="方正小标宋_GBK" w:cs="方正小标宋_GBK"/>
          <w:sz w:val="36"/>
          <w:szCs w:val="36"/>
          <w:lang w:val="en-US" w:eastAsia="zh-CN"/>
        </w:rPr>
      </w:pPr>
    </w:p>
    <w:p w14:paraId="3932A22E">
      <w:pPr>
        <w:jc w:val="center"/>
        <w:rPr>
          <w:rFonts w:hint="eastAsia" w:ascii="方正小标宋_GBK" w:hAnsi="方正小标宋_GBK" w:eastAsia="方正小标宋_GBK" w:cs="方正小标宋_GBK"/>
          <w:sz w:val="36"/>
          <w:szCs w:val="36"/>
          <w:lang w:val="en-US" w:eastAsia="zh-CN"/>
        </w:rPr>
      </w:pPr>
    </w:p>
    <w:p w14:paraId="5B68DC88">
      <w:pPr>
        <w:jc w:val="center"/>
        <w:rPr>
          <w:rFonts w:hint="eastAsia" w:ascii="方正小标宋_GBK" w:hAnsi="方正小标宋_GBK" w:eastAsia="方正小标宋_GBK" w:cs="方正小标宋_GBK"/>
          <w:sz w:val="36"/>
          <w:szCs w:val="36"/>
          <w:lang w:val="en-US" w:eastAsia="zh-CN"/>
        </w:rPr>
      </w:pPr>
    </w:p>
    <w:p w14:paraId="3F591998">
      <w:pPr>
        <w:jc w:val="both"/>
        <w:rPr>
          <w:rFonts w:hint="eastAsia" w:ascii="方正小标宋_GBK" w:hAnsi="方正小标宋_GBK" w:eastAsia="方正小标宋_GBK" w:cs="方正小标宋_GBK"/>
          <w:sz w:val="36"/>
          <w:szCs w:val="36"/>
          <w:lang w:val="en-US" w:eastAsia="zh-CN"/>
        </w:rPr>
      </w:pPr>
    </w:p>
    <w:p w14:paraId="756E400A">
      <w:pPr>
        <w:pStyle w:val="4"/>
        <w:rPr>
          <w:rFonts w:hint="eastAsia" w:ascii="方正小标宋_GBK" w:hAnsi="方正小标宋_GBK" w:eastAsia="方正小标宋_GBK" w:cs="方正小标宋_GBK"/>
          <w:b/>
          <w:bCs w:val="0"/>
          <w:color w:val="auto"/>
          <w:sz w:val="32"/>
          <w:szCs w:val="32"/>
          <w:lang w:val="en-US" w:eastAsia="zh-CN" w:bidi="zh-CN"/>
        </w:rPr>
      </w:pPr>
    </w:p>
    <w:p w14:paraId="71117F02">
      <w:pPr>
        <w:pStyle w:val="4"/>
        <w:rPr>
          <w:rFonts w:hint="eastAsia" w:ascii="方正小标宋_GBK" w:hAnsi="方正小标宋_GBK" w:eastAsia="方正小标宋_GBK" w:cs="方正小标宋_GBK"/>
          <w:b/>
          <w:bCs w:val="0"/>
          <w:color w:val="auto"/>
          <w:sz w:val="32"/>
          <w:szCs w:val="32"/>
          <w:lang w:val="en-US" w:eastAsia="zh-CN" w:bidi="zh-CN"/>
        </w:rPr>
      </w:pPr>
    </w:p>
    <w:p w14:paraId="32223705">
      <w:pPr>
        <w:pStyle w:val="4"/>
        <w:rPr>
          <w:rFonts w:hint="eastAsia" w:ascii="方正小标宋_GBK" w:hAnsi="方正小标宋_GBK" w:eastAsia="方正小标宋_GBK" w:cs="方正小标宋_GBK"/>
          <w:b/>
          <w:bCs w:val="0"/>
          <w:color w:val="auto"/>
          <w:sz w:val="32"/>
          <w:szCs w:val="32"/>
          <w:lang w:val="en-US" w:eastAsia="zh-CN" w:bidi="zh-CN"/>
        </w:rPr>
      </w:pPr>
    </w:p>
    <w:p w14:paraId="2350426C">
      <w:pPr>
        <w:pStyle w:val="4"/>
        <w:rPr>
          <w:rFonts w:hint="eastAsia" w:ascii="方正小标宋_GBK" w:hAnsi="方正小标宋_GBK" w:eastAsia="方正小标宋_GBK" w:cs="方正小标宋_GBK"/>
          <w:b/>
          <w:bCs w:val="0"/>
          <w:color w:val="auto"/>
          <w:sz w:val="32"/>
          <w:szCs w:val="32"/>
          <w:lang w:val="en-US" w:eastAsia="zh-CN" w:bidi="zh-CN"/>
        </w:rPr>
      </w:pPr>
    </w:p>
    <w:p w14:paraId="718F0008">
      <w:pPr>
        <w:pStyle w:val="4"/>
      </w:pPr>
      <w:r>
        <w:rPr>
          <w:rFonts w:hint="eastAsia" w:ascii="方正小标宋_GBK" w:hAnsi="方正小标宋_GBK" w:eastAsia="方正小标宋_GBK" w:cs="方正小标宋_GBK"/>
          <w:b/>
          <w:bCs w:val="0"/>
          <w:color w:val="auto"/>
          <w:sz w:val="32"/>
          <w:szCs w:val="32"/>
          <w:lang w:val="en-US" w:eastAsia="zh-CN" w:bidi="zh-CN"/>
        </w:rPr>
        <w:t>关于资格证明文件声明的函</w:t>
      </w:r>
    </w:p>
    <w:p w14:paraId="7CE519BF">
      <w:pPr>
        <w:pStyle w:val="6"/>
        <w:spacing w:before="12"/>
        <w:rPr>
          <w:b/>
          <w:sz w:val="38"/>
        </w:rPr>
      </w:pPr>
    </w:p>
    <w:p w14:paraId="6B0BD4AD">
      <w:pPr>
        <w:pStyle w:val="6"/>
        <w:keepNext w:val="0"/>
        <w:keepLines w:val="0"/>
        <w:pageBreakBefore w:val="0"/>
        <w:widowControl w:val="0"/>
        <w:tabs>
          <w:tab w:val="left" w:pos="4839"/>
          <w:tab w:val="left" w:pos="7239"/>
          <w:tab w:val="left" w:pos="9459"/>
        </w:tabs>
        <w:kinsoku/>
        <w:wordWrap/>
        <w:overflowPunct/>
        <w:topLinePunct w:val="0"/>
        <w:autoSpaceDE w:val="0"/>
        <w:autoSpaceDN w:val="0"/>
        <w:bidi w:val="0"/>
        <w:adjustRightInd/>
        <w:snapToGrid/>
        <w:spacing w:before="162" w:line="560" w:lineRule="exact"/>
        <w:ind w:right="219" w:firstLine="560" w:firstLineChars="200"/>
        <w:jc w:val="both"/>
        <w:textAlignment w:val="auto"/>
        <w:rPr>
          <w:rFonts w:hint="eastAsia" w:ascii="仿宋" w:hAnsi="仿宋" w:eastAsia="仿宋" w:cs="仿宋"/>
          <w:sz w:val="28"/>
          <w:szCs w:val="28"/>
        </w:rPr>
      </w:pPr>
      <w:bookmarkStart w:id="1" w:name="致：甘肃中金国际招标有限公司"/>
      <w:bookmarkEnd w:id="1"/>
      <w:r>
        <w:rPr>
          <w:rFonts w:hint="eastAsia" w:ascii="仿宋" w:hAnsi="仿宋" w:eastAsia="仿宋" w:cs="仿宋"/>
          <w:sz w:val="28"/>
          <w:szCs w:val="28"/>
        </w:rPr>
        <w:t>致：</w:t>
      </w:r>
      <w:r>
        <w:rPr>
          <w:rFonts w:hint="eastAsia" w:ascii="仿宋" w:hAnsi="仿宋" w:eastAsia="仿宋" w:cs="仿宋"/>
          <w:sz w:val="28"/>
          <w:szCs w:val="28"/>
          <w:lang w:val="en-US" w:eastAsia="zh-CN"/>
        </w:rPr>
        <w:t>甘肃德联牧业有限公司</w:t>
      </w:r>
      <w:r>
        <w:rPr>
          <w:rFonts w:hint="eastAsia" w:ascii="仿宋" w:hAnsi="仿宋" w:eastAsia="仿宋" w:cs="仿宋"/>
          <w:sz w:val="28"/>
          <w:szCs w:val="28"/>
        </w:rPr>
        <w:t>关于贵方</w:t>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rPr>
        <w:t>项目（编号</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ab/>
      </w:r>
      <w:r>
        <w:rPr>
          <w:rFonts w:hint="eastAsia" w:ascii="仿宋" w:hAnsi="仿宋" w:eastAsia="仿宋" w:cs="仿宋"/>
          <w:sz w:val="28"/>
          <w:szCs w:val="28"/>
        </w:rPr>
        <w:t>），</w:t>
      </w:r>
    </w:p>
    <w:p w14:paraId="0912FD40">
      <w:pPr>
        <w:pStyle w:val="6"/>
        <w:keepNext w:val="0"/>
        <w:keepLines w:val="0"/>
        <w:pageBreakBefore w:val="0"/>
        <w:widowControl w:val="0"/>
        <w:tabs>
          <w:tab w:val="left" w:pos="4839"/>
          <w:tab w:val="left" w:pos="7239"/>
          <w:tab w:val="left" w:pos="9459"/>
        </w:tabs>
        <w:kinsoku/>
        <w:wordWrap/>
        <w:overflowPunct/>
        <w:topLinePunct w:val="0"/>
        <w:autoSpaceDE w:val="0"/>
        <w:autoSpaceDN w:val="0"/>
        <w:bidi w:val="0"/>
        <w:adjustRightInd/>
        <w:snapToGrid/>
        <w:spacing w:before="162" w:line="560" w:lineRule="exact"/>
        <w:ind w:right="219"/>
        <w:jc w:val="both"/>
        <w:textAlignment w:val="auto"/>
        <w:rPr>
          <w:rFonts w:hint="eastAsia" w:ascii="仿宋" w:hAnsi="仿宋" w:eastAsia="仿宋" w:cs="仿宋"/>
          <w:sz w:val="28"/>
          <w:szCs w:val="28"/>
        </w:rPr>
      </w:pPr>
      <w:r>
        <w:rPr>
          <w:rFonts w:hint="eastAsia" w:ascii="仿宋" w:hAnsi="仿宋" w:eastAsia="仿宋" w:cs="仿宋"/>
          <w:sz w:val="28"/>
          <w:szCs w:val="28"/>
        </w:rPr>
        <w:t>本签字人</w:t>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rPr>
        <w:t>（</w:t>
      </w:r>
      <w:r>
        <w:rPr>
          <w:rFonts w:hint="eastAsia" w:ascii="仿宋" w:hAnsi="仿宋" w:eastAsia="仿宋" w:cs="仿宋"/>
          <w:spacing w:val="-92"/>
          <w:sz w:val="28"/>
          <w:szCs w:val="28"/>
        </w:rPr>
        <w:t xml:space="preserve"> </w:t>
      </w:r>
      <w:r>
        <w:rPr>
          <w:rFonts w:hint="eastAsia" w:ascii="仿宋" w:hAnsi="仿宋" w:eastAsia="仿宋" w:cs="仿宋"/>
          <w:spacing w:val="-16"/>
          <w:sz w:val="28"/>
          <w:szCs w:val="28"/>
        </w:rPr>
        <w:t>授</w:t>
      </w:r>
      <w:r>
        <w:rPr>
          <w:rFonts w:hint="eastAsia" w:ascii="仿宋" w:hAnsi="仿宋" w:eastAsia="仿宋" w:cs="仿宋"/>
          <w:sz w:val="28"/>
          <w:szCs w:val="28"/>
        </w:rPr>
        <w:t>权代表</w:t>
      </w:r>
      <w:r>
        <w:rPr>
          <w:rFonts w:hint="eastAsia" w:ascii="仿宋" w:hAnsi="仿宋" w:eastAsia="仿宋" w:cs="仿宋"/>
          <w:spacing w:val="-46"/>
          <w:sz w:val="28"/>
          <w:szCs w:val="28"/>
        </w:rPr>
        <w:t>）</w:t>
      </w:r>
      <w:r>
        <w:rPr>
          <w:rFonts w:hint="eastAsia" w:ascii="仿宋" w:hAnsi="仿宋" w:eastAsia="仿宋" w:cs="仿宋"/>
          <w:sz w:val="28"/>
          <w:szCs w:val="28"/>
        </w:rPr>
        <w:t>愿意参加投标</w:t>
      </w:r>
      <w:r>
        <w:rPr>
          <w:rFonts w:hint="eastAsia" w:ascii="仿宋" w:hAnsi="仿宋" w:eastAsia="仿宋" w:cs="仿宋"/>
          <w:spacing w:val="-46"/>
          <w:sz w:val="28"/>
          <w:szCs w:val="28"/>
        </w:rPr>
        <w:t>，</w:t>
      </w:r>
      <w:r>
        <w:rPr>
          <w:rFonts w:hint="eastAsia" w:ascii="仿宋" w:hAnsi="仿宋" w:eastAsia="仿宋" w:cs="仿宋"/>
          <w:sz w:val="28"/>
          <w:szCs w:val="28"/>
        </w:rPr>
        <w:t>并声明我单位提供的投标文件中资格证明文件和说明是准确的和真</w:t>
      </w:r>
      <w:r>
        <w:rPr>
          <w:rFonts w:hint="eastAsia" w:ascii="仿宋" w:hAnsi="仿宋" w:eastAsia="仿宋" w:cs="仿宋"/>
          <w:spacing w:val="-17"/>
          <w:sz w:val="28"/>
          <w:szCs w:val="28"/>
        </w:rPr>
        <w:t>实</w:t>
      </w:r>
      <w:r>
        <w:rPr>
          <w:rFonts w:hint="eastAsia" w:ascii="仿宋" w:hAnsi="仿宋" w:eastAsia="仿宋" w:cs="仿宋"/>
          <w:sz w:val="28"/>
          <w:szCs w:val="28"/>
        </w:rPr>
        <w:t>的。</w:t>
      </w:r>
    </w:p>
    <w:p w14:paraId="607E1C53">
      <w:pPr>
        <w:pStyle w:val="6"/>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sz w:val="28"/>
          <w:szCs w:val="28"/>
        </w:rPr>
      </w:pPr>
    </w:p>
    <w:p w14:paraId="01EDB49F">
      <w:pPr>
        <w:pStyle w:val="6"/>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sz w:val="28"/>
          <w:szCs w:val="28"/>
        </w:rPr>
      </w:pPr>
    </w:p>
    <w:p w14:paraId="4ACFB228">
      <w:pPr>
        <w:pStyle w:val="6"/>
        <w:keepNext w:val="0"/>
        <w:keepLines w:val="0"/>
        <w:pageBreakBefore w:val="0"/>
        <w:widowControl w:val="0"/>
        <w:kinsoku/>
        <w:wordWrap/>
        <w:overflowPunct/>
        <w:topLinePunct w:val="0"/>
        <w:autoSpaceDE w:val="0"/>
        <w:autoSpaceDN w:val="0"/>
        <w:bidi w:val="0"/>
        <w:adjustRightInd/>
        <w:snapToGrid/>
        <w:spacing w:before="3" w:line="560" w:lineRule="exact"/>
        <w:textAlignment w:val="auto"/>
        <w:rPr>
          <w:rFonts w:hint="eastAsia" w:ascii="仿宋" w:hAnsi="仿宋" w:eastAsia="仿宋" w:cs="仿宋"/>
          <w:sz w:val="28"/>
          <w:szCs w:val="28"/>
        </w:rPr>
      </w:pPr>
    </w:p>
    <w:p w14:paraId="7ADA8464">
      <w:pPr>
        <w:pStyle w:val="6"/>
        <w:keepNext w:val="0"/>
        <w:keepLines w:val="0"/>
        <w:pageBreakBefore w:val="0"/>
        <w:widowControl w:val="0"/>
        <w:tabs>
          <w:tab w:val="left" w:pos="5019"/>
        </w:tabs>
        <w:kinsoku/>
        <w:wordWrap/>
        <w:overflowPunct/>
        <w:topLinePunct w:val="0"/>
        <w:autoSpaceDE w:val="0"/>
        <w:autoSpaceDN w:val="0"/>
        <w:bidi w:val="0"/>
        <w:adjustRightInd/>
        <w:snapToGrid/>
        <w:spacing w:line="560" w:lineRule="exact"/>
        <w:ind w:left="940"/>
        <w:textAlignment w:val="auto"/>
        <w:rPr>
          <w:rFonts w:hint="eastAsia" w:ascii="仿宋" w:hAnsi="仿宋" w:eastAsia="仿宋" w:cs="仿宋"/>
          <w:sz w:val="28"/>
          <w:szCs w:val="28"/>
        </w:rPr>
      </w:pPr>
      <w:r>
        <w:rPr>
          <w:rFonts w:hint="eastAsia" w:ascii="仿宋" w:hAnsi="仿宋" w:eastAsia="仿宋" w:cs="仿宋"/>
          <w:sz w:val="28"/>
          <w:szCs w:val="28"/>
        </w:rPr>
        <w:t>单位名称（盖公章）</w:t>
      </w:r>
      <w:r>
        <w:rPr>
          <w:rFonts w:hint="eastAsia" w:ascii="仿宋" w:hAnsi="仿宋" w:eastAsia="仿宋" w:cs="仿宋"/>
          <w:sz w:val="28"/>
          <w:szCs w:val="28"/>
        </w:rPr>
        <w:tab/>
      </w:r>
      <w:r>
        <w:rPr>
          <w:rFonts w:hint="eastAsia" w:ascii="仿宋" w:hAnsi="仿宋" w:eastAsia="仿宋" w:cs="仿宋"/>
          <w:sz w:val="28"/>
          <w:szCs w:val="28"/>
        </w:rPr>
        <w:t>法人或法人授权人签字或盖章：</w:t>
      </w:r>
    </w:p>
    <w:p w14:paraId="53A6606B">
      <w:pPr>
        <w:pStyle w:val="6"/>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sz w:val="28"/>
          <w:szCs w:val="28"/>
        </w:rPr>
      </w:pPr>
    </w:p>
    <w:p w14:paraId="41A41339">
      <w:pPr>
        <w:pStyle w:val="6"/>
        <w:keepNext w:val="0"/>
        <w:keepLines w:val="0"/>
        <w:pageBreakBefore w:val="0"/>
        <w:widowControl w:val="0"/>
        <w:tabs>
          <w:tab w:val="left" w:pos="5139"/>
        </w:tabs>
        <w:kinsoku/>
        <w:wordWrap/>
        <w:overflowPunct/>
        <w:topLinePunct w:val="0"/>
        <w:autoSpaceDE w:val="0"/>
        <w:autoSpaceDN w:val="0"/>
        <w:bidi w:val="0"/>
        <w:adjustRightInd/>
        <w:snapToGrid/>
        <w:spacing w:before="183" w:line="560" w:lineRule="exact"/>
        <w:ind w:left="106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b/>
      </w:r>
      <w:r>
        <w:rPr>
          <w:rFonts w:hint="eastAsia" w:ascii="仿宋" w:hAnsi="仿宋" w:eastAsia="仿宋" w:cs="仿宋"/>
          <w:sz w:val="28"/>
          <w:szCs w:val="28"/>
        </w:rPr>
        <w:t>职务：</w:t>
      </w:r>
    </w:p>
    <w:p w14:paraId="5F605054">
      <w:pPr>
        <w:pStyle w:val="6"/>
        <w:keepNext w:val="0"/>
        <w:keepLines w:val="0"/>
        <w:pageBreakBefore w:val="0"/>
        <w:widowControl w:val="0"/>
        <w:kinsoku/>
        <w:wordWrap/>
        <w:overflowPunct/>
        <w:topLinePunct w:val="0"/>
        <w:autoSpaceDE w:val="0"/>
        <w:autoSpaceDN w:val="0"/>
        <w:bidi w:val="0"/>
        <w:adjustRightInd/>
        <w:snapToGrid/>
        <w:spacing w:before="9" w:line="560" w:lineRule="exact"/>
        <w:textAlignment w:val="auto"/>
        <w:rPr>
          <w:rFonts w:hint="eastAsia" w:ascii="仿宋" w:hAnsi="仿宋" w:eastAsia="仿宋" w:cs="仿宋"/>
          <w:sz w:val="28"/>
          <w:szCs w:val="28"/>
        </w:rPr>
      </w:pPr>
    </w:p>
    <w:p w14:paraId="78C6E51E">
      <w:pPr>
        <w:pStyle w:val="6"/>
        <w:keepNext w:val="0"/>
        <w:keepLines w:val="0"/>
        <w:pageBreakBefore w:val="0"/>
        <w:widowControl w:val="0"/>
        <w:tabs>
          <w:tab w:val="left" w:pos="5139"/>
        </w:tabs>
        <w:kinsoku/>
        <w:wordWrap/>
        <w:overflowPunct/>
        <w:topLinePunct w:val="0"/>
        <w:autoSpaceDE w:val="0"/>
        <w:autoSpaceDN w:val="0"/>
        <w:bidi w:val="0"/>
        <w:adjustRightInd/>
        <w:snapToGrid/>
        <w:spacing w:line="560" w:lineRule="exact"/>
        <w:ind w:left="106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b/>
      </w:r>
      <w:r>
        <w:rPr>
          <w:rFonts w:hint="eastAsia" w:ascii="仿宋" w:hAnsi="仿宋" w:eastAsia="仿宋" w:cs="仿宋"/>
          <w:sz w:val="28"/>
          <w:szCs w:val="28"/>
        </w:rPr>
        <w:t>电话：</w:t>
      </w:r>
    </w:p>
    <w:p w14:paraId="03BC4EEB">
      <w:pPr>
        <w:pStyle w:val="6"/>
        <w:spacing w:before="9"/>
        <w:rPr>
          <w:rFonts w:hint="eastAsia" w:ascii="仿宋" w:hAnsi="仿宋" w:eastAsia="仿宋" w:cs="仿宋"/>
          <w:sz w:val="28"/>
          <w:szCs w:val="28"/>
        </w:rPr>
      </w:pPr>
    </w:p>
    <w:p w14:paraId="7BFF28B5">
      <w:pPr>
        <w:pStyle w:val="6"/>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p>
    <w:p w14:paraId="5872DDA5">
      <w:pPr>
        <w:pStyle w:val="6"/>
        <w:rPr>
          <w:rFonts w:hint="eastAsia" w:ascii="仿宋" w:hAnsi="仿宋" w:eastAsia="仿宋" w:cs="仿宋"/>
          <w:sz w:val="28"/>
          <w:szCs w:val="28"/>
        </w:rPr>
      </w:pPr>
    </w:p>
    <w:p w14:paraId="5B20F27D">
      <w:pPr>
        <w:pStyle w:val="6"/>
        <w:spacing w:before="4"/>
        <w:rPr>
          <w:rFonts w:hint="eastAsia" w:ascii="仿宋" w:hAnsi="仿宋" w:eastAsia="仿宋" w:cs="仿宋"/>
          <w:sz w:val="28"/>
          <w:szCs w:val="28"/>
        </w:rPr>
      </w:pPr>
    </w:p>
    <w:p w14:paraId="4A21C6C4">
      <w:pPr>
        <w:pStyle w:val="6"/>
        <w:tabs>
          <w:tab w:val="left" w:pos="7062"/>
          <w:tab w:val="left" w:pos="7782"/>
        </w:tabs>
        <w:spacing w:before="1"/>
        <w:ind w:left="6342"/>
        <w:rPr>
          <w:rFonts w:hint="eastAsia" w:ascii="仿宋" w:hAnsi="仿宋" w:eastAsia="仿宋" w:cs="仿宋"/>
          <w:sz w:val="28"/>
          <w:szCs w:val="28"/>
        </w:rPr>
      </w:pPr>
      <w:r>
        <w:rPr>
          <w:rFonts w:hint="eastAsia" w:ascii="仿宋" w:hAnsi="仿宋" w:eastAsia="仿宋" w:cs="仿宋"/>
          <w:sz w:val="28"/>
          <w:szCs w:val="28"/>
        </w:rPr>
        <w:t>年</w:t>
      </w:r>
      <w:r>
        <w:rPr>
          <w:rFonts w:hint="eastAsia" w:ascii="仿宋" w:hAnsi="仿宋" w:eastAsia="仿宋" w:cs="仿宋"/>
          <w:sz w:val="28"/>
          <w:szCs w:val="28"/>
        </w:rPr>
        <w:tab/>
      </w:r>
      <w:r>
        <w:rPr>
          <w:rFonts w:hint="eastAsia" w:ascii="仿宋" w:hAnsi="仿宋" w:eastAsia="仿宋" w:cs="仿宋"/>
          <w:sz w:val="28"/>
          <w:szCs w:val="28"/>
        </w:rPr>
        <w:t>月</w:t>
      </w:r>
      <w:r>
        <w:rPr>
          <w:rFonts w:hint="eastAsia" w:ascii="仿宋" w:hAnsi="仿宋" w:eastAsia="仿宋" w:cs="仿宋"/>
          <w:sz w:val="28"/>
          <w:szCs w:val="28"/>
        </w:rPr>
        <w:tab/>
      </w:r>
      <w:r>
        <w:rPr>
          <w:rFonts w:hint="eastAsia" w:ascii="仿宋" w:hAnsi="仿宋" w:eastAsia="仿宋" w:cs="仿宋"/>
          <w:sz w:val="28"/>
          <w:szCs w:val="28"/>
        </w:rPr>
        <w:t>日</w:t>
      </w:r>
    </w:p>
    <w:p w14:paraId="29834489">
      <w:pPr>
        <w:spacing w:after="0"/>
        <w:rPr>
          <w:rFonts w:hint="eastAsia" w:ascii="仿宋" w:hAnsi="仿宋" w:eastAsia="仿宋" w:cs="仿宋"/>
          <w:sz w:val="28"/>
          <w:szCs w:val="28"/>
        </w:rPr>
      </w:pPr>
    </w:p>
    <w:p w14:paraId="4CCDFD79">
      <w:pPr>
        <w:spacing w:after="0"/>
        <w:rPr>
          <w:rFonts w:hint="eastAsia" w:ascii="仿宋" w:hAnsi="仿宋" w:eastAsia="仿宋" w:cs="仿宋"/>
          <w:sz w:val="32"/>
          <w:szCs w:val="32"/>
        </w:rPr>
      </w:pPr>
    </w:p>
    <w:p w14:paraId="5AF6EC84">
      <w:pPr>
        <w:spacing w:after="0"/>
        <w:rPr>
          <w:rFonts w:hint="eastAsia" w:ascii="仿宋" w:hAnsi="仿宋" w:eastAsia="仿宋" w:cs="仿宋"/>
          <w:sz w:val="32"/>
          <w:szCs w:val="32"/>
        </w:rPr>
      </w:pPr>
    </w:p>
    <w:p w14:paraId="65A1757A">
      <w:pPr>
        <w:spacing w:after="0"/>
        <w:rPr>
          <w:rFonts w:hint="eastAsia" w:ascii="仿宋" w:hAnsi="仿宋" w:eastAsia="仿宋" w:cs="仿宋"/>
          <w:sz w:val="32"/>
          <w:szCs w:val="32"/>
        </w:rPr>
      </w:pPr>
    </w:p>
    <w:p w14:paraId="68AEF207">
      <w:pPr>
        <w:spacing w:after="0"/>
        <w:rPr>
          <w:rFonts w:hint="eastAsia" w:ascii="仿宋" w:hAnsi="仿宋" w:eastAsia="仿宋" w:cs="仿宋"/>
          <w:sz w:val="32"/>
          <w:szCs w:val="32"/>
        </w:rPr>
      </w:pPr>
    </w:p>
    <w:p w14:paraId="0E95D48D">
      <w:pPr>
        <w:spacing w:after="0"/>
        <w:rPr>
          <w:rFonts w:hint="eastAsia" w:ascii="仿宋" w:hAnsi="仿宋" w:eastAsia="仿宋" w:cs="仿宋"/>
          <w:sz w:val="32"/>
          <w:szCs w:val="32"/>
        </w:rPr>
      </w:pPr>
    </w:p>
    <w:p w14:paraId="71E62D8A">
      <w:pPr>
        <w:spacing w:after="0"/>
        <w:rPr>
          <w:rFonts w:hint="eastAsia" w:ascii="仿宋" w:hAnsi="仿宋" w:eastAsia="仿宋" w:cs="仿宋"/>
          <w:sz w:val="32"/>
          <w:szCs w:val="32"/>
        </w:rPr>
      </w:pPr>
    </w:p>
    <w:p w14:paraId="48D656E7">
      <w:pPr>
        <w:spacing w:after="0"/>
        <w:rPr>
          <w:rFonts w:hint="eastAsia" w:ascii="仿宋" w:hAnsi="仿宋" w:eastAsia="仿宋" w:cs="仿宋"/>
          <w:sz w:val="32"/>
          <w:szCs w:val="32"/>
        </w:rPr>
      </w:pPr>
    </w:p>
    <w:p w14:paraId="5E3FA5D6">
      <w:pPr>
        <w:spacing w:after="0"/>
        <w:rPr>
          <w:rFonts w:hint="eastAsia" w:ascii="仿宋" w:hAnsi="仿宋" w:eastAsia="仿宋" w:cs="仿宋"/>
          <w:sz w:val="32"/>
          <w:szCs w:val="32"/>
        </w:rPr>
      </w:pPr>
    </w:p>
    <w:p w14:paraId="1824B0DE">
      <w:pPr>
        <w:spacing w:after="0"/>
        <w:rPr>
          <w:rFonts w:hint="eastAsia" w:ascii="仿宋" w:hAnsi="仿宋" w:eastAsia="仿宋" w:cs="仿宋"/>
          <w:sz w:val="32"/>
          <w:szCs w:val="32"/>
        </w:rPr>
      </w:pPr>
    </w:p>
    <w:p w14:paraId="712B94B0">
      <w:pPr>
        <w:spacing w:after="0"/>
        <w:rPr>
          <w:rFonts w:hint="eastAsia" w:ascii="仿宋" w:hAnsi="仿宋" w:eastAsia="仿宋" w:cs="仿宋"/>
          <w:sz w:val="32"/>
          <w:szCs w:val="32"/>
        </w:rPr>
      </w:pPr>
    </w:p>
    <w:p w14:paraId="014903F8">
      <w:pPr>
        <w:pStyle w:val="4"/>
        <w:numPr>
          <w:ilvl w:val="0"/>
          <w:numId w:val="0"/>
        </w:numPr>
        <w:tabs>
          <w:tab w:val="left" w:pos="4675"/>
        </w:tabs>
        <w:spacing w:before="57" w:after="0" w:line="240" w:lineRule="auto"/>
        <w:ind w:right="1" w:rightChars="0"/>
        <w:jc w:val="center"/>
      </w:pPr>
      <w:r>
        <w:rPr>
          <w:rFonts w:hint="eastAsia" w:ascii="方正小标宋_GBK" w:hAnsi="方正小标宋_GBK" w:eastAsia="方正小标宋_GBK" w:cs="方正小标宋_GBK"/>
          <w:b/>
          <w:bCs w:val="0"/>
          <w:color w:val="auto"/>
          <w:sz w:val="32"/>
          <w:szCs w:val="32"/>
          <w:lang w:val="en-US" w:eastAsia="zh-CN" w:bidi="zh-CN"/>
        </w:rPr>
        <w:t>投 标 函</w:t>
      </w:r>
    </w:p>
    <w:p w14:paraId="0FB65D33">
      <w:pPr>
        <w:pStyle w:val="6"/>
        <w:spacing w:before="11"/>
        <w:rPr>
          <w:b/>
          <w:sz w:val="19"/>
        </w:rPr>
      </w:pPr>
    </w:p>
    <w:p w14:paraId="60EBCE31">
      <w:pPr>
        <w:pStyle w:val="6"/>
        <w:keepNext w:val="0"/>
        <w:keepLines w:val="0"/>
        <w:pageBreakBefore w:val="0"/>
        <w:widowControl w:val="0"/>
        <w:tabs>
          <w:tab w:val="left" w:pos="4088"/>
          <w:tab w:val="left" w:pos="4832"/>
          <w:tab w:val="left" w:pos="6219"/>
          <w:tab w:val="left" w:pos="9488"/>
        </w:tabs>
        <w:kinsoku/>
        <w:wordWrap/>
        <w:overflowPunct/>
        <w:topLinePunct w:val="0"/>
        <w:autoSpaceDE w:val="0"/>
        <w:autoSpaceDN w:val="0"/>
        <w:bidi w:val="0"/>
        <w:adjustRightInd/>
        <w:snapToGrid/>
        <w:spacing w:before="72" w:line="560" w:lineRule="exact"/>
        <w:ind w:left="340" w:right="99" w:firstLine="360"/>
        <w:jc w:val="both"/>
        <w:textAlignment w:val="auto"/>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lang w:val="en-US" w:eastAsia="zh-CN"/>
        </w:rPr>
        <w:t>甘肃德联牧业有限公司</w:t>
      </w:r>
      <w:r>
        <w:rPr>
          <w:rFonts w:hint="eastAsia" w:ascii="仿宋" w:hAnsi="仿宋" w:eastAsia="仿宋" w:cs="仿宋"/>
          <w:sz w:val="28"/>
          <w:szCs w:val="28"/>
        </w:rPr>
        <w:t>根据贵</w:t>
      </w:r>
      <w:r>
        <w:rPr>
          <w:rFonts w:hint="eastAsia" w:ascii="仿宋" w:hAnsi="仿宋" w:eastAsia="仿宋" w:cs="仿宋"/>
          <w:sz w:val="28"/>
          <w:szCs w:val="28"/>
          <w:lang w:val="en-US" w:eastAsia="zh-CN"/>
        </w:rPr>
        <w:t>公司</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（招标编号</w:t>
      </w:r>
      <w:r>
        <w:rPr>
          <w:rFonts w:hint="eastAsia" w:ascii="仿宋" w:hAnsi="仿宋" w:eastAsia="仿宋" w:cs="仿宋"/>
          <w:spacing w:val="-29"/>
          <w:sz w:val="28"/>
          <w:szCs w:val="28"/>
        </w:rPr>
        <w:t>：</w:t>
      </w:r>
      <w:r>
        <w:rPr>
          <w:rFonts w:hint="eastAsia" w:ascii="仿宋" w:hAnsi="仿宋" w:eastAsia="仿宋" w:cs="仿宋"/>
          <w:spacing w:val="-29"/>
          <w:sz w:val="28"/>
          <w:szCs w:val="28"/>
          <w:u w:val="single"/>
        </w:rPr>
        <w:t xml:space="preserve"> </w:t>
      </w:r>
      <w:r>
        <w:rPr>
          <w:rFonts w:hint="eastAsia" w:ascii="仿宋" w:hAnsi="仿宋" w:eastAsia="仿宋" w:cs="仿宋"/>
          <w:spacing w:val="-29"/>
          <w:sz w:val="28"/>
          <w:szCs w:val="28"/>
          <w:u w:val="single"/>
          <w:lang w:val="en-US" w:eastAsia="zh-CN"/>
        </w:rPr>
        <w:t xml:space="preserve">           </w:t>
      </w:r>
      <w:r>
        <w:rPr>
          <w:rFonts w:hint="eastAsia" w:ascii="仿宋" w:hAnsi="仿宋" w:eastAsia="仿宋" w:cs="仿宋"/>
          <w:spacing w:val="-29"/>
          <w:sz w:val="28"/>
          <w:szCs w:val="28"/>
          <w:u w:val="single"/>
        </w:rPr>
        <w:tab/>
      </w:r>
      <w:r>
        <w:rPr>
          <w:rFonts w:hint="eastAsia" w:ascii="仿宋" w:hAnsi="仿宋" w:eastAsia="仿宋" w:cs="仿宋"/>
          <w:spacing w:val="-29"/>
          <w:sz w:val="28"/>
          <w:szCs w:val="28"/>
          <w:u w:val="single"/>
          <w:lang w:val="en-US" w:eastAsia="zh-CN"/>
        </w:rPr>
        <w:t xml:space="preserve">  </w:t>
      </w:r>
      <w:r>
        <w:rPr>
          <w:rFonts w:hint="eastAsia" w:ascii="仿宋" w:hAnsi="仿宋" w:eastAsia="仿宋" w:cs="仿宋"/>
          <w:spacing w:val="-32"/>
          <w:sz w:val="28"/>
          <w:szCs w:val="28"/>
        </w:rPr>
        <w:t>）</w:t>
      </w:r>
      <w:r>
        <w:rPr>
          <w:rFonts w:hint="eastAsia" w:ascii="仿宋" w:hAnsi="仿宋" w:eastAsia="仿宋" w:cs="仿宋"/>
          <w:sz w:val="28"/>
          <w:szCs w:val="28"/>
        </w:rPr>
        <w:t>的投标邀请</w:t>
      </w:r>
      <w:r>
        <w:rPr>
          <w:rFonts w:hint="eastAsia" w:ascii="仿宋" w:hAnsi="仿宋" w:eastAsia="仿宋" w:cs="仿宋"/>
          <w:spacing w:val="-29"/>
          <w:sz w:val="28"/>
          <w:szCs w:val="28"/>
        </w:rPr>
        <w:t>，</w:t>
      </w:r>
      <w:r>
        <w:rPr>
          <w:rFonts w:hint="eastAsia" w:ascii="仿宋" w:hAnsi="仿宋" w:eastAsia="仿宋" w:cs="仿宋"/>
          <w:sz w:val="28"/>
          <w:szCs w:val="28"/>
        </w:rPr>
        <w:t>我方授权</w:t>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（全名</w:t>
      </w:r>
      <w:r>
        <w:rPr>
          <w:rFonts w:hint="eastAsia" w:ascii="仿宋" w:hAnsi="仿宋" w:eastAsia="仿宋" w:cs="仿宋"/>
          <w:spacing w:val="-24"/>
          <w:sz w:val="28"/>
          <w:szCs w:val="28"/>
        </w:rPr>
        <w:t>、</w:t>
      </w:r>
      <w:r>
        <w:rPr>
          <w:rFonts w:hint="eastAsia" w:ascii="仿宋" w:hAnsi="仿宋" w:eastAsia="仿宋" w:cs="仿宋"/>
          <w:sz w:val="28"/>
          <w:szCs w:val="28"/>
        </w:rPr>
        <w:t>职务</w:t>
      </w:r>
      <w:r>
        <w:rPr>
          <w:rFonts w:hint="eastAsia" w:ascii="仿宋" w:hAnsi="仿宋" w:eastAsia="仿宋" w:cs="仿宋"/>
          <w:spacing w:val="-22"/>
          <w:sz w:val="28"/>
          <w:szCs w:val="28"/>
        </w:rPr>
        <w:t>）</w:t>
      </w:r>
      <w:r>
        <w:rPr>
          <w:rFonts w:hint="eastAsia" w:ascii="仿宋" w:hAnsi="仿宋" w:eastAsia="仿宋" w:cs="仿宋"/>
          <w:sz w:val="28"/>
          <w:szCs w:val="28"/>
        </w:rPr>
        <w:t>代表我方</w:t>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ab/>
      </w:r>
      <w:r>
        <w:rPr>
          <w:rFonts w:hint="eastAsia" w:ascii="仿宋" w:hAnsi="仿宋" w:eastAsia="仿宋" w:cs="仿宋"/>
          <w:sz w:val="28"/>
          <w:szCs w:val="28"/>
        </w:rPr>
        <w:t>（投标人名称</w:t>
      </w:r>
      <w:r>
        <w:rPr>
          <w:rFonts w:hint="eastAsia" w:ascii="仿宋" w:hAnsi="仿宋" w:eastAsia="仿宋" w:cs="仿宋"/>
          <w:spacing w:val="-24"/>
          <w:sz w:val="28"/>
          <w:szCs w:val="28"/>
        </w:rPr>
        <w:t>）</w:t>
      </w:r>
      <w:r>
        <w:rPr>
          <w:rFonts w:hint="eastAsia" w:ascii="仿宋" w:hAnsi="仿宋" w:eastAsia="仿宋" w:cs="仿宋"/>
          <w:sz w:val="28"/>
          <w:szCs w:val="28"/>
        </w:rPr>
        <w:t>全权处理本项目投标的有关事宜</w:t>
      </w:r>
      <w:r>
        <w:rPr>
          <w:rFonts w:hint="eastAsia" w:ascii="仿宋" w:hAnsi="仿宋" w:eastAsia="仿宋" w:cs="仿宋"/>
          <w:spacing w:val="-17"/>
          <w:sz w:val="28"/>
          <w:szCs w:val="28"/>
        </w:rPr>
        <w:t>。</w:t>
      </w:r>
    </w:p>
    <w:p w14:paraId="4B920507">
      <w:pPr>
        <w:pStyle w:val="13"/>
        <w:keepNext w:val="0"/>
        <w:keepLines w:val="0"/>
        <w:pageBreakBefore w:val="0"/>
        <w:widowControl w:val="0"/>
        <w:numPr>
          <w:ilvl w:val="0"/>
          <w:numId w:val="0"/>
        </w:numPr>
        <w:tabs>
          <w:tab w:val="left" w:pos="1061"/>
          <w:tab w:val="left" w:pos="2259"/>
          <w:tab w:val="left" w:pos="6639"/>
        </w:tabs>
        <w:kinsoku/>
        <w:wordWrap/>
        <w:overflowPunct/>
        <w:topLinePunct w:val="0"/>
        <w:autoSpaceDE w:val="0"/>
        <w:autoSpaceDN w:val="0"/>
        <w:bidi w:val="0"/>
        <w:adjustRightInd/>
        <w:snapToGrid/>
        <w:spacing w:before="4" w:after="0" w:line="560" w:lineRule="exact"/>
        <w:ind w:right="219" w:rightChars="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我方自愿按照招标文件规定的各项要求向采购人提供所需货物/服务</w:t>
      </w:r>
      <w:r>
        <w:rPr>
          <w:rFonts w:hint="eastAsia" w:ascii="仿宋" w:hAnsi="仿宋" w:eastAsia="仿宋" w:cs="仿宋"/>
          <w:spacing w:val="-46"/>
          <w:sz w:val="28"/>
          <w:szCs w:val="28"/>
        </w:rPr>
        <w:t>，</w:t>
      </w:r>
      <w:r>
        <w:rPr>
          <w:rFonts w:hint="eastAsia" w:ascii="仿宋" w:hAnsi="仿宋" w:eastAsia="仿宋" w:cs="仿宋"/>
          <w:spacing w:val="0"/>
          <w:sz w:val="28"/>
          <w:szCs w:val="28"/>
          <w:lang w:val="en-US" w:eastAsia="zh-CN"/>
        </w:rPr>
        <w:t>投标</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包，</w:t>
      </w:r>
      <w:r>
        <w:rPr>
          <w:rFonts w:hint="eastAsia" w:ascii="仿宋" w:hAnsi="仿宋" w:eastAsia="仿宋" w:cs="仿宋"/>
          <w:sz w:val="28"/>
          <w:szCs w:val="28"/>
        </w:rPr>
        <w:t>总投标价为人</w:t>
      </w:r>
      <w:r>
        <w:rPr>
          <w:rFonts w:hint="eastAsia" w:ascii="仿宋" w:hAnsi="仿宋" w:eastAsia="仿宋" w:cs="仿宋"/>
          <w:spacing w:val="-17"/>
          <w:sz w:val="28"/>
          <w:szCs w:val="28"/>
        </w:rPr>
        <w:t>民</w:t>
      </w:r>
      <w:r>
        <w:rPr>
          <w:rFonts w:hint="eastAsia" w:ascii="仿宋" w:hAnsi="仿宋" w:eastAsia="仿宋" w:cs="仿宋"/>
          <w:sz w:val="28"/>
          <w:szCs w:val="28"/>
        </w:rPr>
        <w:t>币</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元（大写：</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w:t>
      </w:r>
    </w:p>
    <w:p w14:paraId="30F45246">
      <w:pPr>
        <w:pStyle w:val="13"/>
        <w:keepNext w:val="0"/>
        <w:keepLines w:val="0"/>
        <w:pageBreakBefore w:val="0"/>
        <w:widowControl w:val="0"/>
        <w:numPr>
          <w:ilvl w:val="0"/>
          <w:numId w:val="0"/>
        </w:numPr>
        <w:tabs>
          <w:tab w:val="left" w:pos="1061"/>
        </w:tabs>
        <w:kinsoku/>
        <w:wordWrap/>
        <w:overflowPunct/>
        <w:topLinePunct w:val="0"/>
        <w:autoSpaceDE w:val="0"/>
        <w:autoSpaceDN w:val="0"/>
        <w:bidi w:val="0"/>
        <w:adjustRightInd/>
        <w:snapToGrid/>
        <w:spacing w:before="2" w:after="0" w:line="560" w:lineRule="exact"/>
        <w:ind w:right="0" w:rightChars="0" w:firstLine="552" w:firstLineChars="200"/>
        <w:jc w:val="both"/>
        <w:textAlignment w:val="auto"/>
        <w:rPr>
          <w:rFonts w:hint="eastAsia" w:ascii="仿宋" w:hAnsi="仿宋" w:eastAsia="仿宋" w:cs="仿宋"/>
          <w:sz w:val="28"/>
          <w:szCs w:val="28"/>
        </w:rPr>
      </w:pPr>
      <w:r>
        <w:rPr>
          <w:rFonts w:hint="eastAsia" w:ascii="仿宋" w:hAnsi="仿宋" w:eastAsia="仿宋" w:cs="仿宋"/>
          <w:spacing w:val="-2"/>
          <w:sz w:val="28"/>
          <w:szCs w:val="28"/>
          <w:lang w:val="en-US" w:eastAsia="zh-CN"/>
        </w:rPr>
        <w:t>2、</w:t>
      </w:r>
      <w:r>
        <w:rPr>
          <w:rFonts w:hint="eastAsia" w:ascii="仿宋" w:hAnsi="仿宋" w:eastAsia="仿宋" w:cs="仿宋"/>
          <w:spacing w:val="-2"/>
          <w:sz w:val="28"/>
          <w:szCs w:val="28"/>
        </w:rPr>
        <w:t>一旦我方中标，我方将严格履行合同规定的责任和义务，保证于合同签字生效后</w:t>
      </w:r>
      <w:r>
        <w:rPr>
          <w:rFonts w:hint="eastAsia" w:ascii="仿宋" w:hAnsi="仿宋" w:eastAsia="仿宋" w:cs="仿宋"/>
          <w:spacing w:val="-2"/>
          <w:sz w:val="28"/>
          <w:szCs w:val="28"/>
          <w:lang w:val="en-US" w:eastAsia="zh-CN"/>
        </w:rPr>
        <w:t>1</w:t>
      </w:r>
      <w:r>
        <w:rPr>
          <w:rFonts w:hint="eastAsia" w:ascii="仿宋" w:hAnsi="仿宋" w:eastAsia="仿宋" w:cs="仿宋"/>
          <w:spacing w:val="-28"/>
          <w:sz w:val="28"/>
          <w:szCs w:val="28"/>
        </w:rPr>
        <w:t>年</w:t>
      </w:r>
      <w:r>
        <w:rPr>
          <w:rFonts w:hint="eastAsia" w:ascii="仿宋" w:hAnsi="仿宋" w:eastAsia="仿宋" w:cs="仿宋"/>
          <w:sz w:val="28"/>
          <w:szCs w:val="28"/>
        </w:rPr>
        <w:t>（服务期限）完成项目的所有相关工作，并交付采购人验收、使用。</w:t>
      </w:r>
    </w:p>
    <w:p w14:paraId="60ECEE68">
      <w:pPr>
        <w:pStyle w:val="13"/>
        <w:keepNext w:val="0"/>
        <w:keepLines w:val="0"/>
        <w:pageBreakBefore w:val="0"/>
        <w:widowControl w:val="0"/>
        <w:numPr>
          <w:ilvl w:val="0"/>
          <w:numId w:val="0"/>
        </w:numPr>
        <w:tabs>
          <w:tab w:val="left" w:pos="1061"/>
        </w:tabs>
        <w:kinsoku/>
        <w:wordWrap/>
        <w:overflowPunct/>
        <w:topLinePunct w:val="0"/>
        <w:autoSpaceDE w:val="0"/>
        <w:autoSpaceDN w:val="0"/>
        <w:bidi w:val="0"/>
        <w:adjustRightInd/>
        <w:snapToGrid/>
        <w:spacing w:before="2" w:after="0" w:line="560" w:lineRule="exact"/>
        <w:ind w:right="0" w:rightChars="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w:t>
      </w:r>
      <w:r>
        <w:rPr>
          <w:rFonts w:hint="eastAsia" w:ascii="仿宋" w:hAnsi="仿宋" w:eastAsia="仿宋" w:cs="仿宋"/>
          <w:sz w:val="28"/>
          <w:szCs w:val="28"/>
        </w:rPr>
        <w:t xml:space="preserve">本响应有效期为投标响应截止时间起 </w:t>
      </w:r>
      <w:r>
        <w:rPr>
          <w:rFonts w:hint="eastAsia" w:ascii="仿宋" w:hAnsi="仿宋" w:eastAsia="仿宋" w:cs="仿宋"/>
          <w:sz w:val="28"/>
          <w:szCs w:val="28"/>
          <w:u w:val="single"/>
        </w:rPr>
        <w:t>90</w:t>
      </w:r>
      <w:r>
        <w:rPr>
          <w:rFonts w:hint="eastAsia" w:ascii="仿宋" w:hAnsi="仿宋" w:eastAsia="仿宋" w:cs="仿宋"/>
          <w:sz w:val="28"/>
          <w:szCs w:val="28"/>
        </w:rPr>
        <w:t xml:space="preserve"> 个日历日。</w:t>
      </w:r>
    </w:p>
    <w:p w14:paraId="6C345986">
      <w:pPr>
        <w:pStyle w:val="13"/>
        <w:keepNext w:val="0"/>
        <w:keepLines w:val="0"/>
        <w:pageBreakBefore w:val="0"/>
        <w:widowControl w:val="0"/>
        <w:numPr>
          <w:ilvl w:val="0"/>
          <w:numId w:val="0"/>
        </w:numPr>
        <w:tabs>
          <w:tab w:val="left" w:pos="1063"/>
        </w:tabs>
        <w:kinsoku/>
        <w:wordWrap/>
        <w:overflowPunct/>
        <w:topLinePunct w:val="0"/>
        <w:autoSpaceDE w:val="0"/>
        <w:autoSpaceDN w:val="0"/>
        <w:bidi w:val="0"/>
        <w:adjustRightInd/>
        <w:snapToGrid/>
        <w:spacing w:before="2" w:after="0" w:line="560" w:lineRule="exact"/>
        <w:ind w:right="219" w:rightChars="0" w:firstLine="552" w:firstLineChars="200"/>
        <w:jc w:val="both"/>
        <w:textAlignment w:val="auto"/>
        <w:rPr>
          <w:rFonts w:hint="eastAsia" w:ascii="仿宋" w:hAnsi="仿宋" w:eastAsia="仿宋" w:cs="仿宋"/>
          <w:sz w:val="28"/>
          <w:szCs w:val="28"/>
        </w:rPr>
      </w:pPr>
      <w:r>
        <w:rPr>
          <w:rFonts w:hint="eastAsia" w:ascii="仿宋" w:hAnsi="仿宋" w:eastAsia="仿宋" w:cs="仿宋"/>
          <w:spacing w:val="-2"/>
          <w:sz w:val="28"/>
          <w:szCs w:val="28"/>
          <w:lang w:val="en-US" w:eastAsia="zh-CN"/>
        </w:rPr>
        <w:t>4、</w:t>
      </w:r>
      <w:r>
        <w:rPr>
          <w:rFonts w:hint="eastAsia" w:ascii="仿宋" w:hAnsi="仿宋" w:eastAsia="仿宋" w:cs="仿宋"/>
          <w:spacing w:val="-2"/>
          <w:sz w:val="28"/>
          <w:szCs w:val="28"/>
        </w:rPr>
        <w:t>我方在开标当日向</w:t>
      </w:r>
      <w:r>
        <w:rPr>
          <w:rFonts w:hint="eastAsia" w:ascii="仿宋" w:hAnsi="仿宋" w:eastAsia="仿宋" w:cs="仿宋"/>
          <w:spacing w:val="-2"/>
          <w:sz w:val="28"/>
          <w:szCs w:val="28"/>
          <w:lang w:val="en-US" w:eastAsia="zh-CN"/>
        </w:rPr>
        <w:t>甘肃德联牧业有限公司投递</w:t>
      </w:r>
      <w:r>
        <w:rPr>
          <w:rFonts w:hint="eastAsia" w:ascii="仿宋" w:hAnsi="仿宋" w:eastAsia="仿宋" w:cs="仿宋"/>
          <w:spacing w:val="-8"/>
          <w:sz w:val="28"/>
          <w:szCs w:val="28"/>
        </w:rPr>
        <w:t>投标纸质版响应文件</w:t>
      </w:r>
      <w:r>
        <w:rPr>
          <w:rFonts w:hint="eastAsia" w:ascii="仿宋" w:hAnsi="仿宋" w:eastAsia="仿宋" w:cs="仿宋"/>
          <w:spacing w:val="-8"/>
          <w:sz w:val="28"/>
          <w:szCs w:val="28"/>
          <w:lang w:val="en-US" w:eastAsia="zh-CN"/>
        </w:rPr>
        <w:t>伍份，</w:t>
      </w:r>
      <w:r>
        <w:rPr>
          <w:rFonts w:hint="eastAsia" w:ascii="仿宋" w:hAnsi="仿宋" w:eastAsia="仿宋" w:cs="仿宋"/>
          <w:spacing w:val="-8"/>
          <w:sz w:val="28"/>
          <w:szCs w:val="28"/>
        </w:rPr>
        <w:t>正本壹份、副本</w:t>
      </w:r>
      <w:r>
        <w:rPr>
          <w:rFonts w:hint="eastAsia" w:ascii="仿宋" w:hAnsi="仿宋" w:eastAsia="仿宋" w:cs="仿宋"/>
          <w:spacing w:val="-8"/>
          <w:sz w:val="28"/>
          <w:szCs w:val="28"/>
          <w:lang w:val="en-US" w:eastAsia="zh-CN"/>
        </w:rPr>
        <w:t>肆</w:t>
      </w:r>
      <w:r>
        <w:rPr>
          <w:rFonts w:hint="eastAsia" w:ascii="仿宋" w:hAnsi="仿宋" w:eastAsia="仿宋" w:cs="仿宋"/>
          <w:spacing w:val="-8"/>
          <w:sz w:val="28"/>
          <w:szCs w:val="28"/>
        </w:rPr>
        <w:t>份，</w:t>
      </w:r>
      <w:r>
        <w:rPr>
          <w:rFonts w:hint="eastAsia" w:ascii="仿宋" w:hAnsi="仿宋" w:eastAsia="仿宋" w:cs="仿宋"/>
          <w:spacing w:val="-6"/>
          <w:sz w:val="28"/>
          <w:szCs w:val="28"/>
        </w:rPr>
        <w:t>开标</w:t>
      </w:r>
      <w:r>
        <w:rPr>
          <w:rFonts w:hint="eastAsia" w:ascii="仿宋" w:hAnsi="仿宋" w:eastAsia="仿宋" w:cs="仿宋"/>
          <w:sz w:val="28"/>
          <w:szCs w:val="28"/>
        </w:rPr>
        <w:t>一览表壹份。</w:t>
      </w:r>
    </w:p>
    <w:p w14:paraId="6C9E699E">
      <w:pPr>
        <w:pStyle w:val="13"/>
        <w:keepNext w:val="0"/>
        <w:keepLines w:val="0"/>
        <w:pageBreakBefore w:val="0"/>
        <w:widowControl w:val="0"/>
        <w:numPr>
          <w:ilvl w:val="0"/>
          <w:numId w:val="0"/>
        </w:numPr>
        <w:tabs>
          <w:tab w:val="left" w:pos="1061"/>
        </w:tabs>
        <w:kinsoku/>
        <w:wordWrap/>
        <w:overflowPunct/>
        <w:topLinePunct w:val="0"/>
        <w:autoSpaceDE w:val="0"/>
        <w:autoSpaceDN w:val="0"/>
        <w:bidi w:val="0"/>
        <w:adjustRightInd/>
        <w:snapToGrid/>
        <w:spacing w:before="0" w:after="0" w:line="560" w:lineRule="exact"/>
        <w:ind w:right="219" w:rightChars="0" w:firstLine="556" w:firstLineChars="200"/>
        <w:jc w:val="both"/>
        <w:textAlignment w:val="auto"/>
        <w:rPr>
          <w:rFonts w:hint="eastAsia" w:ascii="仿宋" w:hAnsi="仿宋" w:eastAsia="仿宋" w:cs="仿宋"/>
          <w:sz w:val="28"/>
          <w:szCs w:val="28"/>
        </w:rPr>
      </w:pPr>
      <w:r>
        <w:rPr>
          <w:rFonts w:hint="eastAsia" w:ascii="仿宋" w:hAnsi="仿宋" w:eastAsia="仿宋" w:cs="仿宋"/>
          <w:spacing w:val="-1"/>
          <w:sz w:val="28"/>
          <w:szCs w:val="28"/>
          <w:lang w:val="en-US" w:eastAsia="zh-CN"/>
        </w:rPr>
        <w:t>5、</w:t>
      </w:r>
      <w:r>
        <w:rPr>
          <w:rFonts w:hint="eastAsia" w:ascii="仿宋" w:hAnsi="仿宋" w:eastAsia="仿宋" w:cs="仿宋"/>
          <w:spacing w:val="-1"/>
          <w:sz w:val="28"/>
          <w:szCs w:val="28"/>
        </w:rPr>
        <w:t>我方愿意提供</w:t>
      </w:r>
      <w:r>
        <w:rPr>
          <w:rFonts w:hint="eastAsia" w:ascii="仿宋" w:hAnsi="仿宋" w:eastAsia="仿宋" w:cs="仿宋"/>
          <w:spacing w:val="-1"/>
          <w:sz w:val="28"/>
          <w:szCs w:val="28"/>
          <w:lang w:val="en-US" w:eastAsia="zh-CN"/>
        </w:rPr>
        <w:t>采购方</w:t>
      </w:r>
      <w:r>
        <w:rPr>
          <w:rFonts w:hint="eastAsia" w:ascii="仿宋" w:hAnsi="仿宋" w:eastAsia="仿宋" w:cs="仿宋"/>
          <w:spacing w:val="-1"/>
          <w:sz w:val="28"/>
          <w:szCs w:val="28"/>
        </w:rPr>
        <w:t>可能另外要求的，与投标有关的文件资料，并保证我方已</w:t>
      </w:r>
      <w:r>
        <w:rPr>
          <w:rFonts w:hint="eastAsia" w:ascii="仿宋" w:hAnsi="仿宋" w:eastAsia="仿宋" w:cs="仿宋"/>
          <w:sz w:val="28"/>
          <w:szCs w:val="28"/>
        </w:rPr>
        <w:t>提供和将要提供的文件资料是真实、准确的。</w:t>
      </w:r>
    </w:p>
    <w:p w14:paraId="52498476">
      <w:pPr>
        <w:pStyle w:val="13"/>
        <w:keepNext w:val="0"/>
        <w:keepLines w:val="0"/>
        <w:pageBreakBefore w:val="0"/>
        <w:widowControl w:val="0"/>
        <w:numPr>
          <w:ilvl w:val="0"/>
          <w:numId w:val="0"/>
        </w:numPr>
        <w:tabs>
          <w:tab w:val="left" w:pos="1061"/>
        </w:tabs>
        <w:kinsoku/>
        <w:wordWrap/>
        <w:overflowPunct/>
        <w:topLinePunct w:val="0"/>
        <w:autoSpaceDE w:val="0"/>
        <w:autoSpaceDN w:val="0"/>
        <w:bidi w:val="0"/>
        <w:adjustRightInd/>
        <w:snapToGrid/>
        <w:spacing w:before="0" w:after="0" w:line="560" w:lineRule="exact"/>
        <w:ind w:right="0" w:rightChars="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我方完全理解采购人不一定将合同授予最低报价的投标人的行为。</w:t>
      </w:r>
    </w:p>
    <w:p w14:paraId="3D1C1B58">
      <w:pPr>
        <w:pStyle w:val="6"/>
        <w:keepNext w:val="0"/>
        <w:keepLines w:val="0"/>
        <w:pageBreakBefore w:val="0"/>
        <w:widowControl w:val="0"/>
        <w:tabs>
          <w:tab w:val="left" w:pos="3459"/>
          <w:tab w:val="left" w:pos="3759"/>
          <w:tab w:val="left" w:pos="6759"/>
        </w:tabs>
        <w:kinsoku/>
        <w:wordWrap/>
        <w:overflowPunct/>
        <w:topLinePunct w:val="0"/>
        <w:autoSpaceDE w:val="0"/>
        <w:autoSpaceDN w:val="0"/>
        <w:bidi w:val="0"/>
        <w:adjustRightInd/>
        <w:snapToGrid/>
        <w:spacing w:before="72" w:line="560" w:lineRule="exact"/>
        <w:ind w:left="940" w:right="3428"/>
        <w:jc w:val="both"/>
        <w:textAlignment w:val="auto"/>
        <w:rPr>
          <w:rFonts w:hint="eastAsia" w:ascii="仿宋" w:hAnsi="仿宋" w:eastAsia="仿宋" w:cs="仿宋"/>
          <w:sz w:val="28"/>
          <w:szCs w:val="28"/>
        </w:rPr>
      </w:pPr>
    </w:p>
    <w:p w14:paraId="3EEBD250">
      <w:pPr>
        <w:pStyle w:val="6"/>
        <w:keepNext w:val="0"/>
        <w:keepLines w:val="0"/>
        <w:pageBreakBefore w:val="0"/>
        <w:widowControl w:val="0"/>
        <w:tabs>
          <w:tab w:val="left" w:pos="3459"/>
          <w:tab w:val="left" w:pos="3759"/>
          <w:tab w:val="left" w:pos="6759"/>
        </w:tabs>
        <w:kinsoku/>
        <w:wordWrap/>
        <w:overflowPunct/>
        <w:topLinePunct w:val="0"/>
        <w:autoSpaceDE w:val="0"/>
        <w:autoSpaceDN w:val="0"/>
        <w:bidi w:val="0"/>
        <w:adjustRightInd/>
        <w:snapToGrid/>
        <w:spacing w:before="72" w:line="560" w:lineRule="exact"/>
        <w:ind w:left="940" w:right="3428"/>
        <w:jc w:val="both"/>
        <w:textAlignment w:val="auto"/>
        <w:rPr>
          <w:rFonts w:hint="eastAsia"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rPr>
        <w:t>（盖章）</w:t>
      </w:r>
    </w:p>
    <w:p w14:paraId="2B08147F">
      <w:pPr>
        <w:pStyle w:val="6"/>
        <w:keepNext w:val="0"/>
        <w:keepLines w:val="0"/>
        <w:pageBreakBefore w:val="0"/>
        <w:widowControl w:val="0"/>
        <w:tabs>
          <w:tab w:val="left" w:pos="8079"/>
        </w:tabs>
        <w:kinsoku/>
        <w:wordWrap/>
        <w:overflowPunct/>
        <w:topLinePunct w:val="0"/>
        <w:autoSpaceDE w:val="0"/>
        <w:autoSpaceDN w:val="0"/>
        <w:bidi w:val="0"/>
        <w:adjustRightInd/>
        <w:snapToGrid/>
        <w:spacing w:line="560" w:lineRule="exact"/>
        <w:ind w:left="940" w:right="2108"/>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法定代表人或被授权代表（签字或印章）：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rPr>
        <w:t>日 期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u w:val="none"/>
          <w:lang w:val="en-US" w:eastAsia="zh-CN"/>
        </w:rPr>
        <w:t>日</w:t>
      </w:r>
    </w:p>
    <w:p w14:paraId="2CBDFDFE">
      <w:pPr>
        <w:keepNext w:val="0"/>
        <w:keepLines w:val="0"/>
        <w:pageBreakBefore w:val="0"/>
        <w:widowControl w:val="0"/>
        <w:kinsoku/>
        <w:wordWrap/>
        <w:overflowPunct/>
        <w:topLinePunct w:val="0"/>
        <w:autoSpaceDE w:val="0"/>
        <w:autoSpaceDN w:val="0"/>
        <w:bidi w:val="0"/>
        <w:adjustRightInd/>
        <w:snapToGrid/>
        <w:spacing w:after="0" w:line="560" w:lineRule="exact"/>
        <w:jc w:val="both"/>
        <w:textAlignment w:val="auto"/>
        <w:rPr>
          <w:rFonts w:hint="eastAsia" w:ascii="仿宋" w:hAnsi="仿宋" w:eastAsia="仿宋" w:cs="仿宋"/>
          <w:sz w:val="28"/>
          <w:szCs w:val="28"/>
        </w:rPr>
      </w:pPr>
    </w:p>
    <w:p w14:paraId="5A89282B">
      <w:pPr>
        <w:keepNext w:val="0"/>
        <w:keepLines w:val="0"/>
        <w:pageBreakBefore w:val="0"/>
        <w:widowControl w:val="0"/>
        <w:kinsoku/>
        <w:wordWrap/>
        <w:overflowPunct/>
        <w:topLinePunct w:val="0"/>
        <w:autoSpaceDE w:val="0"/>
        <w:autoSpaceDN w:val="0"/>
        <w:bidi w:val="0"/>
        <w:adjustRightInd/>
        <w:snapToGrid/>
        <w:spacing w:after="0" w:line="560" w:lineRule="exact"/>
        <w:jc w:val="both"/>
        <w:textAlignment w:val="auto"/>
        <w:rPr>
          <w:rFonts w:hint="eastAsia" w:ascii="仿宋" w:hAnsi="仿宋" w:eastAsia="仿宋" w:cs="仿宋"/>
          <w:sz w:val="28"/>
          <w:szCs w:val="28"/>
        </w:rPr>
      </w:pPr>
    </w:p>
    <w:p w14:paraId="4B2EF213">
      <w:pPr>
        <w:keepNext w:val="0"/>
        <w:keepLines w:val="0"/>
        <w:pageBreakBefore w:val="0"/>
        <w:widowControl w:val="0"/>
        <w:kinsoku/>
        <w:wordWrap/>
        <w:overflowPunct/>
        <w:topLinePunct w:val="0"/>
        <w:autoSpaceDE w:val="0"/>
        <w:autoSpaceDN w:val="0"/>
        <w:bidi w:val="0"/>
        <w:adjustRightInd/>
        <w:snapToGrid/>
        <w:spacing w:after="0" w:line="560" w:lineRule="exact"/>
        <w:jc w:val="both"/>
        <w:textAlignment w:val="auto"/>
        <w:rPr>
          <w:rFonts w:hint="eastAsia" w:ascii="仿宋" w:hAnsi="仿宋" w:eastAsia="仿宋" w:cs="仿宋"/>
          <w:sz w:val="28"/>
          <w:szCs w:val="28"/>
        </w:rPr>
      </w:pPr>
    </w:p>
    <w:p w14:paraId="20BC873D">
      <w:pPr>
        <w:keepNext w:val="0"/>
        <w:keepLines w:val="0"/>
        <w:pageBreakBefore w:val="0"/>
        <w:widowControl w:val="0"/>
        <w:kinsoku/>
        <w:wordWrap/>
        <w:overflowPunct/>
        <w:topLinePunct w:val="0"/>
        <w:autoSpaceDE w:val="0"/>
        <w:autoSpaceDN w:val="0"/>
        <w:bidi w:val="0"/>
        <w:adjustRightInd/>
        <w:snapToGrid/>
        <w:spacing w:after="0" w:line="560" w:lineRule="exact"/>
        <w:jc w:val="both"/>
        <w:textAlignment w:val="auto"/>
        <w:rPr>
          <w:rFonts w:hint="eastAsia" w:ascii="仿宋" w:hAnsi="仿宋" w:eastAsia="仿宋" w:cs="仿宋"/>
          <w:sz w:val="28"/>
          <w:szCs w:val="28"/>
        </w:rPr>
      </w:pPr>
    </w:p>
    <w:p w14:paraId="66804B7E">
      <w:pPr>
        <w:keepNext w:val="0"/>
        <w:keepLines w:val="0"/>
        <w:pageBreakBefore w:val="0"/>
        <w:widowControl w:val="0"/>
        <w:kinsoku/>
        <w:wordWrap/>
        <w:overflowPunct/>
        <w:topLinePunct w:val="0"/>
        <w:autoSpaceDE w:val="0"/>
        <w:autoSpaceDN w:val="0"/>
        <w:bidi w:val="0"/>
        <w:adjustRightInd/>
        <w:snapToGrid/>
        <w:spacing w:after="0" w:line="560" w:lineRule="exact"/>
        <w:jc w:val="both"/>
        <w:textAlignment w:val="auto"/>
        <w:rPr>
          <w:rFonts w:hint="eastAsia" w:ascii="仿宋" w:hAnsi="仿宋" w:eastAsia="仿宋" w:cs="仿宋"/>
          <w:sz w:val="28"/>
          <w:szCs w:val="28"/>
        </w:rPr>
      </w:pPr>
    </w:p>
    <w:p w14:paraId="04D26051">
      <w:pPr>
        <w:keepNext w:val="0"/>
        <w:keepLines w:val="0"/>
        <w:pageBreakBefore w:val="0"/>
        <w:widowControl w:val="0"/>
        <w:kinsoku/>
        <w:wordWrap/>
        <w:overflowPunct/>
        <w:topLinePunct w:val="0"/>
        <w:autoSpaceDE w:val="0"/>
        <w:autoSpaceDN w:val="0"/>
        <w:bidi w:val="0"/>
        <w:adjustRightInd/>
        <w:snapToGrid/>
        <w:spacing w:after="0" w:line="560" w:lineRule="exact"/>
        <w:jc w:val="both"/>
        <w:textAlignment w:val="auto"/>
        <w:rPr>
          <w:rFonts w:hint="eastAsia" w:ascii="仿宋" w:hAnsi="仿宋" w:eastAsia="仿宋" w:cs="仿宋"/>
          <w:sz w:val="28"/>
          <w:szCs w:val="28"/>
        </w:rPr>
        <w:sectPr>
          <w:pgSz w:w="11910" w:h="16840"/>
          <w:pgMar w:top="1380" w:right="860" w:bottom="900" w:left="860" w:header="750" w:footer="714" w:gutter="0"/>
          <w:cols w:space="720" w:num="1"/>
        </w:sectPr>
      </w:pPr>
    </w:p>
    <w:p w14:paraId="32501013">
      <w:pPr>
        <w:keepNext w:val="0"/>
        <w:keepLines w:val="0"/>
        <w:pageBreakBefore w:val="0"/>
        <w:widowControl w:val="0"/>
        <w:kinsoku/>
        <w:wordWrap/>
        <w:overflowPunct/>
        <w:topLinePunct w:val="0"/>
        <w:autoSpaceDE w:val="0"/>
        <w:autoSpaceDN w:val="0"/>
        <w:bidi w:val="0"/>
        <w:adjustRightInd/>
        <w:snapToGrid/>
        <w:spacing w:after="0" w:line="560" w:lineRule="exact"/>
        <w:jc w:val="center"/>
        <w:textAlignment w:val="auto"/>
        <w:rPr>
          <w:rFonts w:hint="eastAsia"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2"/>
          <w:szCs w:val="32"/>
          <w:lang w:val="en-US" w:eastAsia="zh-CN"/>
        </w:rPr>
        <w:t>法定代表人身份证明</w:t>
      </w:r>
    </w:p>
    <w:p w14:paraId="63BDE57A">
      <w:pPr>
        <w:keepNext w:val="0"/>
        <w:keepLines w:val="0"/>
        <w:pageBreakBefore w:val="0"/>
        <w:widowControl w:val="0"/>
        <w:kinsoku/>
        <w:wordWrap/>
        <w:overflowPunct/>
        <w:topLinePunct w:val="0"/>
        <w:autoSpaceDE w:val="0"/>
        <w:autoSpaceDN w:val="0"/>
        <w:bidi w:val="0"/>
        <w:adjustRightInd/>
        <w:snapToGrid/>
        <w:spacing w:after="0" w:line="560" w:lineRule="exact"/>
        <w:jc w:val="center"/>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（保险公司的分支机构参与投标的提供负责人身份证明）</w:t>
      </w:r>
    </w:p>
    <w:p w14:paraId="55BC3951">
      <w:pPr>
        <w:pStyle w:val="12"/>
        <w:numPr>
          <w:ilvl w:val="0"/>
          <w:numId w:val="0"/>
        </w:numPr>
        <w:tabs>
          <w:tab w:val="left" w:pos="708"/>
        </w:tabs>
        <w:spacing w:before="0" w:after="0" w:line="364" w:lineRule="auto"/>
        <w:ind w:right="95" w:rightChars="0"/>
        <w:jc w:val="both"/>
        <w:rPr>
          <w:rFonts w:hint="eastAsia" w:ascii="仿宋" w:hAnsi="仿宋" w:eastAsia="仿宋" w:cs="仿宋"/>
          <w:sz w:val="32"/>
          <w:szCs w:val="32"/>
        </w:rPr>
      </w:pPr>
    </w:p>
    <w:p w14:paraId="21E70658">
      <w:pPr>
        <w:pStyle w:val="12"/>
        <w:numPr>
          <w:ilvl w:val="0"/>
          <w:numId w:val="0"/>
        </w:numPr>
        <w:tabs>
          <w:tab w:val="left" w:pos="708"/>
        </w:tabs>
        <w:spacing w:before="0" w:after="0" w:line="364" w:lineRule="auto"/>
        <w:ind w:right="95" w:rightChars="0"/>
        <w:jc w:val="both"/>
        <w:rPr>
          <w:rFonts w:hint="eastAsia" w:ascii="仿宋" w:hAnsi="仿宋" w:eastAsia="仿宋" w:cs="仿宋"/>
          <w:sz w:val="28"/>
          <w:szCs w:val="28"/>
        </w:rPr>
      </w:pPr>
      <w:r>
        <w:rPr>
          <w:rFonts w:hint="eastAsia" w:ascii="仿宋" w:hAnsi="仿宋" w:eastAsia="仿宋" w:cs="仿宋"/>
          <w:sz w:val="28"/>
          <w:szCs w:val="28"/>
        </w:rPr>
        <w:t>投标人名称：</w:t>
      </w:r>
    </w:p>
    <w:p w14:paraId="4D0C712B">
      <w:pPr>
        <w:pStyle w:val="12"/>
        <w:numPr>
          <w:ilvl w:val="0"/>
          <w:numId w:val="0"/>
        </w:numPr>
        <w:tabs>
          <w:tab w:val="left" w:pos="708"/>
        </w:tabs>
        <w:spacing w:before="0" w:after="0" w:line="364" w:lineRule="auto"/>
        <w:ind w:right="95" w:rightChars="0"/>
        <w:jc w:val="both"/>
        <w:rPr>
          <w:rFonts w:hint="eastAsia" w:ascii="仿宋" w:hAnsi="仿宋" w:eastAsia="仿宋" w:cs="仿宋"/>
          <w:sz w:val="28"/>
          <w:szCs w:val="28"/>
        </w:rPr>
      </w:pPr>
      <w:r>
        <w:rPr>
          <w:rFonts w:hint="eastAsia" w:ascii="仿宋" w:hAnsi="仿宋" w:eastAsia="仿宋" w:cs="仿宋"/>
          <w:sz w:val="28"/>
          <w:szCs w:val="28"/>
        </w:rPr>
        <w:t xml:space="preserve">注册号： </w:t>
      </w:r>
    </w:p>
    <w:p w14:paraId="7307F26F">
      <w:pPr>
        <w:pStyle w:val="12"/>
        <w:numPr>
          <w:ilvl w:val="0"/>
          <w:numId w:val="0"/>
        </w:numPr>
        <w:tabs>
          <w:tab w:val="left" w:pos="708"/>
        </w:tabs>
        <w:spacing w:before="0" w:after="0" w:line="364" w:lineRule="auto"/>
        <w:ind w:right="95" w:rightChars="0"/>
        <w:jc w:val="both"/>
        <w:rPr>
          <w:rFonts w:hint="eastAsia" w:ascii="仿宋" w:hAnsi="仿宋" w:eastAsia="仿宋" w:cs="仿宋"/>
          <w:sz w:val="28"/>
          <w:szCs w:val="28"/>
        </w:rPr>
      </w:pPr>
      <w:r>
        <w:rPr>
          <w:rFonts w:hint="eastAsia" w:ascii="仿宋" w:hAnsi="仿宋" w:eastAsia="仿宋" w:cs="仿宋"/>
          <w:sz w:val="28"/>
          <w:szCs w:val="28"/>
        </w:rPr>
        <w:t>注册地址：</w:t>
      </w:r>
    </w:p>
    <w:p w14:paraId="0C7B3EBA">
      <w:pPr>
        <w:pStyle w:val="12"/>
        <w:numPr>
          <w:ilvl w:val="0"/>
          <w:numId w:val="0"/>
        </w:numPr>
        <w:tabs>
          <w:tab w:val="left" w:pos="708"/>
        </w:tabs>
        <w:spacing w:before="0" w:after="0" w:line="364" w:lineRule="auto"/>
        <w:ind w:right="95" w:rightChars="0"/>
        <w:jc w:val="both"/>
        <w:rPr>
          <w:rFonts w:hint="eastAsia"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b/>
      </w:r>
      <w:r>
        <w:rPr>
          <w:rFonts w:hint="eastAsia" w:ascii="仿宋" w:hAnsi="仿宋" w:eastAsia="仿宋" w:cs="仿宋"/>
          <w:sz w:val="28"/>
          <w:szCs w:val="28"/>
        </w:rPr>
        <w:t>日</w:t>
      </w:r>
    </w:p>
    <w:p w14:paraId="3AF67B9E">
      <w:pPr>
        <w:pStyle w:val="12"/>
        <w:numPr>
          <w:ilvl w:val="0"/>
          <w:numId w:val="0"/>
        </w:numPr>
        <w:tabs>
          <w:tab w:val="left" w:pos="708"/>
        </w:tabs>
        <w:spacing w:before="0" w:after="0" w:line="364" w:lineRule="auto"/>
        <w:ind w:right="95" w:rightChars="0"/>
        <w:jc w:val="both"/>
        <w:rPr>
          <w:rFonts w:hint="eastAsia" w:ascii="仿宋" w:hAnsi="仿宋" w:eastAsia="仿宋" w:cs="仿宋"/>
          <w:sz w:val="28"/>
          <w:szCs w:val="28"/>
        </w:rPr>
      </w:pPr>
      <w:r>
        <w:rPr>
          <w:rFonts w:hint="eastAsia" w:ascii="仿宋" w:hAnsi="仿宋" w:eastAsia="仿宋" w:cs="仿宋"/>
          <w:sz w:val="28"/>
          <w:szCs w:val="28"/>
        </w:rPr>
        <w:t>经营期限：</w:t>
      </w:r>
    </w:p>
    <w:p w14:paraId="70768F55">
      <w:pPr>
        <w:pStyle w:val="12"/>
        <w:numPr>
          <w:ilvl w:val="0"/>
          <w:numId w:val="0"/>
        </w:numPr>
        <w:tabs>
          <w:tab w:val="left" w:pos="708"/>
        </w:tabs>
        <w:spacing w:before="0" w:after="0" w:line="364" w:lineRule="auto"/>
        <w:ind w:right="95" w:rightChars="0"/>
        <w:jc w:val="both"/>
        <w:rPr>
          <w:rFonts w:hint="eastAsia" w:ascii="仿宋" w:hAnsi="仿宋" w:eastAsia="仿宋" w:cs="仿宋"/>
          <w:sz w:val="28"/>
          <w:szCs w:val="28"/>
        </w:rPr>
      </w:pPr>
      <w:r>
        <w:rPr>
          <w:rFonts w:hint="eastAsia" w:ascii="仿宋" w:hAnsi="仿宋" w:eastAsia="仿宋" w:cs="仿宋"/>
          <w:sz w:val="28"/>
          <w:szCs w:val="28"/>
        </w:rPr>
        <w:t>经营范围：</w:t>
      </w:r>
    </w:p>
    <w:p w14:paraId="3B834E2C">
      <w:pPr>
        <w:pStyle w:val="12"/>
        <w:numPr>
          <w:ilvl w:val="0"/>
          <w:numId w:val="0"/>
        </w:numPr>
        <w:tabs>
          <w:tab w:val="left" w:pos="708"/>
        </w:tabs>
        <w:spacing w:before="0" w:after="0" w:line="364" w:lineRule="auto"/>
        <w:ind w:right="95" w:rightChars="0"/>
        <w:jc w:val="both"/>
        <w:rPr>
          <w:rFonts w:hint="eastAsia" w:ascii="仿宋" w:hAnsi="仿宋" w:eastAsia="仿宋" w:cs="仿宋"/>
          <w:sz w:val="28"/>
          <w:szCs w:val="28"/>
        </w:rPr>
      </w:pPr>
      <w:r>
        <w:rPr>
          <w:rFonts w:hint="eastAsia" w:ascii="仿宋" w:hAnsi="仿宋" w:eastAsia="仿宋" w:cs="仿宋"/>
          <w:sz w:val="28"/>
          <w:szCs w:val="28"/>
        </w:rPr>
        <w:t>姓  名：</w:t>
      </w:r>
      <w:r>
        <w:rPr>
          <w:rFonts w:hint="eastAsia" w:ascii="仿宋" w:hAnsi="仿宋" w:eastAsia="仿宋" w:cs="仿宋"/>
          <w:sz w:val="28"/>
          <w:szCs w:val="28"/>
        </w:rPr>
        <w:tab/>
      </w:r>
      <w:r>
        <w:rPr>
          <w:rFonts w:hint="eastAsia" w:ascii="仿宋" w:hAnsi="仿宋" w:eastAsia="仿宋" w:cs="仿宋"/>
          <w:sz w:val="28"/>
          <w:szCs w:val="28"/>
        </w:rPr>
        <w:t>性别：</w:t>
      </w:r>
      <w:r>
        <w:rPr>
          <w:rFonts w:hint="eastAsia" w:ascii="仿宋" w:hAnsi="仿宋" w:eastAsia="仿宋" w:cs="仿宋"/>
          <w:sz w:val="28"/>
          <w:szCs w:val="28"/>
        </w:rPr>
        <w:tab/>
      </w:r>
      <w:r>
        <w:rPr>
          <w:rFonts w:hint="eastAsia" w:ascii="仿宋" w:hAnsi="仿宋" w:eastAsia="仿宋" w:cs="仿宋"/>
          <w:sz w:val="28"/>
          <w:szCs w:val="28"/>
        </w:rPr>
        <w:t>年龄：</w:t>
      </w:r>
      <w:r>
        <w:rPr>
          <w:rFonts w:hint="eastAsia" w:ascii="仿宋" w:hAnsi="仿宋" w:eastAsia="仿宋" w:cs="仿宋"/>
          <w:sz w:val="28"/>
          <w:szCs w:val="28"/>
        </w:rPr>
        <w:tab/>
      </w:r>
      <w:r>
        <w:rPr>
          <w:rFonts w:hint="eastAsia" w:ascii="仿宋" w:hAnsi="仿宋" w:eastAsia="仿宋" w:cs="仿宋"/>
          <w:sz w:val="28"/>
          <w:szCs w:val="28"/>
        </w:rPr>
        <w:t>系（投标人名称）的法定代表人。</w:t>
      </w:r>
    </w:p>
    <w:p w14:paraId="110B34CF">
      <w:pPr>
        <w:pStyle w:val="12"/>
        <w:numPr>
          <w:ilvl w:val="0"/>
          <w:numId w:val="0"/>
        </w:numPr>
        <w:tabs>
          <w:tab w:val="left" w:pos="708"/>
        </w:tabs>
        <w:spacing w:before="0" w:after="0" w:line="364" w:lineRule="auto"/>
        <w:ind w:right="95" w:rightChars="0"/>
        <w:jc w:val="both"/>
        <w:rPr>
          <w:rFonts w:hint="eastAsia" w:ascii="仿宋" w:hAnsi="仿宋" w:eastAsia="仿宋" w:cs="仿宋"/>
          <w:sz w:val="28"/>
          <w:szCs w:val="28"/>
        </w:rPr>
      </w:pPr>
      <w:r>
        <w:rPr>
          <w:rFonts w:hint="eastAsia" w:ascii="仿宋" w:hAnsi="仿宋" w:eastAsia="仿宋" w:cs="仿宋"/>
          <w:sz w:val="28"/>
          <w:szCs w:val="28"/>
        </w:rPr>
        <w:t>特此证明。</w:t>
      </w:r>
    </w:p>
    <w:p w14:paraId="7FB52DFF">
      <w:pPr>
        <w:pStyle w:val="12"/>
        <w:numPr>
          <w:ilvl w:val="0"/>
          <w:numId w:val="0"/>
        </w:numPr>
        <w:tabs>
          <w:tab w:val="left" w:pos="708"/>
        </w:tabs>
        <w:spacing w:before="0" w:after="0" w:line="364" w:lineRule="auto"/>
        <w:ind w:right="95" w:rightChars="0"/>
        <w:jc w:val="both"/>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108F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9" w:hRule="atLeast"/>
        </w:trPr>
        <w:tc>
          <w:tcPr>
            <w:tcW w:w="4261" w:type="dxa"/>
            <w:vAlign w:val="center"/>
          </w:tcPr>
          <w:p w14:paraId="75863E5F">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p>
          <w:p w14:paraId="6C7401DF">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r>
              <w:rPr>
                <w:rFonts w:hint="eastAsia" w:ascii="仿宋" w:hAnsi="仿宋" w:eastAsia="仿宋" w:cs="仿宋"/>
                <w:sz w:val="28"/>
                <w:szCs w:val="28"/>
                <w:vertAlign w:val="baseline"/>
              </w:rPr>
              <w:t>法定代表人身份证复印件粘贴处（正面）</w:t>
            </w:r>
          </w:p>
          <w:p w14:paraId="378822BC">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p>
        </w:tc>
        <w:tc>
          <w:tcPr>
            <w:tcW w:w="4261" w:type="dxa"/>
            <w:vAlign w:val="center"/>
          </w:tcPr>
          <w:p w14:paraId="4583C155">
            <w:pPr>
              <w:pStyle w:val="12"/>
              <w:numPr>
                <w:ilvl w:val="0"/>
                <w:numId w:val="0"/>
              </w:numPr>
              <w:tabs>
                <w:tab w:val="left" w:pos="708"/>
              </w:tabs>
              <w:spacing w:before="0" w:after="0" w:line="364" w:lineRule="auto"/>
              <w:ind w:right="95" w:rightChars="0"/>
              <w:jc w:val="both"/>
              <w:rPr>
                <w:rFonts w:hint="eastAsia" w:ascii="仿宋" w:hAnsi="仿宋" w:eastAsia="仿宋" w:cs="仿宋"/>
                <w:sz w:val="28"/>
                <w:szCs w:val="28"/>
                <w:vertAlign w:val="baseline"/>
              </w:rPr>
            </w:pPr>
          </w:p>
          <w:p w14:paraId="06C638A6">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r>
              <w:rPr>
                <w:rFonts w:hint="eastAsia" w:ascii="仿宋" w:hAnsi="仿宋" w:eastAsia="仿宋" w:cs="仿宋"/>
                <w:sz w:val="28"/>
                <w:szCs w:val="28"/>
                <w:vertAlign w:val="baseline"/>
              </w:rPr>
              <w:t>法定代表人身份证复印件粘贴处（</w:t>
            </w:r>
            <w:r>
              <w:rPr>
                <w:rFonts w:hint="eastAsia" w:ascii="仿宋" w:hAnsi="仿宋" w:eastAsia="仿宋" w:cs="仿宋"/>
                <w:sz w:val="28"/>
                <w:szCs w:val="28"/>
                <w:vertAlign w:val="baseline"/>
                <w:lang w:val="en-US" w:eastAsia="zh-CN"/>
              </w:rPr>
              <w:t>背</w:t>
            </w:r>
            <w:r>
              <w:rPr>
                <w:rFonts w:hint="eastAsia" w:ascii="仿宋" w:hAnsi="仿宋" w:eastAsia="仿宋" w:cs="仿宋"/>
                <w:sz w:val="28"/>
                <w:szCs w:val="28"/>
                <w:vertAlign w:val="baseline"/>
              </w:rPr>
              <w:t>面）</w:t>
            </w:r>
          </w:p>
          <w:p w14:paraId="3FCCAB3F">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p>
        </w:tc>
      </w:tr>
    </w:tbl>
    <w:p w14:paraId="1F6D790B">
      <w:pPr>
        <w:pStyle w:val="6"/>
        <w:tabs>
          <w:tab w:val="left" w:pos="3175"/>
        </w:tabs>
      </w:pPr>
    </w:p>
    <w:p w14:paraId="567A5FB6">
      <w:pPr>
        <w:pStyle w:val="6"/>
        <w:tabs>
          <w:tab w:val="left" w:pos="3175"/>
        </w:tabs>
      </w:pPr>
    </w:p>
    <w:p w14:paraId="2173DFA3">
      <w:pPr>
        <w:pStyle w:val="6"/>
        <w:tabs>
          <w:tab w:val="left" w:pos="3175"/>
        </w:tabs>
      </w:pPr>
    </w:p>
    <w:p w14:paraId="7CEBE3B8">
      <w:pPr>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（盖章）</w:t>
      </w:r>
    </w:p>
    <w:p w14:paraId="7955C89B">
      <w:pPr>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法定代表人或被授权代表：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（签字或印章）</w:t>
      </w:r>
    </w:p>
    <w:p w14:paraId="208CC0C3">
      <w:pPr>
        <w:pStyle w:val="12"/>
        <w:numPr>
          <w:ilvl w:val="0"/>
          <w:numId w:val="0"/>
        </w:numPr>
        <w:tabs>
          <w:tab w:val="left" w:pos="708"/>
        </w:tabs>
        <w:spacing w:before="0" w:after="0" w:line="364" w:lineRule="auto"/>
        <w:ind w:right="95" w:rightChars="0"/>
        <w:jc w:val="both"/>
        <w:rPr>
          <w:rFonts w:hint="eastAsia" w:ascii="仿宋" w:hAnsi="仿宋" w:eastAsia="仿宋" w:cs="仿宋"/>
          <w:b/>
          <w:bCs/>
          <w:sz w:val="28"/>
          <w:szCs w:val="28"/>
        </w:rPr>
      </w:pPr>
      <w:r>
        <w:rPr>
          <w:rFonts w:hint="eastAsia" w:ascii="仿宋" w:hAnsi="仿宋" w:eastAsia="仿宋" w:cs="仿宋"/>
          <w:sz w:val="28"/>
          <w:szCs w:val="28"/>
          <w:lang w:val="en-US" w:eastAsia="zh-CN"/>
        </w:rPr>
        <w:t>投标日期：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w:t>
      </w:r>
    </w:p>
    <w:p w14:paraId="47052F99">
      <w:pPr>
        <w:spacing w:after="0"/>
        <w:jc w:val="both"/>
        <w:rPr>
          <w:rFonts w:hint="eastAsia" w:ascii="方正小标宋_GBK" w:hAnsi="方正小标宋_GBK" w:eastAsia="方正小标宋_GBK" w:cs="方正小标宋_GBK"/>
          <w:sz w:val="32"/>
          <w:szCs w:val="32"/>
          <w:lang w:val="en-US" w:eastAsia="zh-CN"/>
        </w:rPr>
      </w:pPr>
    </w:p>
    <w:p w14:paraId="414147BC">
      <w:pPr>
        <w:spacing w:after="0"/>
        <w:jc w:val="center"/>
        <w:rPr>
          <w:rFonts w:hint="eastAsia" w:ascii="方正小标宋_GBK" w:hAnsi="方正小标宋_GBK" w:eastAsia="方正小标宋_GBK" w:cs="方正小标宋_GBK"/>
          <w:b/>
          <w:bCs/>
          <w:sz w:val="32"/>
          <w:szCs w:val="32"/>
        </w:rPr>
      </w:pPr>
    </w:p>
    <w:p w14:paraId="707C1F4D">
      <w:pPr>
        <w:spacing w:after="0"/>
        <w:jc w:val="center"/>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rPr>
        <w:t>法人授权函</w:t>
      </w:r>
    </w:p>
    <w:p w14:paraId="0BD70745">
      <w:pPr>
        <w:spacing w:after="0"/>
        <w:jc w:val="center"/>
        <w:rPr>
          <w:rFonts w:hint="eastAsia" w:ascii="仿宋" w:hAnsi="仿宋" w:eastAsia="仿宋" w:cs="仿宋"/>
          <w:b w:val="0"/>
          <w:bCs w:val="0"/>
          <w:sz w:val="28"/>
          <w:szCs w:val="28"/>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保险公司的分支机构参与投标的提供负责人授权函</w:t>
      </w:r>
      <w:r>
        <w:rPr>
          <w:rFonts w:hint="eastAsia" w:ascii="仿宋" w:hAnsi="仿宋" w:eastAsia="仿宋" w:cs="仿宋"/>
          <w:b w:val="0"/>
          <w:bCs w:val="0"/>
          <w:sz w:val="28"/>
          <w:szCs w:val="28"/>
          <w:lang w:eastAsia="zh-CN"/>
        </w:rPr>
        <w:t>）</w:t>
      </w:r>
    </w:p>
    <w:p w14:paraId="0C598FF8">
      <w:pPr>
        <w:spacing w:after="0"/>
        <w:rPr>
          <w:rFonts w:hint="eastAsia" w:ascii="仿宋" w:hAnsi="仿宋" w:eastAsia="仿宋" w:cs="仿宋"/>
          <w:sz w:val="32"/>
          <w:szCs w:val="32"/>
        </w:rPr>
      </w:pPr>
    </w:p>
    <w:p w14:paraId="3F7DE146">
      <w:pPr>
        <w:spacing w:after="0"/>
        <w:ind w:firstLine="560" w:firstLineChars="200"/>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lang w:val="en-US" w:eastAsia="zh-CN"/>
        </w:rPr>
        <w:t>甘肃德联牧业有限公司</w:t>
      </w:r>
      <w:r>
        <w:rPr>
          <w:rFonts w:hint="eastAsia" w:ascii="仿宋" w:hAnsi="仿宋" w:eastAsia="仿宋" w:cs="仿宋"/>
          <w:sz w:val="28"/>
          <w:szCs w:val="28"/>
        </w:rPr>
        <w:t>本授权函声明：本人</w:t>
      </w:r>
      <w:r>
        <w:rPr>
          <w:rFonts w:hint="eastAsia" w:ascii="仿宋" w:hAnsi="仿宋" w:eastAsia="仿宋" w:cs="仿宋"/>
          <w:sz w:val="28"/>
          <w:szCs w:val="28"/>
          <w:u w:val="single"/>
        </w:rPr>
        <w:t>（法定代表人姓名）</w:t>
      </w:r>
      <w:r>
        <w:rPr>
          <w:rFonts w:hint="eastAsia" w:ascii="仿宋" w:hAnsi="仿宋" w:eastAsia="仿宋" w:cs="仿宋"/>
          <w:sz w:val="28"/>
          <w:szCs w:val="28"/>
        </w:rPr>
        <w:t>系</w:t>
      </w:r>
      <w:r>
        <w:rPr>
          <w:rFonts w:hint="eastAsia" w:ascii="仿宋" w:hAnsi="仿宋" w:eastAsia="仿宋" w:cs="仿宋"/>
          <w:sz w:val="28"/>
          <w:szCs w:val="28"/>
          <w:u w:val="single"/>
        </w:rPr>
        <w:t>（投标人全称）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法人，现任命</w:t>
      </w:r>
      <w:r>
        <w:rPr>
          <w:rFonts w:hint="eastAsia" w:ascii="仿宋" w:hAnsi="仿宋" w:eastAsia="仿宋" w:cs="仿宋"/>
          <w:sz w:val="28"/>
          <w:szCs w:val="28"/>
          <w:u w:val="single"/>
        </w:rPr>
        <w:t>（被授权人姓名、职务）</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为我公司的授权代表人，参与招标编号为</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的</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（项目名称</w:t>
      </w:r>
      <w:r>
        <w:rPr>
          <w:rFonts w:hint="eastAsia" w:ascii="仿宋" w:hAnsi="仿宋" w:eastAsia="仿宋" w:cs="仿宋"/>
          <w:sz w:val="28"/>
          <w:szCs w:val="28"/>
          <w:u w:val="single"/>
          <w:lang w:val="en-US" w:eastAsia="zh-CN"/>
        </w:rPr>
        <w:t>+包号</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w:t>
      </w:r>
      <w:r>
        <w:rPr>
          <w:rFonts w:hint="eastAsia" w:ascii="仿宋" w:hAnsi="仿宋" w:eastAsia="仿宋" w:cs="仿宋"/>
          <w:sz w:val="28"/>
          <w:szCs w:val="28"/>
        </w:rPr>
        <w:t>投标活动，以投标人的名义签署投标文件、进行合同谈判、签署合同和全权处理与之有关的一切事务。</w:t>
      </w:r>
    </w:p>
    <w:p w14:paraId="1B1F471C">
      <w:pPr>
        <w:spacing w:after="0"/>
        <w:ind w:firstLine="560" w:firstLineChars="200"/>
        <w:rPr>
          <w:rFonts w:hint="eastAsia" w:ascii="仿宋" w:hAnsi="仿宋" w:eastAsia="仿宋" w:cs="仿宋"/>
          <w:sz w:val="28"/>
          <w:szCs w:val="28"/>
        </w:rPr>
      </w:pPr>
      <w:r>
        <w:rPr>
          <w:rFonts w:hint="eastAsia" w:ascii="仿宋" w:hAnsi="仿宋" w:eastAsia="仿宋" w:cs="仿宋"/>
          <w:sz w:val="28"/>
          <w:szCs w:val="28"/>
        </w:rPr>
        <w:t>本授权书于</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日签字生效，特此声明。</w:t>
      </w:r>
    </w:p>
    <w:p w14:paraId="4F84254D">
      <w:pPr>
        <w:spacing w:after="0"/>
        <w:rPr>
          <w:rFonts w:hint="eastAsia" w:ascii="仿宋" w:hAnsi="仿宋" w:eastAsia="仿宋" w:cs="仿宋"/>
          <w:sz w:val="28"/>
          <w:szCs w:val="28"/>
        </w:rPr>
      </w:pPr>
    </w:p>
    <w:p w14:paraId="4F8998FC">
      <w:pPr>
        <w:spacing w:after="0"/>
        <w:rPr>
          <w:rFonts w:hint="eastAsia" w:ascii="仿宋" w:hAnsi="仿宋" w:eastAsia="仿宋" w:cs="仿宋"/>
          <w:sz w:val="28"/>
          <w:szCs w:val="28"/>
        </w:rPr>
      </w:pPr>
      <w:r>
        <w:rPr>
          <w:rFonts w:hint="eastAsia" w:ascii="仿宋" w:hAnsi="仿宋" w:eastAsia="仿宋" w:cs="仿宋"/>
          <w:sz w:val="28"/>
          <w:szCs w:val="28"/>
        </w:rPr>
        <w:t>投标人：（加盖公章）</w:t>
      </w:r>
    </w:p>
    <w:p w14:paraId="11513736">
      <w:pPr>
        <w:spacing w:after="0"/>
        <w:rPr>
          <w:rFonts w:hint="eastAsia" w:ascii="仿宋" w:hAnsi="仿宋" w:eastAsia="仿宋" w:cs="仿宋"/>
          <w:sz w:val="28"/>
          <w:szCs w:val="28"/>
        </w:rPr>
      </w:pPr>
      <w:r>
        <w:rPr>
          <w:rFonts w:hint="eastAsia" w:ascii="仿宋" w:hAnsi="仿宋" w:eastAsia="仿宋" w:cs="仿宋"/>
          <w:sz w:val="28"/>
          <w:szCs w:val="28"/>
        </w:rPr>
        <w:t xml:space="preserve">法定代表人（签字或印章）： </w:t>
      </w:r>
      <w:r>
        <w:rPr>
          <w:rFonts w:hint="eastAsia" w:ascii="仿宋" w:hAnsi="仿宋" w:eastAsia="仿宋" w:cs="仿宋"/>
          <w:sz w:val="28"/>
          <w:szCs w:val="28"/>
        </w:rPr>
        <w:tab/>
      </w:r>
    </w:p>
    <w:p w14:paraId="35B946C5">
      <w:pPr>
        <w:spacing w:after="0"/>
        <w:rPr>
          <w:rFonts w:hint="eastAsia" w:ascii="仿宋" w:hAnsi="仿宋" w:eastAsia="仿宋" w:cs="仿宋"/>
          <w:sz w:val="28"/>
          <w:szCs w:val="28"/>
        </w:rPr>
      </w:pPr>
      <w:r>
        <w:rPr>
          <w:rFonts w:hint="eastAsia" w:ascii="仿宋" w:hAnsi="仿宋" w:eastAsia="仿宋" w:cs="仿宋"/>
          <w:sz w:val="28"/>
          <w:szCs w:val="28"/>
        </w:rPr>
        <w:t>被授权代表（签字或印章）：</w:t>
      </w:r>
    </w:p>
    <w:p w14:paraId="1D6276BF">
      <w:pPr>
        <w:spacing w:after="0"/>
        <w:rPr>
          <w:rFonts w:hint="eastAsia" w:ascii="仿宋" w:hAnsi="仿宋" w:eastAsia="仿宋" w:cs="仿宋"/>
          <w:sz w:val="28"/>
          <w:szCs w:val="28"/>
        </w:rPr>
      </w:pPr>
      <w:r>
        <w:rPr>
          <w:rFonts w:hint="eastAsia" w:ascii="仿宋" w:hAnsi="仿宋" w:eastAsia="仿宋" w:cs="仿宋"/>
          <w:sz w:val="28"/>
          <w:szCs w:val="28"/>
        </w:rPr>
        <w:t>日</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 xml:space="preserve">日 </w:t>
      </w:r>
      <w:r>
        <w:rPr>
          <w:rFonts w:hint="eastAsia" w:ascii="仿宋" w:hAnsi="仿宋" w:eastAsia="仿宋" w:cs="仿宋"/>
          <w:sz w:val="28"/>
          <w:szCs w:val="28"/>
        </w:rPr>
        <w:tab/>
      </w:r>
    </w:p>
    <w:p w14:paraId="6B214247">
      <w:pPr>
        <w:spacing w:after="0"/>
        <w:rPr>
          <w:rFonts w:hint="eastAsia" w:ascii="仿宋" w:hAnsi="仿宋" w:eastAsia="仿宋" w:cs="仿宋"/>
          <w:sz w:val="28"/>
          <w:szCs w:val="28"/>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7362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9" w:hRule="atLeast"/>
          <w:jc w:val="center"/>
        </w:trPr>
        <w:tc>
          <w:tcPr>
            <w:tcW w:w="4261" w:type="dxa"/>
            <w:vAlign w:val="center"/>
          </w:tcPr>
          <w:p w14:paraId="4A6300AA">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p>
          <w:p w14:paraId="0412230F">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r>
              <w:rPr>
                <w:rFonts w:hint="eastAsia" w:ascii="仿宋" w:hAnsi="仿宋" w:eastAsia="仿宋" w:cs="仿宋"/>
                <w:sz w:val="28"/>
                <w:szCs w:val="28"/>
                <w:vertAlign w:val="baseline"/>
              </w:rPr>
              <w:t>法定代表人身份证复印件粘贴处（正面）</w:t>
            </w:r>
          </w:p>
          <w:p w14:paraId="1219F051">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p>
        </w:tc>
        <w:tc>
          <w:tcPr>
            <w:tcW w:w="4261" w:type="dxa"/>
            <w:vAlign w:val="center"/>
          </w:tcPr>
          <w:p w14:paraId="244E2DD9">
            <w:pPr>
              <w:pStyle w:val="12"/>
              <w:numPr>
                <w:ilvl w:val="0"/>
                <w:numId w:val="0"/>
              </w:numPr>
              <w:tabs>
                <w:tab w:val="left" w:pos="708"/>
              </w:tabs>
              <w:spacing w:before="0" w:after="0" w:line="364" w:lineRule="auto"/>
              <w:ind w:right="95" w:rightChars="0"/>
              <w:jc w:val="both"/>
              <w:rPr>
                <w:rFonts w:hint="eastAsia" w:ascii="仿宋" w:hAnsi="仿宋" w:eastAsia="仿宋" w:cs="仿宋"/>
                <w:sz w:val="28"/>
                <w:szCs w:val="28"/>
                <w:vertAlign w:val="baseline"/>
              </w:rPr>
            </w:pPr>
          </w:p>
          <w:p w14:paraId="7E5B1386">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r>
              <w:rPr>
                <w:rFonts w:hint="eastAsia" w:ascii="仿宋" w:hAnsi="仿宋" w:eastAsia="仿宋" w:cs="仿宋"/>
                <w:sz w:val="28"/>
                <w:szCs w:val="28"/>
                <w:vertAlign w:val="baseline"/>
              </w:rPr>
              <w:t>法定代表人身份证复印件粘贴处（</w:t>
            </w:r>
            <w:r>
              <w:rPr>
                <w:rFonts w:hint="eastAsia" w:ascii="仿宋" w:hAnsi="仿宋" w:eastAsia="仿宋" w:cs="仿宋"/>
                <w:sz w:val="28"/>
                <w:szCs w:val="28"/>
                <w:vertAlign w:val="baseline"/>
                <w:lang w:val="en-US" w:eastAsia="zh-CN"/>
              </w:rPr>
              <w:t>背</w:t>
            </w:r>
            <w:r>
              <w:rPr>
                <w:rFonts w:hint="eastAsia" w:ascii="仿宋" w:hAnsi="仿宋" w:eastAsia="仿宋" w:cs="仿宋"/>
                <w:sz w:val="28"/>
                <w:szCs w:val="28"/>
                <w:vertAlign w:val="baseline"/>
              </w:rPr>
              <w:t>面）</w:t>
            </w:r>
          </w:p>
          <w:p w14:paraId="07FAC52F">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p>
        </w:tc>
      </w:tr>
      <w:tr w14:paraId="7C4E2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9" w:hRule="atLeast"/>
          <w:jc w:val="center"/>
        </w:trPr>
        <w:tc>
          <w:tcPr>
            <w:tcW w:w="4261" w:type="dxa"/>
            <w:vAlign w:val="center"/>
          </w:tcPr>
          <w:p w14:paraId="464E9867">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p>
          <w:p w14:paraId="622A194D">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r>
              <w:rPr>
                <w:rFonts w:hint="eastAsia" w:ascii="仿宋" w:hAnsi="仿宋" w:eastAsia="仿宋" w:cs="仿宋"/>
                <w:sz w:val="28"/>
                <w:szCs w:val="28"/>
                <w:vertAlign w:val="baseline"/>
              </w:rPr>
              <w:t>法定代表人身份证复印件粘贴处（正面）</w:t>
            </w:r>
          </w:p>
          <w:p w14:paraId="7831469E">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p>
        </w:tc>
        <w:tc>
          <w:tcPr>
            <w:tcW w:w="4261" w:type="dxa"/>
            <w:vAlign w:val="center"/>
          </w:tcPr>
          <w:p w14:paraId="6CC1F4A5">
            <w:pPr>
              <w:pStyle w:val="12"/>
              <w:numPr>
                <w:ilvl w:val="0"/>
                <w:numId w:val="0"/>
              </w:numPr>
              <w:tabs>
                <w:tab w:val="left" w:pos="708"/>
              </w:tabs>
              <w:spacing w:before="0" w:after="0" w:line="364" w:lineRule="auto"/>
              <w:ind w:right="95" w:rightChars="0"/>
              <w:jc w:val="both"/>
              <w:rPr>
                <w:rFonts w:hint="eastAsia" w:ascii="仿宋" w:hAnsi="仿宋" w:eastAsia="仿宋" w:cs="仿宋"/>
                <w:sz w:val="28"/>
                <w:szCs w:val="28"/>
                <w:vertAlign w:val="baseline"/>
              </w:rPr>
            </w:pPr>
          </w:p>
          <w:p w14:paraId="76568F1D">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r>
              <w:rPr>
                <w:rFonts w:hint="eastAsia" w:ascii="仿宋" w:hAnsi="仿宋" w:eastAsia="仿宋" w:cs="仿宋"/>
                <w:sz w:val="28"/>
                <w:szCs w:val="28"/>
                <w:vertAlign w:val="baseline"/>
              </w:rPr>
              <w:t>法定代表人身份证复印件粘贴处（</w:t>
            </w:r>
            <w:r>
              <w:rPr>
                <w:rFonts w:hint="eastAsia" w:ascii="仿宋" w:hAnsi="仿宋" w:eastAsia="仿宋" w:cs="仿宋"/>
                <w:sz w:val="28"/>
                <w:szCs w:val="28"/>
                <w:vertAlign w:val="baseline"/>
                <w:lang w:val="en-US" w:eastAsia="zh-CN"/>
              </w:rPr>
              <w:t>背</w:t>
            </w:r>
            <w:r>
              <w:rPr>
                <w:rFonts w:hint="eastAsia" w:ascii="仿宋" w:hAnsi="仿宋" w:eastAsia="仿宋" w:cs="仿宋"/>
                <w:sz w:val="28"/>
                <w:szCs w:val="28"/>
                <w:vertAlign w:val="baseline"/>
              </w:rPr>
              <w:t>面）</w:t>
            </w:r>
          </w:p>
          <w:p w14:paraId="66A6A5AB">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p>
        </w:tc>
      </w:tr>
    </w:tbl>
    <w:p w14:paraId="32E1FA75">
      <w:pPr>
        <w:jc w:val="center"/>
        <w:rPr>
          <w:rFonts w:hint="default"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b/>
          <w:bCs/>
          <w:sz w:val="32"/>
          <w:szCs w:val="32"/>
          <w:lang w:val="en-US" w:eastAsia="zh-CN"/>
        </w:rPr>
        <w:t>投标文件应答表格式</w:t>
      </w:r>
    </w:p>
    <w:p w14:paraId="030AE8AB">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投标人根据投标文件的内容将重要内容填写在此表中，方便专家查找</w:t>
      </w:r>
      <w:r>
        <w:rPr>
          <w:rFonts w:hint="eastAsia" w:ascii="仿宋" w:hAnsi="仿宋" w:eastAsia="仿宋" w:cs="仿宋"/>
          <w:sz w:val="28"/>
          <w:szCs w:val="28"/>
          <w:lang w:val="en-US" w:eastAsia="zh-CN"/>
        </w:rPr>
        <w:t>）</w:t>
      </w:r>
    </w:p>
    <w:tbl>
      <w:tblPr>
        <w:tblStyle w:val="9"/>
        <w:tblW w:w="10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68"/>
        <w:gridCol w:w="1775"/>
        <w:gridCol w:w="2525"/>
      </w:tblGrid>
      <w:tr w14:paraId="5C23B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3B93A3FE">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投标文件的重要内容</w:t>
            </w:r>
          </w:p>
        </w:tc>
        <w:tc>
          <w:tcPr>
            <w:tcW w:w="1775" w:type="dxa"/>
            <w:vAlign w:val="center"/>
          </w:tcPr>
          <w:p w14:paraId="12BC5BB7">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是否有</w:t>
            </w:r>
          </w:p>
        </w:tc>
        <w:tc>
          <w:tcPr>
            <w:tcW w:w="2525" w:type="dxa"/>
            <w:vAlign w:val="center"/>
          </w:tcPr>
          <w:p w14:paraId="13EC91D5">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投标文件页码</w:t>
            </w:r>
          </w:p>
        </w:tc>
      </w:tr>
      <w:tr w14:paraId="50423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179DCB2D">
            <w:pPr>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投标函</w:t>
            </w:r>
          </w:p>
        </w:tc>
        <w:tc>
          <w:tcPr>
            <w:tcW w:w="1775" w:type="dxa"/>
            <w:vAlign w:val="center"/>
          </w:tcPr>
          <w:p w14:paraId="0D7CECD7">
            <w:pPr>
              <w:jc w:val="both"/>
              <w:rPr>
                <w:rFonts w:hint="eastAsia" w:ascii="仿宋" w:hAnsi="仿宋" w:eastAsia="仿宋" w:cs="仿宋"/>
                <w:sz w:val="28"/>
                <w:szCs w:val="28"/>
                <w:vertAlign w:val="baseline"/>
                <w:lang w:val="en-US" w:eastAsia="zh-CN"/>
              </w:rPr>
            </w:pPr>
          </w:p>
        </w:tc>
        <w:tc>
          <w:tcPr>
            <w:tcW w:w="2525" w:type="dxa"/>
            <w:vAlign w:val="center"/>
          </w:tcPr>
          <w:p w14:paraId="291A229C">
            <w:pPr>
              <w:jc w:val="center"/>
              <w:rPr>
                <w:rFonts w:hint="eastAsia" w:ascii="仿宋" w:hAnsi="仿宋" w:eastAsia="仿宋" w:cs="仿宋"/>
                <w:sz w:val="28"/>
                <w:szCs w:val="28"/>
                <w:vertAlign w:val="baseline"/>
                <w:lang w:val="en-US" w:eastAsia="zh-CN"/>
              </w:rPr>
            </w:pPr>
          </w:p>
        </w:tc>
      </w:tr>
      <w:tr w14:paraId="4F0C0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08D2EA39">
            <w:pPr>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开标一览表</w:t>
            </w:r>
          </w:p>
        </w:tc>
        <w:tc>
          <w:tcPr>
            <w:tcW w:w="1775" w:type="dxa"/>
            <w:vAlign w:val="center"/>
          </w:tcPr>
          <w:p w14:paraId="6871A87C">
            <w:pPr>
              <w:jc w:val="both"/>
              <w:rPr>
                <w:rFonts w:hint="eastAsia" w:ascii="仿宋" w:hAnsi="仿宋" w:eastAsia="仿宋" w:cs="仿宋"/>
                <w:sz w:val="28"/>
                <w:szCs w:val="28"/>
                <w:vertAlign w:val="baseline"/>
                <w:lang w:val="en-US" w:eastAsia="zh-CN"/>
              </w:rPr>
            </w:pPr>
          </w:p>
        </w:tc>
        <w:tc>
          <w:tcPr>
            <w:tcW w:w="2525" w:type="dxa"/>
            <w:vAlign w:val="center"/>
          </w:tcPr>
          <w:p w14:paraId="60499EA4">
            <w:pPr>
              <w:jc w:val="center"/>
              <w:rPr>
                <w:rFonts w:hint="eastAsia" w:ascii="仿宋" w:hAnsi="仿宋" w:eastAsia="仿宋" w:cs="仿宋"/>
                <w:sz w:val="28"/>
                <w:szCs w:val="28"/>
                <w:vertAlign w:val="baseline"/>
                <w:lang w:val="en-US" w:eastAsia="zh-CN"/>
              </w:rPr>
            </w:pPr>
          </w:p>
        </w:tc>
      </w:tr>
      <w:tr w14:paraId="0D996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3A97C833">
            <w:pPr>
              <w:keepNext w:val="0"/>
              <w:keepLines w:val="0"/>
              <w:pageBreakBefore w:val="0"/>
              <w:widowControl w:val="0"/>
              <w:kinsoku/>
              <w:wordWrap/>
              <w:overflowPunct/>
              <w:topLinePunct w:val="0"/>
              <w:autoSpaceDE w:val="0"/>
              <w:autoSpaceDN w:val="0"/>
              <w:bidi w:val="0"/>
              <w:adjustRightInd w:val="0"/>
              <w:snapToGrid w:val="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有效的营业执照</w:t>
            </w:r>
          </w:p>
        </w:tc>
        <w:tc>
          <w:tcPr>
            <w:tcW w:w="1775" w:type="dxa"/>
            <w:vAlign w:val="center"/>
          </w:tcPr>
          <w:p w14:paraId="60F28BF6">
            <w:pPr>
              <w:jc w:val="both"/>
              <w:rPr>
                <w:rFonts w:hint="eastAsia" w:ascii="仿宋" w:hAnsi="仿宋" w:eastAsia="仿宋" w:cs="仿宋"/>
                <w:sz w:val="28"/>
                <w:szCs w:val="28"/>
                <w:vertAlign w:val="baseline"/>
                <w:lang w:val="en-US" w:eastAsia="zh-CN"/>
              </w:rPr>
            </w:pPr>
          </w:p>
        </w:tc>
        <w:tc>
          <w:tcPr>
            <w:tcW w:w="2525" w:type="dxa"/>
            <w:vAlign w:val="center"/>
          </w:tcPr>
          <w:p w14:paraId="00DE5718">
            <w:pPr>
              <w:jc w:val="center"/>
              <w:rPr>
                <w:rFonts w:hint="eastAsia" w:ascii="仿宋" w:hAnsi="仿宋" w:eastAsia="仿宋" w:cs="仿宋"/>
                <w:sz w:val="28"/>
                <w:szCs w:val="28"/>
                <w:vertAlign w:val="baseline"/>
                <w:lang w:val="en-US" w:eastAsia="zh-CN"/>
              </w:rPr>
            </w:pPr>
          </w:p>
        </w:tc>
      </w:tr>
      <w:tr w14:paraId="7C871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6045BC1F">
            <w:pPr>
              <w:keepNext w:val="0"/>
              <w:keepLines w:val="0"/>
              <w:pageBreakBefore w:val="0"/>
              <w:widowControl w:val="0"/>
              <w:kinsoku/>
              <w:wordWrap/>
              <w:overflowPunct/>
              <w:topLinePunct w:val="0"/>
              <w:autoSpaceDE w:val="0"/>
              <w:autoSpaceDN w:val="0"/>
              <w:bidi w:val="0"/>
              <w:adjustRightInd w:val="0"/>
              <w:snapToGrid w:val="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依法缴纳税收和社会保障资金的相关材料</w:t>
            </w:r>
          </w:p>
        </w:tc>
        <w:tc>
          <w:tcPr>
            <w:tcW w:w="1775" w:type="dxa"/>
            <w:vAlign w:val="center"/>
          </w:tcPr>
          <w:p w14:paraId="171441E4">
            <w:pPr>
              <w:jc w:val="both"/>
              <w:rPr>
                <w:rFonts w:hint="eastAsia" w:ascii="仿宋" w:hAnsi="仿宋" w:eastAsia="仿宋" w:cs="仿宋"/>
                <w:sz w:val="28"/>
                <w:szCs w:val="28"/>
                <w:vertAlign w:val="baseline"/>
                <w:lang w:val="en-US" w:eastAsia="zh-CN"/>
              </w:rPr>
            </w:pPr>
          </w:p>
        </w:tc>
        <w:tc>
          <w:tcPr>
            <w:tcW w:w="2525" w:type="dxa"/>
            <w:vAlign w:val="center"/>
          </w:tcPr>
          <w:p w14:paraId="33BB7920">
            <w:pPr>
              <w:jc w:val="center"/>
              <w:rPr>
                <w:rFonts w:hint="eastAsia" w:ascii="仿宋" w:hAnsi="仿宋" w:eastAsia="仿宋" w:cs="仿宋"/>
                <w:sz w:val="28"/>
                <w:szCs w:val="28"/>
                <w:vertAlign w:val="baseline"/>
                <w:lang w:val="en-US" w:eastAsia="zh-CN"/>
              </w:rPr>
            </w:pPr>
          </w:p>
        </w:tc>
      </w:tr>
      <w:tr w14:paraId="2E8E7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45EC0DCE">
            <w:pPr>
              <w:keepNext w:val="0"/>
              <w:keepLines w:val="0"/>
              <w:pageBreakBefore w:val="0"/>
              <w:widowControl w:val="0"/>
              <w:kinsoku/>
              <w:wordWrap/>
              <w:overflowPunct/>
              <w:topLinePunct w:val="0"/>
              <w:autoSpaceDE w:val="0"/>
              <w:autoSpaceDN w:val="0"/>
              <w:bidi w:val="0"/>
              <w:adjustRightInd w:val="0"/>
              <w:snapToGrid w:val="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参加采购活动前3年内在经营活动中没有重大违法记录的书面声明</w:t>
            </w:r>
          </w:p>
        </w:tc>
        <w:tc>
          <w:tcPr>
            <w:tcW w:w="1775" w:type="dxa"/>
            <w:vAlign w:val="center"/>
          </w:tcPr>
          <w:p w14:paraId="599A0807">
            <w:pPr>
              <w:jc w:val="both"/>
              <w:rPr>
                <w:rFonts w:hint="eastAsia" w:ascii="仿宋" w:hAnsi="仿宋" w:eastAsia="仿宋" w:cs="仿宋"/>
                <w:sz w:val="28"/>
                <w:szCs w:val="28"/>
                <w:vertAlign w:val="baseline"/>
                <w:lang w:val="en-US" w:eastAsia="zh-CN"/>
              </w:rPr>
            </w:pPr>
          </w:p>
        </w:tc>
        <w:tc>
          <w:tcPr>
            <w:tcW w:w="2525" w:type="dxa"/>
            <w:vAlign w:val="center"/>
          </w:tcPr>
          <w:p w14:paraId="39DF8DB7">
            <w:pPr>
              <w:jc w:val="center"/>
              <w:rPr>
                <w:rFonts w:hint="eastAsia" w:ascii="仿宋" w:hAnsi="仿宋" w:eastAsia="仿宋" w:cs="仿宋"/>
                <w:sz w:val="28"/>
                <w:szCs w:val="28"/>
                <w:vertAlign w:val="baseline"/>
                <w:lang w:val="en-US" w:eastAsia="zh-CN"/>
              </w:rPr>
            </w:pPr>
          </w:p>
        </w:tc>
      </w:tr>
      <w:tr w14:paraId="301DC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74F2CB28">
            <w:pPr>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法定代表人授权委托书</w:t>
            </w:r>
          </w:p>
        </w:tc>
        <w:tc>
          <w:tcPr>
            <w:tcW w:w="1775" w:type="dxa"/>
            <w:vAlign w:val="center"/>
          </w:tcPr>
          <w:p w14:paraId="5E41BBC0">
            <w:pPr>
              <w:jc w:val="both"/>
              <w:rPr>
                <w:rFonts w:hint="eastAsia" w:ascii="仿宋" w:hAnsi="仿宋" w:eastAsia="仿宋" w:cs="仿宋"/>
                <w:sz w:val="28"/>
                <w:szCs w:val="28"/>
                <w:vertAlign w:val="baseline"/>
                <w:lang w:val="en-US" w:eastAsia="zh-CN"/>
              </w:rPr>
            </w:pPr>
          </w:p>
        </w:tc>
        <w:tc>
          <w:tcPr>
            <w:tcW w:w="2525" w:type="dxa"/>
            <w:vAlign w:val="center"/>
          </w:tcPr>
          <w:p w14:paraId="5A18B0DB">
            <w:pPr>
              <w:jc w:val="center"/>
              <w:rPr>
                <w:rFonts w:hint="eastAsia" w:ascii="仿宋" w:hAnsi="仿宋" w:eastAsia="仿宋" w:cs="仿宋"/>
                <w:sz w:val="28"/>
                <w:szCs w:val="28"/>
                <w:vertAlign w:val="baseline"/>
                <w:lang w:val="en-US" w:eastAsia="zh-CN"/>
              </w:rPr>
            </w:pPr>
          </w:p>
        </w:tc>
      </w:tr>
      <w:tr w14:paraId="7ED85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514C5C0E">
            <w:pPr>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w:t>
            </w:r>
          </w:p>
        </w:tc>
        <w:tc>
          <w:tcPr>
            <w:tcW w:w="1775" w:type="dxa"/>
            <w:vAlign w:val="center"/>
          </w:tcPr>
          <w:p w14:paraId="76E84F3B">
            <w:pPr>
              <w:jc w:val="both"/>
              <w:rPr>
                <w:rFonts w:hint="eastAsia" w:ascii="仿宋" w:hAnsi="仿宋" w:eastAsia="仿宋" w:cs="仿宋"/>
                <w:sz w:val="28"/>
                <w:szCs w:val="28"/>
                <w:vertAlign w:val="baseline"/>
                <w:lang w:val="en-US" w:eastAsia="zh-CN"/>
              </w:rPr>
            </w:pPr>
          </w:p>
        </w:tc>
        <w:tc>
          <w:tcPr>
            <w:tcW w:w="2525" w:type="dxa"/>
            <w:vAlign w:val="center"/>
          </w:tcPr>
          <w:p w14:paraId="6F7AA823">
            <w:pPr>
              <w:jc w:val="center"/>
              <w:rPr>
                <w:rFonts w:hint="eastAsia" w:ascii="仿宋" w:hAnsi="仿宋" w:eastAsia="仿宋" w:cs="仿宋"/>
                <w:sz w:val="28"/>
                <w:szCs w:val="28"/>
                <w:vertAlign w:val="baseline"/>
                <w:lang w:val="en-US" w:eastAsia="zh-CN"/>
              </w:rPr>
            </w:pPr>
          </w:p>
        </w:tc>
      </w:tr>
      <w:tr w14:paraId="0E8BF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008F3F9A">
            <w:pPr>
              <w:jc w:val="both"/>
              <w:rPr>
                <w:rFonts w:hint="eastAsia" w:ascii="仿宋" w:hAnsi="仿宋" w:eastAsia="仿宋" w:cs="仿宋"/>
                <w:sz w:val="28"/>
                <w:szCs w:val="28"/>
                <w:vertAlign w:val="baseline"/>
                <w:lang w:val="en-US" w:eastAsia="zh-CN"/>
              </w:rPr>
            </w:pPr>
          </w:p>
        </w:tc>
        <w:tc>
          <w:tcPr>
            <w:tcW w:w="1775" w:type="dxa"/>
            <w:vAlign w:val="center"/>
          </w:tcPr>
          <w:p w14:paraId="4E123726">
            <w:pPr>
              <w:jc w:val="both"/>
              <w:rPr>
                <w:rFonts w:hint="eastAsia" w:ascii="仿宋" w:hAnsi="仿宋" w:eastAsia="仿宋" w:cs="仿宋"/>
                <w:sz w:val="28"/>
                <w:szCs w:val="28"/>
                <w:vertAlign w:val="baseline"/>
                <w:lang w:val="en-US" w:eastAsia="zh-CN"/>
              </w:rPr>
            </w:pPr>
          </w:p>
        </w:tc>
        <w:tc>
          <w:tcPr>
            <w:tcW w:w="2525" w:type="dxa"/>
            <w:vAlign w:val="center"/>
          </w:tcPr>
          <w:p w14:paraId="0D8368B2">
            <w:pPr>
              <w:jc w:val="center"/>
              <w:rPr>
                <w:rFonts w:hint="eastAsia" w:ascii="仿宋" w:hAnsi="仿宋" w:eastAsia="仿宋" w:cs="仿宋"/>
                <w:sz w:val="28"/>
                <w:szCs w:val="28"/>
                <w:vertAlign w:val="baseline"/>
                <w:lang w:val="en-US" w:eastAsia="zh-CN"/>
              </w:rPr>
            </w:pPr>
          </w:p>
        </w:tc>
      </w:tr>
      <w:tr w14:paraId="1F778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39A399E9">
            <w:pPr>
              <w:jc w:val="center"/>
              <w:rPr>
                <w:rFonts w:hint="eastAsia" w:ascii="仿宋" w:hAnsi="仿宋" w:eastAsia="仿宋" w:cs="仿宋"/>
                <w:sz w:val="28"/>
                <w:szCs w:val="28"/>
                <w:vertAlign w:val="baseline"/>
                <w:lang w:val="en-US" w:eastAsia="zh-CN"/>
              </w:rPr>
            </w:pPr>
          </w:p>
        </w:tc>
        <w:tc>
          <w:tcPr>
            <w:tcW w:w="1775" w:type="dxa"/>
            <w:vAlign w:val="center"/>
          </w:tcPr>
          <w:p w14:paraId="3482DC0A">
            <w:pPr>
              <w:jc w:val="center"/>
              <w:rPr>
                <w:rFonts w:hint="eastAsia" w:ascii="仿宋" w:hAnsi="仿宋" w:eastAsia="仿宋" w:cs="仿宋"/>
                <w:sz w:val="28"/>
                <w:szCs w:val="28"/>
                <w:vertAlign w:val="baseline"/>
                <w:lang w:val="en-US" w:eastAsia="zh-CN"/>
              </w:rPr>
            </w:pPr>
          </w:p>
        </w:tc>
        <w:tc>
          <w:tcPr>
            <w:tcW w:w="2525" w:type="dxa"/>
            <w:vAlign w:val="center"/>
          </w:tcPr>
          <w:p w14:paraId="7E3BD74F">
            <w:pPr>
              <w:jc w:val="center"/>
              <w:rPr>
                <w:rFonts w:hint="eastAsia" w:ascii="仿宋" w:hAnsi="仿宋" w:eastAsia="仿宋" w:cs="仿宋"/>
                <w:sz w:val="28"/>
                <w:szCs w:val="28"/>
                <w:vertAlign w:val="baseline"/>
                <w:lang w:val="en-US" w:eastAsia="zh-CN"/>
              </w:rPr>
            </w:pPr>
          </w:p>
        </w:tc>
      </w:tr>
      <w:tr w14:paraId="7F398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4E8D981B">
            <w:pPr>
              <w:jc w:val="center"/>
              <w:rPr>
                <w:rFonts w:hint="eastAsia" w:ascii="仿宋" w:hAnsi="仿宋" w:eastAsia="仿宋" w:cs="仿宋"/>
                <w:sz w:val="28"/>
                <w:szCs w:val="28"/>
                <w:vertAlign w:val="baseline"/>
                <w:lang w:val="en-US" w:eastAsia="zh-CN"/>
              </w:rPr>
            </w:pPr>
          </w:p>
        </w:tc>
        <w:tc>
          <w:tcPr>
            <w:tcW w:w="1775" w:type="dxa"/>
            <w:vAlign w:val="center"/>
          </w:tcPr>
          <w:p w14:paraId="74D39906">
            <w:pPr>
              <w:jc w:val="center"/>
              <w:rPr>
                <w:rFonts w:hint="eastAsia" w:ascii="仿宋" w:hAnsi="仿宋" w:eastAsia="仿宋" w:cs="仿宋"/>
                <w:sz w:val="28"/>
                <w:szCs w:val="28"/>
                <w:vertAlign w:val="baseline"/>
                <w:lang w:val="en-US" w:eastAsia="zh-CN"/>
              </w:rPr>
            </w:pPr>
          </w:p>
        </w:tc>
        <w:tc>
          <w:tcPr>
            <w:tcW w:w="2525" w:type="dxa"/>
            <w:vAlign w:val="center"/>
          </w:tcPr>
          <w:p w14:paraId="72E76003">
            <w:pPr>
              <w:jc w:val="center"/>
              <w:rPr>
                <w:rFonts w:hint="eastAsia" w:ascii="仿宋" w:hAnsi="仿宋" w:eastAsia="仿宋" w:cs="仿宋"/>
                <w:sz w:val="28"/>
                <w:szCs w:val="28"/>
                <w:vertAlign w:val="baseline"/>
                <w:lang w:val="en-US" w:eastAsia="zh-CN"/>
              </w:rPr>
            </w:pPr>
          </w:p>
        </w:tc>
      </w:tr>
      <w:tr w14:paraId="697D8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633D623C">
            <w:pPr>
              <w:jc w:val="center"/>
              <w:rPr>
                <w:rFonts w:hint="eastAsia" w:ascii="仿宋" w:hAnsi="仿宋" w:eastAsia="仿宋" w:cs="仿宋"/>
                <w:sz w:val="28"/>
                <w:szCs w:val="28"/>
                <w:vertAlign w:val="baseline"/>
                <w:lang w:val="en-US" w:eastAsia="zh-CN"/>
              </w:rPr>
            </w:pPr>
          </w:p>
        </w:tc>
        <w:tc>
          <w:tcPr>
            <w:tcW w:w="1775" w:type="dxa"/>
            <w:vAlign w:val="center"/>
          </w:tcPr>
          <w:p w14:paraId="5B4A0556">
            <w:pPr>
              <w:jc w:val="center"/>
              <w:rPr>
                <w:rFonts w:hint="eastAsia" w:ascii="仿宋" w:hAnsi="仿宋" w:eastAsia="仿宋" w:cs="仿宋"/>
                <w:sz w:val="28"/>
                <w:szCs w:val="28"/>
                <w:vertAlign w:val="baseline"/>
                <w:lang w:val="en-US" w:eastAsia="zh-CN"/>
              </w:rPr>
            </w:pPr>
          </w:p>
        </w:tc>
        <w:tc>
          <w:tcPr>
            <w:tcW w:w="2525" w:type="dxa"/>
            <w:vAlign w:val="center"/>
          </w:tcPr>
          <w:p w14:paraId="0B9D093F">
            <w:pPr>
              <w:jc w:val="center"/>
              <w:rPr>
                <w:rFonts w:hint="eastAsia" w:ascii="仿宋" w:hAnsi="仿宋" w:eastAsia="仿宋" w:cs="仿宋"/>
                <w:sz w:val="28"/>
                <w:szCs w:val="28"/>
                <w:vertAlign w:val="baseline"/>
                <w:lang w:val="en-US" w:eastAsia="zh-CN"/>
              </w:rPr>
            </w:pPr>
          </w:p>
        </w:tc>
      </w:tr>
      <w:tr w14:paraId="17DAB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0FBB29D4">
            <w:pPr>
              <w:jc w:val="center"/>
              <w:rPr>
                <w:rFonts w:hint="eastAsia" w:ascii="仿宋" w:hAnsi="仿宋" w:eastAsia="仿宋" w:cs="仿宋"/>
                <w:sz w:val="28"/>
                <w:szCs w:val="28"/>
                <w:vertAlign w:val="baseline"/>
                <w:lang w:val="en-US" w:eastAsia="zh-CN"/>
              </w:rPr>
            </w:pPr>
          </w:p>
        </w:tc>
        <w:tc>
          <w:tcPr>
            <w:tcW w:w="1775" w:type="dxa"/>
            <w:vAlign w:val="center"/>
          </w:tcPr>
          <w:p w14:paraId="17262A93">
            <w:pPr>
              <w:jc w:val="center"/>
              <w:rPr>
                <w:rFonts w:hint="eastAsia" w:ascii="仿宋" w:hAnsi="仿宋" w:eastAsia="仿宋" w:cs="仿宋"/>
                <w:sz w:val="28"/>
                <w:szCs w:val="28"/>
                <w:vertAlign w:val="baseline"/>
                <w:lang w:val="en-US" w:eastAsia="zh-CN"/>
              </w:rPr>
            </w:pPr>
          </w:p>
        </w:tc>
        <w:tc>
          <w:tcPr>
            <w:tcW w:w="2525" w:type="dxa"/>
            <w:vAlign w:val="center"/>
          </w:tcPr>
          <w:p w14:paraId="1113C09A">
            <w:pPr>
              <w:jc w:val="center"/>
              <w:rPr>
                <w:rFonts w:hint="eastAsia" w:ascii="仿宋" w:hAnsi="仿宋" w:eastAsia="仿宋" w:cs="仿宋"/>
                <w:sz w:val="28"/>
                <w:szCs w:val="28"/>
                <w:vertAlign w:val="baseline"/>
                <w:lang w:val="en-US" w:eastAsia="zh-CN"/>
              </w:rPr>
            </w:pPr>
          </w:p>
        </w:tc>
      </w:tr>
      <w:tr w14:paraId="2D88D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270C0410">
            <w:pPr>
              <w:jc w:val="center"/>
              <w:rPr>
                <w:rFonts w:hint="eastAsia" w:ascii="仿宋" w:hAnsi="仿宋" w:eastAsia="仿宋" w:cs="仿宋"/>
                <w:sz w:val="28"/>
                <w:szCs w:val="28"/>
                <w:vertAlign w:val="baseline"/>
                <w:lang w:val="en-US" w:eastAsia="zh-CN"/>
              </w:rPr>
            </w:pPr>
          </w:p>
        </w:tc>
        <w:tc>
          <w:tcPr>
            <w:tcW w:w="1775" w:type="dxa"/>
            <w:vAlign w:val="center"/>
          </w:tcPr>
          <w:p w14:paraId="30D749CD">
            <w:pPr>
              <w:jc w:val="center"/>
              <w:rPr>
                <w:rFonts w:hint="eastAsia" w:ascii="仿宋" w:hAnsi="仿宋" w:eastAsia="仿宋" w:cs="仿宋"/>
                <w:sz w:val="28"/>
                <w:szCs w:val="28"/>
                <w:vertAlign w:val="baseline"/>
                <w:lang w:val="en-US" w:eastAsia="zh-CN"/>
              </w:rPr>
            </w:pPr>
          </w:p>
        </w:tc>
        <w:tc>
          <w:tcPr>
            <w:tcW w:w="2525" w:type="dxa"/>
            <w:vAlign w:val="center"/>
          </w:tcPr>
          <w:p w14:paraId="353162FB">
            <w:pPr>
              <w:jc w:val="center"/>
              <w:rPr>
                <w:rFonts w:hint="eastAsia" w:ascii="仿宋" w:hAnsi="仿宋" w:eastAsia="仿宋" w:cs="仿宋"/>
                <w:sz w:val="28"/>
                <w:szCs w:val="28"/>
                <w:vertAlign w:val="baseline"/>
                <w:lang w:val="en-US" w:eastAsia="zh-CN"/>
              </w:rPr>
            </w:pPr>
          </w:p>
        </w:tc>
      </w:tr>
    </w:tbl>
    <w:p w14:paraId="70DF3EA2">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投标人：（加盖公章）</w:t>
      </w:r>
    </w:p>
    <w:p w14:paraId="23A601CF">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法定代表人或被授权代表（签字或印章）</w:t>
      </w:r>
      <w:r>
        <w:rPr>
          <w:rFonts w:hint="eastAsia" w:ascii="仿宋" w:hAnsi="仿宋" w:eastAsia="仿宋" w:cs="仿宋"/>
          <w:sz w:val="28"/>
          <w:szCs w:val="28"/>
          <w:lang w:val="en-US" w:eastAsia="zh-CN"/>
        </w:rPr>
        <w:t>：</w:t>
      </w:r>
    </w:p>
    <w:p w14:paraId="6D68A4CA">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default" w:ascii="仿宋" w:hAnsi="仿宋" w:eastAsia="仿宋" w:cs="仿宋"/>
          <w:sz w:val="32"/>
          <w:szCs w:val="32"/>
          <w:lang w:val="en-US" w:eastAsia="zh-CN"/>
        </w:rPr>
      </w:pPr>
      <w:r>
        <w:rPr>
          <w:rFonts w:hint="default" w:ascii="仿宋" w:hAnsi="仿宋" w:eastAsia="仿宋" w:cs="仿宋"/>
          <w:sz w:val="28"/>
          <w:szCs w:val="28"/>
          <w:lang w:val="en-US" w:eastAsia="zh-CN"/>
        </w:rPr>
        <w:t>日期：</w:t>
      </w:r>
      <w:r>
        <w:rPr>
          <w:rFonts w:hint="default" w:ascii="仿宋" w:hAnsi="仿宋" w:eastAsia="仿宋" w:cs="仿宋"/>
          <w:sz w:val="28"/>
          <w:szCs w:val="28"/>
          <w:lang w:val="en-US" w:eastAsia="zh-CN"/>
        </w:rPr>
        <w:tab/>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年</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ab/>
      </w:r>
      <w:r>
        <w:rPr>
          <w:rFonts w:hint="default" w:ascii="仿宋" w:hAnsi="仿宋" w:eastAsia="仿宋" w:cs="仿宋"/>
          <w:sz w:val="28"/>
          <w:szCs w:val="28"/>
          <w:lang w:val="en-US" w:eastAsia="zh-CN"/>
        </w:rPr>
        <w:t>月</w:t>
      </w:r>
      <w:r>
        <w:rPr>
          <w:rFonts w:hint="default" w:ascii="仿宋" w:hAnsi="仿宋" w:eastAsia="仿宋" w:cs="仿宋"/>
          <w:sz w:val="28"/>
          <w:szCs w:val="28"/>
          <w:lang w:val="en-US" w:eastAsia="zh-CN"/>
        </w:rPr>
        <w:tab/>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 xml:space="preserve">日 </w:t>
      </w:r>
      <w:r>
        <w:rPr>
          <w:rFonts w:hint="default" w:ascii="仿宋" w:hAnsi="仿宋" w:eastAsia="仿宋" w:cs="仿宋"/>
          <w:sz w:val="32"/>
          <w:szCs w:val="32"/>
          <w:lang w:val="en-US" w:eastAsia="zh-CN"/>
        </w:rPr>
        <w:tab/>
      </w:r>
    </w:p>
    <w:p w14:paraId="6DE623F0">
      <w:pPr>
        <w:jc w:val="both"/>
        <w:rPr>
          <w:rFonts w:hint="default" w:ascii="仿宋" w:hAnsi="仿宋" w:eastAsia="仿宋" w:cs="仿宋"/>
          <w:sz w:val="32"/>
          <w:szCs w:val="32"/>
          <w:lang w:val="en-US" w:eastAsia="zh-CN"/>
        </w:rPr>
      </w:pPr>
    </w:p>
    <w:p w14:paraId="0DA08E1B">
      <w:pPr>
        <w:jc w:val="both"/>
        <w:rPr>
          <w:rFonts w:hint="eastAsia" w:ascii="方正小标宋_GBK" w:hAnsi="方正小标宋_GBK" w:eastAsia="方正小标宋_GBK" w:cs="方正小标宋_GBK"/>
          <w:sz w:val="32"/>
          <w:szCs w:val="32"/>
          <w:lang w:val="en-US" w:eastAsia="zh-CN"/>
        </w:rPr>
      </w:pPr>
    </w:p>
    <w:p w14:paraId="7DBF1A0F">
      <w:pPr>
        <w:jc w:val="both"/>
        <w:rPr>
          <w:rFonts w:hint="eastAsia" w:ascii="方正小标宋_GBK" w:hAnsi="方正小标宋_GBK" w:eastAsia="方正小标宋_GBK" w:cs="方正小标宋_GBK"/>
          <w:sz w:val="32"/>
          <w:szCs w:val="32"/>
          <w:lang w:val="en-US" w:eastAsia="zh-CN"/>
        </w:rPr>
      </w:pPr>
    </w:p>
    <w:p w14:paraId="195D8FF9">
      <w:pPr>
        <w:jc w:val="both"/>
        <w:rPr>
          <w:rFonts w:hint="eastAsia" w:ascii="方正小标宋_GBK" w:hAnsi="方正小标宋_GBK" w:eastAsia="方正小标宋_GBK" w:cs="方正小标宋_GBK"/>
          <w:sz w:val="32"/>
          <w:szCs w:val="32"/>
          <w:lang w:val="en-US" w:eastAsia="zh-CN"/>
        </w:rPr>
      </w:pPr>
    </w:p>
    <w:p w14:paraId="5EF4C48B">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b/>
          <w:bCs/>
          <w:sz w:val="32"/>
          <w:szCs w:val="32"/>
          <w:lang w:val="en-US" w:eastAsia="zh-CN"/>
        </w:rPr>
        <w:t>采购活动商业关系承诺书</w:t>
      </w:r>
    </w:p>
    <w:p w14:paraId="243E3E50">
      <w:pPr>
        <w:jc w:val="both"/>
        <w:rPr>
          <w:rFonts w:hint="eastAsia" w:ascii="仿宋" w:hAnsi="仿宋" w:eastAsia="仿宋" w:cs="仿宋"/>
          <w:sz w:val="32"/>
          <w:szCs w:val="32"/>
          <w:lang w:val="en-US" w:eastAsia="zh-CN"/>
        </w:rPr>
      </w:pPr>
    </w:p>
    <w:p w14:paraId="43108701">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甘肃德联牧业有限公司</w:t>
      </w:r>
      <w:r>
        <w:rPr>
          <w:rFonts w:hint="default" w:ascii="仿宋" w:hAnsi="仿宋" w:eastAsia="仿宋" w:cs="仿宋"/>
          <w:sz w:val="28"/>
          <w:szCs w:val="28"/>
          <w:lang w:val="en-US" w:eastAsia="zh-CN"/>
        </w:rPr>
        <w:t>兹有</w:t>
      </w:r>
      <w:r>
        <w:rPr>
          <w:rFonts w:hint="default" w:ascii="仿宋" w:hAnsi="仿宋" w:eastAsia="仿宋" w:cs="仿宋"/>
          <w:sz w:val="28"/>
          <w:szCs w:val="28"/>
          <w:u w:val="single"/>
          <w:lang w:val="en-US" w:eastAsia="zh-CN"/>
        </w:rPr>
        <w:t xml:space="preserve"> </w:t>
      </w:r>
      <w:r>
        <w:rPr>
          <w:rFonts w:hint="default" w:ascii="仿宋" w:hAnsi="仿宋" w:eastAsia="仿宋" w:cs="仿宋"/>
          <w:sz w:val="28"/>
          <w:szCs w:val="28"/>
          <w:u w:val="single"/>
          <w:lang w:val="en-US" w:eastAsia="zh-CN"/>
        </w:rPr>
        <w:tab/>
      </w:r>
      <w:r>
        <w:rPr>
          <w:rFonts w:hint="eastAsia" w:ascii="仿宋" w:hAnsi="仿宋" w:eastAsia="仿宋" w:cs="仿宋"/>
          <w:sz w:val="28"/>
          <w:szCs w:val="28"/>
          <w:u w:val="single"/>
          <w:lang w:val="en-US" w:eastAsia="zh-CN"/>
        </w:rPr>
        <w:t xml:space="preserve">         </w:t>
      </w:r>
      <w:r>
        <w:rPr>
          <w:rFonts w:hint="default" w:ascii="仿宋" w:hAnsi="仿宋" w:eastAsia="仿宋" w:cs="仿宋"/>
          <w:sz w:val="28"/>
          <w:szCs w:val="28"/>
          <w:u w:val="single"/>
          <w:lang w:val="en-US" w:eastAsia="zh-CN"/>
        </w:rPr>
        <w:t>（单位）</w:t>
      </w:r>
      <w:r>
        <w:rPr>
          <w:rFonts w:hint="default" w:ascii="仿宋" w:hAnsi="仿宋" w:eastAsia="仿宋" w:cs="仿宋"/>
          <w:sz w:val="28"/>
          <w:szCs w:val="28"/>
          <w:lang w:val="en-US" w:eastAsia="zh-CN"/>
        </w:rPr>
        <w:t>，法定代表人</w:t>
      </w:r>
      <w:r>
        <w:rPr>
          <w:rFonts w:hint="eastAsia" w:ascii="仿宋" w:hAnsi="仿宋" w:eastAsia="仿宋" w:cs="仿宋"/>
          <w:sz w:val="28"/>
          <w:szCs w:val="28"/>
          <w:u w:val="single"/>
          <w:lang w:val="en-US" w:eastAsia="zh-CN"/>
        </w:rPr>
        <w:t xml:space="preserve">      （</w:t>
      </w:r>
      <w:r>
        <w:rPr>
          <w:rFonts w:hint="default" w:ascii="仿宋" w:hAnsi="仿宋" w:eastAsia="仿宋" w:cs="仿宋"/>
          <w:sz w:val="28"/>
          <w:szCs w:val="28"/>
          <w:u w:val="single"/>
          <w:lang w:val="en-US" w:eastAsia="zh-CN"/>
        </w:rPr>
        <w:t>姓名）</w:t>
      </w:r>
      <w:r>
        <w:rPr>
          <w:rFonts w:hint="default" w:ascii="仿宋" w:hAnsi="仿宋" w:eastAsia="仿宋" w:cs="仿宋"/>
          <w:sz w:val="28"/>
          <w:szCs w:val="28"/>
          <w:lang w:val="en-US" w:eastAsia="zh-CN"/>
        </w:rPr>
        <w:t xml:space="preserve"> 合法参加</w:t>
      </w:r>
      <w:r>
        <w:rPr>
          <w:rFonts w:hint="eastAsia" w:ascii="仿宋" w:hAnsi="仿宋" w:eastAsia="仿宋" w:cs="仿宋"/>
          <w:sz w:val="28"/>
          <w:szCs w:val="28"/>
          <w:u w:val="single"/>
          <w:lang w:val="en-US" w:eastAsia="zh-CN"/>
        </w:rPr>
        <w:t xml:space="preserve">                       </w:t>
      </w:r>
      <w:r>
        <w:rPr>
          <w:rFonts w:hint="default" w:ascii="仿宋" w:hAnsi="仿宋" w:eastAsia="仿宋" w:cs="仿宋"/>
          <w:sz w:val="28"/>
          <w:szCs w:val="28"/>
          <w:lang w:val="en-US" w:eastAsia="zh-CN"/>
        </w:rPr>
        <w:t>项目（项目编号：</w:t>
      </w:r>
      <w:r>
        <w:rPr>
          <w:rFonts w:hint="default" w:ascii="仿宋" w:hAnsi="仿宋" w:eastAsia="仿宋" w:cs="仿宋"/>
          <w:sz w:val="28"/>
          <w:szCs w:val="28"/>
          <w:u w:val="single"/>
          <w:lang w:val="en-US" w:eastAsia="zh-CN"/>
        </w:rPr>
        <w:t xml:space="preserve"> </w:t>
      </w:r>
      <w:r>
        <w:rPr>
          <w:rFonts w:hint="eastAsia" w:ascii="仿宋" w:hAnsi="仿宋" w:eastAsia="仿宋" w:cs="仿宋"/>
          <w:sz w:val="28"/>
          <w:szCs w:val="28"/>
          <w:u w:val="single"/>
          <w:lang w:val="en-US" w:eastAsia="zh-CN"/>
        </w:rPr>
        <w:t xml:space="preserve"> </w:t>
      </w:r>
      <w:r>
        <w:rPr>
          <w:rFonts w:hint="default" w:ascii="仿宋" w:hAnsi="仿宋" w:eastAsia="仿宋" w:cs="仿宋"/>
          <w:sz w:val="28"/>
          <w:szCs w:val="28"/>
          <w:u w:val="single"/>
          <w:lang w:val="en-US" w:eastAsia="zh-CN"/>
        </w:rPr>
        <w:tab/>
      </w:r>
      <w:r>
        <w:rPr>
          <w:rFonts w:hint="eastAsia" w:ascii="仿宋" w:hAnsi="仿宋" w:eastAsia="仿宋" w:cs="仿宋"/>
          <w:sz w:val="28"/>
          <w:szCs w:val="28"/>
          <w:u w:val="single"/>
          <w:lang w:val="en-US" w:eastAsia="zh-CN"/>
        </w:rPr>
        <w:t xml:space="preserve">        </w:t>
      </w:r>
      <w:r>
        <w:rPr>
          <w:rFonts w:hint="default" w:ascii="仿宋" w:hAnsi="仿宋" w:eastAsia="仿宋" w:cs="仿宋"/>
          <w:sz w:val="28"/>
          <w:szCs w:val="28"/>
          <w:lang w:val="en-US" w:eastAsia="zh-CN"/>
        </w:rPr>
        <w:t>）</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包（包号）</w:t>
      </w:r>
      <w:r>
        <w:rPr>
          <w:rFonts w:hint="default" w:ascii="仿宋" w:hAnsi="仿宋" w:eastAsia="仿宋" w:cs="仿宋"/>
          <w:sz w:val="28"/>
          <w:szCs w:val="28"/>
          <w:lang w:val="en-US" w:eastAsia="zh-CN"/>
        </w:rPr>
        <w:t>采购活动。现就有关公平竞争事项郑重承诺如下：</w:t>
      </w:r>
    </w:p>
    <w:p w14:paraId="2B4E7A41">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default" w:ascii="仿宋" w:hAnsi="仿宋" w:eastAsia="仿宋" w:cs="仿宋"/>
          <w:sz w:val="28"/>
          <w:szCs w:val="28"/>
          <w:lang w:val="en-US" w:eastAsia="zh-CN"/>
        </w:rPr>
        <w:t>本单位与采购人之间</w:t>
      </w:r>
    </w:p>
    <w:p w14:paraId="0F5F2D28">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□不存在利害关系。</w:t>
      </w:r>
    </w:p>
    <w:p w14:paraId="38407E43">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□存在下列利害关系：</w:t>
      </w:r>
      <w:r>
        <w:rPr>
          <w:rFonts w:hint="eastAsia" w:ascii="仿宋" w:hAnsi="仿宋" w:eastAsia="仿宋" w:cs="仿宋"/>
          <w:sz w:val="28"/>
          <w:szCs w:val="28"/>
          <w:u w:val="single"/>
          <w:lang w:val="en-US" w:eastAsia="zh-CN"/>
        </w:rPr>
        <w:t xml:space="preserve">          </w:t>
      </w:r>
      <w:r>
        <w:rPr>
          <w:rFonts w:hint="default" w:ascii="仿宋" w:hAnsi="仿宋" w:eastAsia="仿宋" w:cs="仿宋"/>
          <w:sz w:val="28"/>
          <w:szCs w:val="28"/>
          <w:lang w:val="en-US" w:eastAsia="zh-CN"/>
        </w:rPr>
        <w:t xml:space="preserve"> </w:t>
      </w:r>
      <w:r>
        <w:rPr>
          <w:rFonts w:hint="default" w:ascii="仿宋" w:hAnsi="仿宋" w:eastAsia="仿宋" w:cs="仿宋"/>
          <w:sz w:val="28"/>
          <w:szCs w:val="28"/>
          <w:lang w:val="en-US" w:eastAsia="zh-CN"/>
        </w:rPr>
        <w:tab/>
      </w:r>
    </w:p>
    <w:p w14:paraId="4EFAA55A">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A．投资关系</w:t>
      </w:r>
      <w:r>
        <w:rPr>
          <w:rFonts w:hint="default" w:ascii="仿宋" w:hAnsi="仿宋" w:eastAsia="仿宋" w:cs="仿宋"/>
          <w:sz w:val="28"/>
          <w:szCs w:val="28"/>
          <w:lang w:val="en-US" w:eastAsia="zh-CN"/>
        </w:rPr>
        <w:tab/>
      </w:r>
      <w:r>
        <w:rPr>
          <w:rFonts w:hint="default" w:ascii="仿宋" w:hAnsi="仿宋" w:eastAsia="仿宋" w:cs="仿宋"/>
          <w:sz w:val="28"/>
          <w:szCs w:val="28"/>
          <w:lang w:val="en-US" w:eastAsia="zh-CN"/>
        </w:rPr>
        <w:t>B.行政隶属关系</w:t>
      </w:r>
      <w:r>
        <w:rPr>
          <w:rFonts w:hint="default" w:ascii="仿宋" w:hAnsi="仿宋" w:eastAsia="仿宋" w:cs="仿宋"/>
          <w:sz w:val="28"/>
          <w:szCs w:val="28"/>
          <w:lang w:val="en-US" w:eastAsia="zh-CN"/>
        </w:rPr>
        <w:tab/>
      </w:r>
      <w:r>
        <w:rPr>
          <w:rFonts w:hint="default" w:ascii="仿宋" w:hAnsi="仿宋" w:eastAsia="仿宋" w:cs="仿宋"/>
          <w:sz w:val="28"/>
          <w:szCs w:val="28"/>
          <w:lang w:val="en-US" w:eastAsia="zh-CN"/>
        </w:rPr>
        <w:t>C.业务指导关系</w:t>
      </w:r>
    </w:p>
    <w:p w14:paraId="1D81BB24">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 xml:space="preserve">D.其他可能影响采购公正的利害关系（如有，请如实说明）。 </w:t>
      </w:r>
    </w:p>
    <w:p w14:paraId="50841893">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default" w:ascii="仿宋" w:hAnsi="仿宋" w:eastAsia="仿宋" w:cs="仿宋"/>
          <w:sz w:val="28"/>
          <w:szCs w:val="28"/>
          <w:lang w:val="en-US" w:eastAsia="zh-CN"/>
        </w:rPr>
        <w:t>本单位承诺：与本单位存在如下关系的其他单位不参加本项目的投标活动。</w:t>
      </w:r>
    </w:p>
    <w:p w14:paraId="0FE69EE4">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default" w:ascii="仿宋" w:hAnsi="仿宋" w:eastAsia="仿宋" w:cs="仿宋"/>
          <w:sz w:val="28"/>
          <w:szCs w:val="28"/>
          <w:lang w:val="en-US" w:eastAsia="zh-CN"/>
        </w:rPr>
        <w:t>单位负责人为同一人或者存在直接控股、管理关系的其他单位，不参加本项目的投标活动。</w:t>
      </w:r>
    </w:p>
    <w:p w14:paraId="2E8F229F">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w:t>
      </w:r>
      <w:r>
        <w:rPr>
          <w:rFonts w:hint="default" w:ascii="仿宋" w:hAnsi="仿宋" w:eastAsia="仿宋" w:cs="仿宋"/>
          <w:sz w:val="28"/>
          <w:szCs w:val="28"/>
          <w:lang w:val="en-US" w:eastAsia="zh-CN"/>
        </w:rPr>
        <w:t>其他法律法规规定的可能影响公平竞争的情形下，不参加本项目的投标活动。本单位</w:t>
      </w:r>
      <w:r>
        <w:rPr>
          <w:rFonts w:hint="eastAsia" w:ascii="仿宋" w:hAnsi="仿宋" w:eastAsia="仿宋" w:cs="仿宋"/>
          <w:sz w:val="28"/>
          <w:szCs w:val="28"/>
          <w:lang w:val="en-US" w:eastAsia="zh-CN"/>
        </w:rPr>
        <w:t>承诺</w:t>
      </w:r>
      <w:r>
        <w:rPr>
          <w:rFonts w:hint="default" w:ascii="仿宋" w:hAnsi="仿宋" w:eastAsia="仿宋" w:cs="仿宋"/>
          <w:sz w:val="28"/>
          <w:szCs w:val="28"/>
          <w:lang w:val="en-US" w:eastAsia="zh-CN"/>
        </w:rPr>
        <w:t>以上声明情况真实，若存在虚假情况，一切后果由本单位承担；对采购人造成损失的，由本单位承担。</w:t>
      </w:r>
    </w:p>
    <w:p w14:paraId="14D6D103">
      <w:pPr>
        <w:keepNext w:val="0"/>
        <w:keepLines w:val="0"/>
        <w:pageBreakBefore w:val="0"/>
        <w:widowControl w:val="0"/>
        <w:kinsoku/>
        <w:wordWrap/>
        <w:overflowPunct/>
        <w:topLinePunct w:val="0"/>
        <w:autoSpaceDE w:val="0"/>
        <w:autoSpaceDN w:val="0"/>
        <w:bidi w:val="0"/>
        <w:adjustRightInd/>
        <w:snapToGrid/>
        <w:spacing w:line="560" w:lineRule="exact"/>
        <w:ind w:firstLine="3360" w:firstLineChars="1200"/>
        <w:jc w:val="both"/>
        <w:textAlignment w:val="auto"/>
        <w:rPr>
          <w:rFonts w:hint="default" w:ascii="仿宋" w:hAnsi="仿宋" w:eastAsia="仿宋" w:cs="仿宋"/>
          <w:sz w:val="28"/>
          <w:szCs w:val="28"/>
          <w:lang w:val="en-US" w:eastAsia="zh-CN"/>
        </w:rPr>
      </w:pPr>
    </w:p>
    <w:p w14:paraId="10BACC33">
      <w:pPr>
        <w:keepNext w:val="0"/>
        <w:keepLines w:val="0"/>
        <w:pageBreakBefore w:val="0"/>
        <w:widowControl w:val="0"/>
        <w:kinsoku/>
        <w:wordWrap/>
        <w:overflowPunct/>
        <w:topLinePunct w:val="0"/>
        <w:autoSpaceDE w:val="0"/>
        <w:autoSpaceDN w:val="0"/>
        <w:bidi w:val="0"/>
        <w:adjustRightInd/>
        <w:snapToGrid/>
        <w:spacing w:line="560" w:lineRule="exact"/>
        <w:ind w:firstLine="3360" w:firstLineChars="1200"/>
        <w:jc w:val="both"/>
        <w:textAlignment w:val="auto"/>
        <w:rPr>
          <w:rFonts w:hint="default" w:ascii="仿宋" w:hAnsi="仿宋" w:eastAsia="仿宋" w:cs="仿宋"/>
          <w:sz w:val="28"/>
          <w:szCs w:val="28"/>
          <w:lang w:val="en-US" w:eastAsia="zh-CN"/>
        </w:rPr>
      </w:pPr>
    </w:p>
    <w:p w14:paraId="4ACDC51E">
      <w:pPr>
        <w:keepNext w:val="0"/>
        <w:keepLines w:val="0"/>
        <w:pageBreakBefore w:val="0"/>
        <w:widowControl w:val="0"/>
        <w:kinsoku/>
        <w:wordWrap/>
        <w:overflowPunct/>
        <w:topLinePunct w:val="0"/>
        <w:autoSpaceDE w:val="0"/>
        <w:autoSpaceDN w:val="0"/>
        <w:bidi w:val="0"/>
        <w:adjustRightInd/>
        <w:snapToGrid/>
        <w:spacing w:line="560" w:lineRule="exact"/>
        <w:ind w:firstLine="4200" w:firstLineChars="1500"/>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 xml:space="preserve">法定代表人签字或盖章： </w:t>
      </w:r>
      <w:r>
        <w:rPr>
          <w:rFonts w:hint="default" w:ascii="仿宋" w:hAnsi="仿宋" w:eastAsia="仿宋" w:cs="仿宋"/>
          <w:sz w:val="28"/>
          <w:szCs w:val="28"/>
          <w:lang w:val="en-US" w:eastAsia="zh-CN"/>
        </w:rPr>
        <w:tab/>
      </w:r>
    </w:p>
    <w:p w14:paraId="191C3481">
      <w:pPr>
        <w:keepNext w:val="0"/>
        <w:keepLines w:val="0"/>
        <w:pageBreakBefore w:val="0"/>
        <w:widowControl w:val="0"/>
        <w:kinsoku/>
        <w:wordWrap/>
        <w:overflowPunct/>
        <w:topLinePunct w:val="0"/>
        <w:autoSpaceDE w:val="0"/>
        <w:autoSpaceDN w:val="0"/>
        <w:bidi w:val="0"/>
        <w:adjustRightInd/>
        <w:snapToGrid/>
        <w:spacing w:line="560" w:lineRule="exact"/>
        <w:ind w:firstLine="4480" w:firstLineChars="1600"/>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（单位公章）</w:t>
      </w:r>
    </w:p>
    <w:p w14:paraId="2284BB44">
      <w:pPr>
        <w:keepNext w:val="0"/>
        <w:keepLines w:val="0"/>
        <w:pageBreakBefore w:val="0"/>
        <w:widowControl w:val="0"/>
        <w:kinsoku/>
        <w:wordWrap/>
        <w:overflowPunct/>
        <w:topLinePunct w:val="0"/>
        <w:autoSpaceDE w:val="0"/>
        <w:autoSpaceDN w:val="0"/>
        <w:bidi w:val="0"/>
        <w:adjustRightInd/>
        <w:snapToGrid/>
        <w:spacing w:line="560" w:lineRule="exact"/>
        <w:ind w:firstLine="4480" w:firstLineChars="16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 xml:space="preserve">年 </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月</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 xml:space="preserve"> 日</w:t>
      </w:r>
    </w:p>
    <w:p w14:paraId="077459FC">
      <w:pPr>
        <w:ind w:firstLine="640" w:firstLineChars="200"/>
        <w:jc w:val="both"/>
        <w:rPr>
          <w:rFonts w:hint="eastAsia" w:ascii="方正小标宋_GBK" w:hAnsi="方正小标宋_GBK" w:eastAsia="方正小标宋_GBK" w:cs="方正小标宋_GBK"/>
          <w:sz w:val="32"/>
          <w:szCs w:val="32"/>
          <w:lang w:val="en-US" w:eastAsia="zh-CN"/>
        </w:rPr>
      </w:pPr>
    </w:p>
    <w:p w14:paraId="7AC586FA">
      <w:pPr>
        <w:ind w:firstLine="640" w:firstLineChars="200"/>
        <w:jc w:val="both"/>
        <w:rPr>
          <w:rFonts w:hint="eastAsia" w:ascii="方正小标宋_GBK" w:hAnsi="方正小标宋_GBK" w:eastAsia="方正小标宋_GBK" w:cs="方正小标宋_GBK"/>
          <w:sz w:val="32"/>
          <w:szCs w:val="32"/>
          <w:lang w:val="en-US" w:eastAsia="zh-CN"/>
        </w:rPr>
      </w:pPr>
    </w:p>
    <w:p w14:paraId="6DC5E350">
      <w:pPr>
        <w:ind w:firstLine="640" w:firstLineChars="200"/>
        <w:jc w:val="both"/>
        <w:rPr>
          <w:rFonts w:hint="eastAsia" w:ascii="方正小标宋_GBK" w:hAnsi="方正小标宋_GBK" w:eastAsia="方正小标宋_GBK" w:cs="方正小标宋_GBK"/>
          <w:sz w:val="32"/>
          <w:szCs w:val="32"/>
          <w:lang w:val="en-US" w:eastAsia="zh-CN"/>
        </w:rPr>
      </w:pPr>
    </w:p>
    <w:p w14:paraId="5F6ED825">
      <w:pPr>
        <w:jc w:val="center"/>
        <w:rPr>
          <w:rFonts w:hint="eastAsia" w:ascii="方正小标宋_GBK" w:hAnsi="方正小标宋_GBK" w:eastAsia="方正小标宋_GBK" w:cs="方正小标宋_GBK"/>
          <w:b/>
          <w:bCs/>
          <w:sz w:val="32"/>
          <w:szCs w:val="32"/>
          <w:lang w:val="en-US" w:eastAsia="zh-CN"/>
        </w:rPr>
      </w:pPr>
    </w:p>
    <w:p w14:paraId="3B5D5707">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b/>
          <w:bCs/>
          <w:sz w:val="32"/>
          <w:szCs w:val="32"/>
          <w:lang w:val="en-US" w:eastAsia="zh-CN"/>
        </w:rPr>
        <w:t>投标文件封面模板</w:t>
      </w:r>
    </w:p>
    <w:p w14:paraId="4BBBE275">
      <w:pPr>
        <w:ind w:firstLine="4480" w:firstLineChars="1400"/>
        <w:jc w:val="right"/>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正（副）本</w:t>
      </w:r>
    </w:p>
    <w:p w14:paraId="4916F961">
      <w:pPr>
        <w:jc w:val="both"/>
        <w:rPr>
          <w:rFonts w:hint="eastAsia" w:ascii="方正小标宋_GBK" w:hAnsi="方正小标宋_GBK" w:eastAsia="方正小标宋_GBK" w:cs="方正小标宋_GBK"/>
          <w:sz w:val="32"/>
          <w:szCs w:val="32"/>
          <w:lang w:val="en-US" w:eastAsia="zh-CN"/>
        </w:rPr>
      </w:pPr>
    </w:p>
    <w:p w14:paraId="69CDB790">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（项目名称）投标文件</w:t>
      </w:r>
    </w:p>
    <w:p w14:paraId="3A8D0E6B">
      <w:pPr>
        <w:jc w:val="both"/>
        <w:rPr>
          <w:rFonts w:hint="eastAsia" w:ascii="方正小标宋_GBK" w:hAnsi="方正小标宋_GBK" w:eastAsia="方正小标宋_GBK" w:cs="方正小标宋_GBK"/>
          <w:sz w:val="32"/>
          <w:szCs w:val="32"/>
          <w:lang w:val="en-US" w:eastAsia="zh-CN"/>
        </w:rPr>
      </w:pPr>
    </w:p>
    <w:p w14:paraId="2249AAA1">
      <w:pPr>
        <w:jc w:val="both"/>
        <w:rPr>
          <w:rFonts w:hint="eastAsia" w:ascii="方正小标宋_GBK" w:hAnsi="方正小标宋_GBK" w:eastAsia="方正小标宋_GBK" w:cs="方正小标宋_GBK"/>
          <w:sz w:val="32"/>
          <w:szCs w:val="32"/>
          <w:lang w:val="en-US" w:eastAsia="zh-CN"/>
        </w:rPr>
      </w:pPr>
    </w:p>
    <w:p w14:paraId="072F85DB">
      <w:pPr>
        <w:jc w:val="both"/>
        <w:rPr>
          <w:rFonts w:hint="eastAsia" w:ascii="方正小标宋_GBK" w:hAnsi="方正小标宋_GBK" w:eastAsia="方正小标宋_GBK" w:cs="方正小标宋_GBK"/>
          <w:sz w:val="32"/>
          <w:szCs w:val="32"/>
          <w:lang w:val="en-US" w:eastAsia="zh-CN"/>
        </w:rPr>
      </w:pPr>
    </w:p>
    <w:p w14:paraId="26180E0B">
      <w:pPr>
        <w:jc w:val="both"/>
        <w:rPr>
          <w:rFonts w:hint="eastAsia" w:ascii="方正小标宋_GBK" w:hAnsi="方正小标宋_GBK" w:eastAsia="方正小标宋_GBK" w:cs="方正小标宋_GBK"/>
          <w:sz w:val="32"/>
          <w:szCs w:val="32"/>
          <w:lang w:val="en-US" w:eastAsia="zh-CN"/>
        </w:rPr>
      </w:pPr>
    </w:p>
    <w:p w14:paraId="390B9821">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 xml:space="preserve">招标文件编号： </w:t>
      </w:r>
    </w:p>
    <w:p w14:paraId="334BC37A">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采购人：</w:t>
      </w:r>
    </w:p>
    <w:p w14:paraId="62CDF91A">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 xml:space="preserve">投标人名称：（加盖公章） </w:t>
      </w:r>
    </w:p>
    <w:p w14:paraId="4E8BC5B7">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投标人详细地址：</w:t>
      </w:r>
    </w:p>
    <w:p w14:paraId="7BF427D2">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投标人联系电话：</w:t>
      </w:r>
    </w:p>
    <w:p w14:paraId="044D3F7E">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 xml:space="preserve">投标人统一的社会信用代码： </w:t>
      </w:r>
    </w:p>
    <w:p w14:paraId="1A64C11F">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投标日期： 年 月 日</w:t>
      </w:r>
    </w:p>
    <w:p w14:paraId="0DF97629">
      <w:pPr>
        <w:jc w:val="both"/>
        <w:rPr>
          <w:rFonts w:hint="eastAsia" w:ascii="方正小标宋_GBK" w:hAnsi="方正小标宋_GBK" w:eastAsia="方正小标宋_GBK" w:cs="方正小标宋_GBK"/>
          <w:sz w:val="32"/>
          <w:szCs w:val="32"/>
          <w:lang w:val="en-US" w:eastAsia="zh-CN"/>
        </w:rPr>
      </w:pPr>
    </w:p>
    <w:p w14:paraId="5B35AC39">
      <w:pPr>
        <w:jc w:val="both"/>
        <w:rPr>
          <w:rFonts w:hint="eastAsia" w:ascii="方正小标宋_GBK" w:hAnsi="方正小标宋_GBK" w:eastAsia="方正小标宋_GBK" w:cs="方正小标宋_GBK"/>
          <w:sz w:val="32"/>
          <w:szCs w:val="32"/>
          <w:lang w:val="en-US" w:eastAsia="zh-CN"/>
        </w:rPr>
      </w:pPr>
    </w:p>
    <w:p w14:paraId="37DE14C7">
      <w:pPr>
        <w:jc w:val="center"/>
        <w:rPr>
          <w:rFonts w:hint="eastAsia" w:ascii="方正小标宋_GBK" w:hAnsi="方正小标宋_GBK" w:eastAsia="方正小标宋_GBK" w:cs="方正小标宋_GBK"/>
          <w:sz w:val="32"/>
          <w:szCs w:val="32"/>
          <w:lang w:val="en-US" w:eastAsia="zh-CN"/>
        </w:rPr>
      </w:pPr>
    </w:p>
    <w:p w14:paraId="17E5F8EB">
      <w:pPr>
        <w:jc w:val="center"/>
        <w:rPr>
          <w:rFonts w:hint="eastAsia" w:ascii="方正小标宋_GBK" w:hAnsi="方正小标宋_GBK" w:eastAsia="方正小标宋_GBK" w:cs="方正小标宋_GBK"/>
          <w:sz w:val="32"/>
          <w:szCs w:val="32"/>
          <w:lang w:val="en-US" w:eastAsia="zh-CN"/>
        </w:rPr>
      </w:pPr>
    </w:p>
    <w:p w14:paraId="6D0DDACE">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此文件于   年   月   日时前不得启封</w:t>
      </w:r>
    </w:p>
    <w:p w14:paraId="0A4051B9">
      <w:pPr>
        <w:jc w:val="center"/>
        <w:rPr>
          <w:rFonts w:hint="eastAsia" w:ascii="方正小标宋_GBK" w:hAnsi="方正小标宋_GBK" w:eastAsia="方正小标宋_GBK" w:cs="方正小标宋_GBK"/>
          <w:sz w:val="32"/>
          <w:szCs w:val="32"/>
          <w:lang w:val="en-US" w:eastAsia="zh-CN"/>
        </w:rPr>
      </w:pPr>
    </w:p>
    <w:p w14:paraId="013B67C2">
      <w:pPr>
        <w:jc w:val="center"/>
        <w:rPr>
          <w:rFonts w:hint="eastAsia" w:ascii="方正小标宋_GBK" w:hAnsi="方正小标宋_GBK" w:eastAsia="方正小标宋_GBK" w:cs="方正小标宋_GBK"/>
          <w:sz w:val="32"/>
          <w:szCs w:val="32"/>
          <w:lang w:val="en-US" w:eastAsia="zh-CN"/>
        </w:rPr>
      </w:pPr>
    </w:p>
    <w:p w14:paraId="6DED2D81">
      <w:pPr>
        <w:jc w:val="both"/>
        <w:rPr>
          <w:rFonts w:hint="eastAsia" w:ascii="方正小标宋_GBK" w:hAnsi="方正小标宋_GBK" w:eastAsia="方正小标宋_GBK" w:cs="方正小标宋_GBK"/>
          <w:sz w:val="32"/>
          <w:szCs w:val="32"/>
          <w:lang w:val="en-US" w:eastAsia="zh-CN"/>
        </w:rPr>
      </w:pPr>
    </w:p>
    <w:p w14:paraId="79E44613">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b/>
          <w:bCs/>
          <w:sz w:val="32"/>
          <w:szCs w:val="32"/>
          <w:lang w:val="en-US" w:eastAsia="zh-CN"/>
        </w:rPr>
        <w:t>开标一览表</w:t>
      </w:r>
    </w:p>
    <w:p w14:paraId="7409D421">
      <w:pPr>
        <w:jc w:val="both"/>
        <w:rPr>
          <w:rFonts w:hint="eastAsia" w:ascii="仿宋" w:hAnsi="仿宋" w:eastAsia="仿宋" w:cs="仿宋"/>
          <w:sz w:val="32"/>
          <w:szCs w:val="32"/>
          <w:lang w:val="en-US" w:eastAsia="zh-CN"/>
        </w:rPr>
      </w:pPr>
    </w:p>
    <w:p w14:paraId="2A602123">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项目名称： </w:t>
      </w:r>
    </w:p>
    <w:p w14:paraId="40CBA682">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招标编号： </w:t>
      </w:r>
    </w:p>
    <w:p w14:paraId="72EB1A4E">
      <w:pPr>
        <w:keepNext w:val="0"/>
        <w:keepLines w:val="0"/>
        <w:pageBreakBefore w:val="0"/>
        <w:widowControl w:val="0"/>
        <w:kinsoku/>
        <w:wordWrap/>
        <w:overflowPunct/>
        <w:topLinePunct w:val="0"/>
        <w:autoSpaceDE w:val="0"/>
        <w:autoSpaceDN w:val="0"/>
        <w:bidi w:val="0"/>
        <w:spacing w:line="560" w:lineRule="exact"/>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投标包号：</w:t>
      </w:r>
    </w:p>
    <w:p w14:paraId="1F1A07A3">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投标人名称：</w:t>
      </w:r>
    </w:p>
    <w:p w14:paraId="57177BB6">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p>
    <w:tbl>
      <w:tblPr>
        <w:tblStyle w:val="9"/>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2150"/>
        <w:gridCol w:w="1362"/>
        <w:gridCol w:w="1800"/>
        <w:gridCol w:w="2300"/>
        <w:gridCol w:w="1825"/>
      </w:tblGrid>
      <w:tr w14:paraId="7C512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14:paraId="2F1BD424">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2150" w:type="dxa"/>
            <w:vAlign w:val="center"/>
          </w:tcPr>
          <w:p w14:paraId="109CFE35">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服务内容</w:t>
            </w:r>
          </w:p>
        </w:tc>
        <w:tc>
          <w:tcPr>
            <w:tcW w:w="1362" w:type="dxa"/>
            <w:vAlign w:val="center"/>
          </w:tcPr>
          <w:p w14:paraId="3886E91C">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包号</w:t>
            </w:r>
          </w:p>
        </w:tc>
        <w:tc>
          <w:tcPr>
            <w:tcW w:w="1800" w:type="dxa"/>
            <w:vAlign w:val="center"/>
          </w:tcPr>
          <w:p w14:paraId="2567CA83">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保险期限</w:t>
            </w:r>
          </w:p>
        </w:tc>
        <w:tc>
          <w:tcPr>
            <w:tcW w:w="2300" w:type="dxa"/>
            <w:vAlign w:val="center"/>
          </w:tcPr>
          <w:p w14:paraId="3E031FC2">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单人次保险费</w:t>
            </w:r>
          </w:p>
          <w:p w14:paraId="199BC305">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（元/人/年）</w:t>
            </w:r>
          </w:p>
        </w:tc>
        <w:tc>
          <w:tcPr>
            <w:tcW w:w="1825" w:type="dxa"/>
            <w:vAlign w:val="center"/>
          </w:tcPr>
          <w:p w14:paraId="29B4B8E6">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总预算</w:t>
            </w:r>
          </w:p>
        </w:tc>
      </w:tr>
      <w:tr w14:paraId="710C5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18" w:type="dxa"/>
            <w:vAlign w:val="center"/>
          </w:tcPr>
          <w:p w14:paraId="204932F7">
            <w:pPr>
              <w:keepNext w:val="0"/>
              <w:keepLines w:val="0"/>
              <w:pageBreakBefore w:val="0"/>
              <w:widowControl w:val="0"/>
              <w:kinsoku/>
              <w:wordWrap/>
              <w:overflowPunct/>
              <w:topLinePunct w:val="0"/>
              <w:autoSpaceDE w:val="0"/>
              <w:autoSpaceDN w:val="0"/>
              <w:bidi w:val="0"/>
              <w:spacing w:line="4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2150" w:type="dxa"/>
            <w:vAlign w:val="center"/>
          </w:tcPr>
          <w:p w14:paraId="009E16F3">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职工商业保险</w:t>
            </w:r>
          </w:p>
        </w:tc>
        <w:tc>
          <w:tcPr>
            <w:tcW w:w="1362" w:type="dxa"/>
            <w:vAlign w:val="center"/>
          </w:tcPr>
          <w:p w14:paraId="6794624E">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sz w:val="28"/>
                <w:szCs w:val="28"/>
                <w:vertAlign w:val="baseline"/>
                <w:lang w:val="en-US" w:eastAsia="zh-CN"/>
              </w:rPr>
            </w:pPr>
          </w:p>
        </w:tc>
        <w:tc>
          <w:tcPr>
            <w:tcW w:w="1800" w:type="dxa"/>
            <w:vAlign w:val="center"/>
          </w:tcPr>
          <w:p w14:paraId="1201CE57">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sz w:val="28"/>
                <w:szCs w:val="28"/>
                <w:vertAlign w:val="baseline"/>
                <w:lang w:val="en-US" w:eastAsia="zh-CN"/>
              </w:rPr>
            </w:pPr>
          </w:p>
        </w:tc>
        <w:tc>
          <w:tcPr>
            <w:tcW w:w="2300" w:type="dxa"/>
            <w:vAlign w:val="center"/>
          </w:tcPr>
          <w:p w14:paraId="385A3BC2">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sz w:val="28"/>
                <w:szCs w:val="28"/>
                <w:vertAlign w:val="baseline"/>
                <w:lang w:val="en-US" w:eastAsia="zh-CN"/>
              </w:rPr>
            </w:pPr>
          </w:p>
        </w:tc>
        <w:tc>
          <w:tcPr>
            <w:tcW w:w="1825" w:type="dxa"/>
            <w:vAlign w:val="center"/>
          </w:tcPr>
          <w:p w14:paraId="60664B66">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sz w:val="28"/>
                <w:szCs w:val="28"/>
                <w:vertAlign w:val="baseline"/>
                <w:lang w:val="en-US" w:eastAsia="zh-CN"/>
              </w:rPr>
            </w:pPr>
          </w:p>
        </w:tc>
      </w:tr>
    </w:tbl>
    <w:p w14:paraId="77FE3B25">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p>
    <w:p w14:paraId="00116104">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p>
    <w:p w14:paraId="3AD774C9">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p>
    <w:p w14:paraId="36BE5E7C">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p>
    <w:p w14:paraId="67ECA8A5">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投标人：（加盖公章）</w:t>
      </w:r>
    </w:p>
    <w:p w14:paraId="0D8D738E">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法定代表人或被授权代表（签字或印章）：  </w:t>
      </w:r>
      <w:r>
        <w:rPr>
          <w:rFonts w:hint="eastAsia" w:ascii="仿宋" w:hAnsi="仿宋" w:eastAsia="仿宋" w:cs="仿宋"/>
          <w:sz w:val="28"/>
          <w:szCs w:val="28"/>
          <w:lang w:val="en-US" w:eastAsia="zh-CN"/>
        </w:rPr>
        <w:tab/>
      </w:r>
    </w:p>
    <w:p w14:paraId="14AEFB7C">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日期：</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年</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月</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日</w:t>
      </w:r>
    </w:p>
    <w:p w14:paraId="5A4C2EAE">
      <w:pPr>
        <w:jc w:val="both"/>
        <w:rPr>
          <w:rFonts w:hint="eastAsia" w:ascii="方正小标宋_GBK" w:hAnsi="方正小标宋_GBK" w:eastAsia="方正小标宋_GBK" w:cs="方正小标宋_GBK"/>
          <w:sz w:val="32"/>
          <w:szCs w:val="32"/>
          <w:lang w:val="en-US" w:eastAsia="zh-CN"/>
        </w:rPr>
      </w:pPr>
    </w:p>
    <w:p w14:paraId="4824FD29">
      <w:pPr>
        <w:jc w:val="both"/>
        <w:rPr>
          <w:rFonts w:hint="eastAsia" w:ascii="方正小标宋_GBK" w:hAnsi="方正小标宋_GBK" w:eastAsia="方正小标宋_GBK" w:cs="方正小标宋_GBK"/>
          <w:sz w:val="32"/>
          <w:szCs w:val="32"/>
          <w:lang w:val="en-US" w:eastAsia="zh-CN"/>
        </w:rPr>
      </w:pPr>
    </w:p>
    <w:p w14:paraId="4664E1B1">
      <w:pPr>
        <w:jc w:val="both"/>
        <w:rPr>
          <w:rFonts w:hint="eastAsia" w:ascii="方正小标宋_GBK" w:hAnsi="方正小标宋_GBK" w:eastAsia="方正小标宋_GBK" w:cs="方正小标宋_GBK"/>
          <w:sz w:val="32"/>
          <w:szCs w:val="32"/>
          <w:lang w:val="en-US" w:eastAsia="zh-CN"/>
        </w:rPr>
      </w:pPr>
    </w:p>
    <w:p w14:paraId="265E593C">
      <w:pPr>
        <w:jc w:val="both"/>
        <w:rPr>
          <w:rFonts w:hint="eastAsia" w:ascii="方正小标宋_GBK" w:hAnsi="方正小标宋_GBK" w:eastAsia="方正小标宋_GBK" w:cs="方正小标宋_GBK"/>
          <w:sz w:val="32"/>
          <w:szCs w:val="32"/>
          <w:lang w:val="en-US" w:eastAsia="zh-CN"/>
        </w:rPr>
      </w:pPr>
    </w:p>
    <w:p w14:paraId="2ECFE107">
      <w:pPr>
        <w:jc w:val="both"/>
        <w:rPr>
          <w:rFonts w:hint="eastAsia" w:ascii="方正小标宋_GBK" w:hAnsi="方正小标宋_GBK" w:eastAsia="方正小标宋_GBK" w:cs="方正小标宋_GBK"/>
          <w:sz w:val="32"/>
          <w:szCs w:val="32"/>
          <w:lang w:val="en-US" w:eastAsia="zh-CN"/>
        </w:rPr>
      </w:pPr>
    </w:p>
    <w:p w14:paraId="66DBF757">
      <w:pPr>
        <w:jc w:val="both"/>
        <w:rPr>
          <w:rFonts w:hint="eastAsia" w:ascii="方正小标宋_GBK" w:hAnsi="方正小标宋_GBK" w:eastAsia="方正小标宋_GBK" w:cs="方正小标宋_GBK"/>
          <w:sz w:val="32"/>
          <w:szCs w:val="32"/>
          <w:lang w:val="en-US" w:eastAsia="zh-CN"/>
        </w:rPr>
      </w:pPr>
    </w:p>
    <w:p w14:paraId="6A398DBD">
      <w:pPr>
        <w:jc w:val="both"/>
        <w:rPr>
          <w:rFonts w:hint="eastAsia" w:ascii="方正小标宋_GBK" w:hAnsi="方正小标宋_GBK" w:eastAsia="方正小标宋_GBK" w:cs="方正小标宋_GBK"/>
          <w:sz w:val="32"/>
          <w:szCs w:val="32"/>
          <w:lang w:val="en-US" w:eastAsia="zh-CN"/>
        </w:rPr>
      </w:pPr>
    </w:p>
    <w:p w14:paraId="22F224EE">
      <w:pPr>
        <w:jc w:val="both"/>
        <w:rPr>
          <w:rFonts w:hint="eastAsia" w:ascii="方正小标宋_GBK" w:hAnsi="方正小标宋_GBK" w:eastAsia="方正小标宋_GBK" w:cs="方正小标宋_GBK"/>
          <w:sz w:val="32"/>
          <w:szCs w:val="32"/>
          <w:lang w:val="en-US" w:eastAsia="zh-CN"/>
        </w:rPr>
      </w:pPr>
    </w:p>
    <w:p w14:paraId="796DD064">
      <w:pPr>
        <w:jc w:val="center"/>
        <w:rPr>
          <w:rFonts w:hint="eastAsia"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2"/>
          <w:szCs w:val="32"/>
          <w:lang w:val="en-US" w:eastAsia="zh-CN"/>
        </w:rPr>
        <w:t>报价明细表</w:t>
      </w:r>
    </w:p>
    <w:p w14:paraId="2366C99B">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项目名称： </w:t>
      </w:r>
    </w:p>
    <w:p w14:paraId="3577C84A">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招标编号： </w:t>
      </w:r>
    </w:p>
    <w:p w14:paraId="4BC2D9A7">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default" w:ascii="仿宋" w:hAnsi="仿宋" w:eastAsia="仿宋" w:cs="仿宋"/>
          <w:sz w:val="32"/>
          <w:szCs w:val="32"/>
          <w:lang w:val="en-US" w:eastAsia="zh-CN"/>
        </w:rPr>
      </w:pPr>
      <w:r>
        <w:rPr>
          <w:rFonts w:hint="eastAsia" w:ascii="仿宋" w:hAnsi="仿宋" w:eastAsia="仿宋" w:cs="仿宋"/>
          <w:sz w:val="28"/>
          <w:szCs w:val="28"/>
          <w:lang w:val="en-US" w:eastAsia="zh-CN"/>
        </w:rPr>
        <w:t>投标包号：</w:t>
      </w:r>
    </w:p>
    <w:tbl>
      <w:tblPr>
        <w:tblStyle w:val="9"/>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2150"/>
        <w:gridCol w:w="1387"/>
        <w:gridCol w:w="1225"/>
        <w:gridCol w:w="1663"/>
        <w:gridCol w:w="1375"/>
        <w:gridCol w:w="1025"/>
      </w:tblGrid>
      <w:tr w14:paraId="65861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vAlign w:val="center"/>
          </w:tcPr>
          <w:p w14:paraId="0946C979">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2150" w:type="dxa"/>
            <w:vAlign w:val="center"/>
          </w:tcPr>
          <w:p w14:paraId="38229A40">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服务内容</w:t>
            </w:r>
          </w:p>
        </w:tc>
        <w:tc>
          <w:tcPr>
            <w:tcW w:w="1387" w:type="dxa"/>
            <w:vAlign w:val="center"/>
          </w:tcPr>
          <w:p w14:paraId="2A6C0694">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服务期限</w:t>
            </w:r>
          </w:p>
        </w:tc>
        <w:tc>
          <w:tcPr>
            <w:tcW w:w="1225" w:type="dxa"/>
          </w:tcPr>
          <w:p w14:paraId="16164368">
            <w:pPr>
              <w:keepNext w:val="0"/>
              <w:keepLines w:val="0"/>
              <w:pageBreakBefore w:val="0"/>
              <w:widowControl w:val="0"/>
              <w:kinsoku/>
              <w:wordWrap/>
              <w:overflowPunct/>
              <w:topLinePunct w:val="0"/>
              <w:autoSpaceDE w:val="0"/>
              <w:autoSpaceDN w:val="0"/>
              <w:bidi w:val="0"/>
              <w:adjustRightInd/>
              <w:snapToGrid/>
              <w:spacing w:line="46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数量 （人次）</w:t>
            </w:r>
          </w:p>
        </w:tc>
        <w:tc>
          <w:tcPr>
            <w:tcW w:w="1663" w:type="dxa"/>
          </w:tcPr>
          <w:p w14:paraId="39C54F86">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保险金额</w:t>
            </w:r>
          </w:p>
          <w:p w14:paraId="37C585B6">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（元）</w:t>
            </w:r>
          </w:p>
        </w:tc>
        <w:tc>
          <w:tcPr>
            <w:tcW w:w="1375" w:type="dxa"/>
            <w:vAlign w:val="center"/>
          </w:tcPr>
          <w:p w14:paraId="225F39BA">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其他</w:t>
            </w:r>
          </w:p>
        </w:tc>
        <w:tc>
          <w:tcPr>
            <w:tcW w:w="1025" w:type="dxa"/>
            <w:vAlign w:val="center"/>
          </w:tcPr>
          <w:p w14:paraId="1FC9CB48">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备注</w:t>
            </w:r>
          </w:p>
        </w:tc>
      </w:tr>
      <w:tr w14:paraId="137BE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tcPr>
          <w:p w14:paraId="28DD982C">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2150" w:type="dxa"/>
          </w:tcPr>
          <w:p w14:paraId="01F96F21">
            <w:pPr>
              <w:jc w:val="center"/>
              <w:rPr>
                <w:rFonts w:hint="eastAsia" w:ascii="仿宋" w:hAnsi="仿宋" w:eastAsia="仿宋" w:cs="仿宋"/>
                <w:sz w:val="28"/>
                <w:szCs w:val="28"/>
                <w:vertAlign w:val="baseline"/>
                <w:lang w:val="en-US" w:eastAsia="zh-CN"/>
              </w:rPr>
            </w:pPr>
          </w:p>
        </w:tc>
        <w:tc>
          <w:tcPr>
            <w:tcW w:w="1387" w:type="dxa"/>
          </w:tcPr>
          <w:p w14:paraId="3CF98719">
            <w:pPr>
              <w:jc w:val="center"/>
              <w:rPr>
                <w:rFonts w:hint="eastAsia" w:ascii="仿宋" w:hAnsi="仿宋" w:eastAsia="仿宋" w:cs="仿宋"/>
                <w:sz w:val="28"/>
                <w:szCs w:val="28"/>
                <w:vertAlign w:val="baseline"/>
                <w:lang w:val="en-US" w:eastAsia="zh-CN"/>
              </w:rPr>
            </w:pPr>
          </w:p>
        </w:tc>
        <w:tc>
          <w:tcPr>
            <w:tcW w:w="1225" w:type="dxa"/>
          </w:tcPr>
          <w:p w14:paraId="601962E7">
            <w:pPr>
              <w:jc w:val="center"/>
              <w:rPr>
                <w:rFonts w:hint="eastAsia" w:ascii="仿宋" w:hAnsi="仿宋" w:eastAsia="仿宋" w:cs="仿宋"/>
                <w:sz w:val="28"/>
                <w:szCs w:val="28"/>
                <w:vertAlign w:val="baseline"/>
                <w:lang w:val="en-US" w:eastAsia="zh-CN"/>
              </w:rPr>
            </w:pPr>
          </w:p>
        </w:tc>
        <w:tc>
          <w:tcPr>
            <w:tcW w:w="1663" w:type="dxa"/>
          </w:tcPr>
          <w:p w14:paraId="23306DA4">
            <w:pPr>
              <w:jc w:val="center"/>
              <w:rPr>
                <w:rFonts w:hint="eastAsia" w:ascii="仿宋" w:hAnsi="仿宋" w:eastAsia="仿宋" w:cs="仿宋"/>
                <w:sz w:val="28"/>
                <w:szCs w:val="28"/>
                <w:vertAlign w:val="baseline"/>
                <w:lang w:val="en-US" w:eastAsia="zh-CN"/>
              </w:rPr>
            </w:pPr>
          </w:p>
        </w:tc>
        <w:tc>
          <w:tcPr>
            <w:tcW w:w="1375" w:type="dxa"/>
            <w:vMerge w:val="restart"/>
          </w:tcPr>
          <w:p w14:paraId="61706FF1">
            <w:pPr>
              <w:jc w:val="center"/>
              <w:rPr>
                <w:rFonts w:hint="eastAsia" w:ascii="仿宋" w:hAnsi="仿宋" w:eastAsia="仿宋" w:cs="仿宋"/>
                <w:sz w:val="28"/>
                <w:szCs w:val="28"/>
                <w:vertAlign w:val="baseline"/>
                <w:lang w:val="en-US" w:eastAsia="zh-CN"/>
              </w:rPr>
            </w:pPr>
          </w:p>
        </w:tc>
        <w:tc>
          <w:tcPr>
            <w:tcW w:w="1025" w:type="dxa"/>
            <w:vMerge w:val="restart"/>
          </w:tcPr>
          <w:p w14:paraId="192AE959">
            <w:pPr>
              <w:jc w:val="center"/>
              <w:rPr>
                <w:rFonts w:hint="eastAsia" w:ascii="仿宋" w:hAnsi="仿宋" w:eastAsia="仿宋" w:cs="仿宋"/>
                <w:sz w:val="28"/>
                <w:szCs w:val="28"/>
                <w:vertAlign w:val="baseline"/>
                <w:lang w:val="en-US" w:eastAsia="zh-CN"/>
              </w:rPr>
            </w:pPr>
          </w:p>
        </w:tc>
      </w:tr>
      <w:tr w14:paraId="619BA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tcPr>
          <w:p w14:paraId="1AA66026">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2150" w:type="dxa"/>
          </w:tcPr>
          <w:p w14:paraId="3A8C2C95">
            <w:pPr>
              <w:jc w:val="center"/>
              <w:rPr>
                <w:rFonts w:hint="eastAsia" w:ascii="仿宋" w:hAnsi="仿宋" w:eastAsia="仿宋" w:cs="仿宋"/>
                <w:sz w:val="28"/>
                <w:szCs w:val="28"/>
                <w:vertAlign w:val="baseline"/>
                <w:lang w:val="en-US" w:eastAsia="zh-CN"/>
              </w:rPr>
            </w:pPr>
          </w:p>
        </w:tc>
        <w:tc>
          <w:tcPr>
            <w:tcW w:w="1387" w:type="dxa"/>
          </w:tcPr>
          <w:p w14:paraId="116089C8">
            <w:pPr>
              <w:jc w:val="center"/>
              <w:rPr>
                <w:rFonts w:hint="eastAsia" w:ascii="仿宋" w:hAnsi="仿宋" w:eastAsia="仿宋" w:cs="仿宋"/>
                <w:sz w:val="28"/>
                <w:szCs w:val="28"/>
                <w:vertAlign w:val="baseline"/>
                <w:lang w:val="en-US" w:eastAsia="zh-CN"/>
              </w:rPr>
            </w:pPr>
          </w:p>
        </w:tc>
        <w:tc>
          <w:tcPr>
            <w:tcW w:w="1225" w:type="dxa"/>
          </w:tcPr>
          <w:p w14:paraId="098EB4D0">
            <w:pPr>
              <w:jc w:val="center"/>
              <w:rPr>
                <w:rFonts w:hint="eastAsia" w:ascii="仿宋" w:hAnsi="仿宋" w:eastAsia="仿宋" w:cs="仿宋"/>
                <w:sz w:val="28"/>
                <w:szCs w:val="28"/>
                <w:vertAlign w:val="baseline"/>
                <w:lang w:val="en-US" w:eastAsia="zh-CN"/>
              </w:rPr>
            </w:pPr>
          </w:p>
        </w:tc>
        <w:tc>
          <w:tcPr>
            <w:tcW w:w="1663" w:type="dxa"/>
          </w:tcPr>
          <w:p w14:paraId="62494ADE">
            <w:pPr>
              <w:jc w:val="center"/>
              <w:rPr>
                <w:rFonts w:hint="eastAsia" w:ascii="仿宋" w:hAnsi="仿宋" w:eastAsia="仿宋" w:cs="仿宋"/>
                <w:sz w:val="28"/>
                <w:szCs w:val="28"/>
                <w:vertAlign w:val="baseline"/>
                <w:lang w:val="en-US" w:eastAsia="zh-CN"/>
              </w:rPr>
            </w:pPr>
          </w:p>
        </w:tc>
        <w:tc>
          <w:tcPr>
            <w:tcW w:w="1375" w:type="dxa"/>
            <w:vMerge w:val="continue"/>
          </w:tcPr>
          <w:p w14:paraId="064E96CE">
            <w:pPr>
              <w:jc w:val="center"/>
              <w:rPr>
                <w:rFonts w:hint="eastAsia" w:ascii="仿宋" w:hAnsi="仿宋" w:eastAsia="仿宋" w:cs="仿宋"/>
                <w:sz w:val="28"/>
                <w:szCs w:val="28"/>
                <w:vertAlign w:val="baseline"/>
                <w:lang w:val="en-US" w:eastAsia="zh-CN"/>
              </w:rPr>
            </w:pPr>
          </w:p>
        </w:tc>
        <w:tc>
          <w:tcPr>
            <w:tcW w:w="1025" w:type="dxa"/>
            <w:vMerge w:val="continue"/>
          </w:tcPr>
          <w:p w14:paraId="0010224B">
            <w:pPr>
              <w:jc w:val="center"/>
              <w:rPr>
                <w:rFonts w:hint="eastAsia" w:ascii="仿宋" w:hAnsi="仿宋" w:eastAsia="仿宋" w:cs="仿宋"/>
                <w:sz w:val="28"/>
                <w:szCs w:val="28"/>
                <w:vertAlign w:val="baseline"/>
                <w:lang w:val="en-US" w:eastAsia="zh-CN"/>
              </w:rPr>
            </w:pPr>
          </w:p>
        </w:tc>
      </w:tr>
      <w:tr w14:paraId="70DC1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tcPr>
          <w:p w14:paraId="7D37CCE1">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w:t>
            </w:r>
          </w:p>
        </w:tc>
        <w:tc>
          <w:tcPr>
            <w:tcW w:w="2150" w:type="dxa"/>
          </w:tcPr>
          <w:p w14:paraId="6DC92C09">
            <w:pPr>
              <w:jc w:val="center"/>
              <w:rPr>
                <w:rFonts w:hint="eastAsia" w:ascii="仿宋" w:hAnsi="仿宋" w:eastAsia="仿宋" w:cs="仿宋"/>
                <w:sz w:val="28"/>
                <w:szCs w:val="28"/>
                <w:vertAlign w:val="baseline"/>
                <w:lang w:val="en-US" w:eastAsia="zh-CN"/>
              </w:rPr>
            </w:pPr>
          </w:p>
        </w:tc>
        <w:tc>
          <w:tcPr>
            <w:tcW w:w="1387" w:type="dxa"/>
          </w:tcPr>
          <w:p w14:paraId="59F8EEB9">
            <w:pPr>
              <w:jc w:val="center"/>
              <w:rPr>
                <w:rFonts w:hint="eastAsia" w:ascii="仿宋" w:hAnsi="仿宋" w:eastAsia="仿宋" w:cs="仿宋"/>
                <w:sz w:val="28"/>
                <w:szCs w:val="28"/>
                <w:vertAlign w:val="baseline"/>
                <w:lang w:val="en-US" w:eastAsia="zh-CN"/>
              </w:rPr>
            </w:pPr>
          </w:p>
        </w:tc>
        <w:tc>
          <w:tcPr>
            <w:tcW w:w="1225" w:type="dxa"/>
          </w:tcPr>
          <w:p w14:paraId="071FC3E4">
            <w:pPr>
              <w:jc w:val="center"/>
              <w:rPr>
                <w:rFonts w:hint="eastAsia" w:ascii="仿宋" w:hAnsi="仿宋" w:eastAsia="仿宋" w:cs="仿宋"/>
                <w:sz w:val="28"/>
                <w:szCs w:val="28"/>
                <w:vertAlign w:val="baseline"/>
                <w:lang w:val="en-US" w:eastAsia="zh-CN"/>
              </w:rPr>
            </w:pPr>
          </w:p>
        </w:tc>
        <w:tc>
          <w:tcPr>
            <w:tcW w:w="1663" w:type="dxa"/>
          </w:tcPr>
          <w:p w14:paraId="49891ABD">
            <w:pPr>
              <w:jc w:val="center"/>
              <w:rPr>
                <w:rFonts w:hint="eastAsia" w:ascii="仿宋" w:hAnsi="仿宋" w:eastAsia="仿宋" w:cs="仿宋"/>
                <w:sz w:val="28"/>
                <w:szCs w:val="28"/>
                <w:vertAlign w:val="baseline"/>
                <w:lang w:val="en-US" w:eastAsia="zh-CN"/>
              </w:rPr>
            </w:pPr>
          </w:p>
        </w:tc>
        <w:tc>
          <w:tcPr>
            <w:tcW w:w="1375" w:type="dxa"/>
            <w:vMerge w:val="continue"/>
          </w:tcPr>
          <w:p w14:paraId="4F452574">
            <w:pPr>
              <w:jc w:val="center"/>
              <w:rPr>
                <w:rFonts w:hint="eastAsia" w:ascii="仿宋" w:hAnsi="仿宋" w:eastAsia="仿宋" w:cs="仿宋"/>
                <w:sz w:val="28"/>
                <w:szCs w:val="28"/>
                <w:vertAlign w:val="baseline"/>
                <w:lang w:val="en-US" w:eastAsia="zh-CN"/>
              </w:rPr>
            </w:pPr>
          </w:p>
        </w:tc>
        <w:tc>
          <w:tcPr>
            <w:tcW w:w="1025" w:type="dxa"/>
            <w:vMerge w:val="continue"/>
          </w:tcPr>
          <w:p w14:paraId="126EA4D2">
            <w:pPr>
              <w:jc w:val="center"/>
              <w:rPr>
                <w:rFonts w:hint="eastAsia" w:ascii="仿宋" w:hAnsi="仿宋" w:eastAsia="仿宋" w:cs="仿宋"/>
                <w:sz w:val="28"/>
                <w:szCs w:val="28"/>
                <w:vertAlign w:val="baseline"/>
                <w:lang w:val="en-US" w:eastAsia="zh-CN"/>
              </w:rPr>
            </w:pPr>
          </w:p>
        </w:tc>
      </w:tr>
      <w:tr w14:paraId="04355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vAlign w:val="center"/>
          </w:tcPr>
          <w:p w14:paraId="26F86DEC">
            <w:pPr>
              <w:jc w:val="center"/>
              <w:rPr>
                <w:rFonts w:hint="eastAsia" w:ascii="仿宋" w:hAnsi="仿宋" w:eastAsia="仿宋" w:cs="仿宋"/>
                <w:sz w:val="28"/>
                <w:szCs w:val="28"/>
                <w:lang w:val="en-US" w:eastAsia="zh-CN" w:bidi="zh-CN"/>
              </w:rPr>
            </w:pPr>
            <w:r>
              <w:rPr>
                <w:rFonts w:hint="eastAsia" w:ascii="仿宋" w:hAnsi="仿宋" w:eastAsia="仿宋" w:cs="仿宋"/>
                <w:w w:val="99"/>
                <w:sz w:val="28"/>
                <w:szCs w:val="28"/>
              </w:rPr>
              <w:t>…</w:t>
            </w:r>
          </w:p>
        </w:tc>
        <w:tc>
          <w:tcPr>
            <w:tcW w:w="2150" w:type="dxa"/>
          </w:tcPr>
          <w:p w14:paraId="28341F8F">
            <w:pPr>
              <w:jc w:val="center"/>
              <w:rPr>
                <w:rFonts w:hint="eastAsia" w:ascii="仿宋" w:hAnsi="仿宋" w:eastAsia="仿宋" w:cs="仿宋"/>
                <w:sz w:val="28"/>
                <w:szCs w:val="28"/>
                <w:vertAlign w:val="baseline"/>
                <w:lang w:val="en-US" w:eastAsia="zh-CN"/>
              </w:rPr>
            </w:pPr>
          </w:p>
        </w:tc>
        <w:tc>
          <w:tcPr>
            <w:tcW w:w="1387" w:type="dxa"/>
          </w:tcPr>
          <w:p w14:paraId="0B5462AD">
            <w:pPr>
              <w:jc w:val="center"/>
              <w:rPr>
                <w:rFonts w:hint="eastAsia" w:ascii="仿宋" w:hAnsi="仿宋" w:eastAsia="仿宋" w:cs="仿宋"/>
                <w:sz w:val="28"/>
                <w:szCs w:val="28"/>
                <w:vertAlign w:val="baseline"/>
                <w:lang w:val="en-US" w:eastAsia="zh-CN"/>
              </w:rPr>
            </w:pPr>
          </w:p>
        </w:tc>
        <w:tc>
          <w:tcPr>
            <w:tcW w:w="1225" w:type="dxa"/>
          </w:tcPr>
          <w:p w14:paraId="0D45EE80">
            <w:pPr>
              <w:jc w:val="center"/>
              <w:rPr>
                <w:rFonts w:hint="eastAsia" w:ascii="仿宋" w:hAnsi="仿宋" w:eastAsia="仿宋" w:cs="仿宋"/>
                <w:sz w:val="28"/>
                <w:szCs w:val="28"/>
                <w:vertAlign w:val="baseline"/>
                <w:lang w:val="en-US" w:eastAsia="zh-CN"/>
              </w:rPr>
            </w:pPr>
          </w:p>
        </w:tc>
        <w:tc>
          <w:tcPr>
            <w:tcW w:w="1663" w:type="dxa"/>
          </w:tcPr>
          <w:p w14:paraId="45BE61E8">
            <w:pPr>
              <w:jc w:val="center"/>
              <w:rPr>
                <w:rFonts w:hint="eastAsia" w:ascii="仿宋" w:hAnsi="仿宋" w:eastAsia="仿宋" w:cs="仿宋"/>
                <w:sz w:val="28"/>
                <w:szCs w:val="28"/>
                <w:vertAlign w:val="baseline"/>
                <w:lang w:val="en-US" w:eastAsia="zh-CN"/>
              </w:rPr>
            </w:pPr>
          </w:p>
        </w:tc>
        <w:tc>
          <w:tcPr>
            <w:tcW w:w="1375" w:type="dxa"/>
            <w:vMerge w:val="continue"/>
          </w:tcPr>
          <w:p w14:paraId="39463559">
            <w:pPr>
              <w:jc w:val="center"/>
              <w:rPr>
                <w:rFonts w:hint="eastAsia" w:ascii="仿宋" w:hAnsi="仿宋" w:eastAsia="仿宋" w:cs="仿宋"/>
                <w:sz w:val="28"/>
                <w:szCs w:val="28"/>
                <w:vertAlign w:val="baseline"/>
                <w:lang w:val="en-US" w:eastAsia="zh-CN"/>
              </w:rPr>
            </w:pPr>
          </w:p>
        </w:tc>
        <w:tc>
          <w:tcPr>
            <w:tcW w:w="1025" w:type="dxa"/>
            <w:vMerge w:val="continue"/>
          </w:tcPr>
          <w:p w14:paraId="7A0EBA2A">
            <w:pPr>
              <w:jc w:val="center"/>
              <w:rPr>
                <w:rFonts w:hint="eastAsia" w:ascii="仿宋" w:hAnsi="仿宋" w:eastAsia="仿宋" w:cs="仿宋"/>
                <w:sz w:val="28"/>
                <w:szCs w:val="28"/>
                <w:vertAlign w:val="baseline"/>
                <w:lang w:val="en-US" w:eastAsia="zh-CN"/>
              </w:rPr>
            </w:pPr>
          </w:p>
        </w:tc>
      </w:tr>
      <w:tr w14:paraId="1DEAE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2" w:type="dxa"/>
            <w:gridSpan w:val="3"/>
          </w:tcPr>
          <w:p w14:paraId="6ECA18C1">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合计</w:t>
            </w:r>
          </w:p>
        </w:tc>
        <w:tc>
          <w:tcPr>
            <w:tcW w:w="5288" w:type="dxa"/>
            <w:gridSpan w:val="4"/>
          </w:tcPr>
          <w:p w14:paraId="1B85C2E3">
            <w:pPr>
              <w:jc w:val="left"/>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大写：         小写：</w:t>
            </w:r>
          </w:p>
        </w:tc>
      </w:tr>
      <w:tr w14:paraId="7632D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2" w:type="dxa"/>
            <w:gridSpan w:val="3"/>
          </w:tcPr>
          <w:p w14:paraId="325735A6">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保险金额（元）</w:t>
            </w:r>
          </w:p>
        </w:tc>
        <w:tc>
          <w:tcPr>
            <w:tcW w:w="1225" w:type="dxa"/>
          </w:tcPr>
          <w:p w14:paraId="43AD4CF3">
            <w:pPr>
              <w:jc w:val="center"/>
              <w:rPr>
                <w:rFonts w:hint="eastAsia" w:ascii="仿宋" w:hAnsi="仿宋" w:eastAsia="仿宋" w:cs="仿宋"/>
                <w:sz w:val="28"/>
                <w:szCs w:val="28"/>
                <w:vertAlign w:val="baseline"/>
                <w:lang w:val="en-US" w:eastAsia="zh-CN"/>
              </w:rPr>
            </w:pPr>
          </w:p>
        </w:tc>
        <w:tc>
          <w:tcPr>
            <w:tcW w:w="1663" w:type="dxa"/>
          </w:tcPr>
          <w:p w14:paraId="54474E60">
            <w:pPr>
              <w:jc w:val="center"/>
              <w:rPr>
                <w:rFonts w:hint="eastAsia" w:ascii="仿宋" w:hAnsi="仿宋" w:eastAsia="仿宋" w:cs="仿宋"/>
                <w:sz w:val="28"/>
                <w:szCs w:val="28"/>
                <w:vertAlign w:val="baseline"/>
                <w:lang w:val="en-US" w:eastAsia="zh-CN"/>
              </w:rPr>
            </w:pPr>
          </w:p>
        </w:tc>
        <w:tc>
          <w:tcPr>
            <w:tcW w:w="1375" w:type="dxa"/>
          </w:tcPr>
          <w:p w14:paraId="2291F3EC">
            <w:pPr>
              <w:jc w:val="center"/>
              <w:rPr>
                <w:rFonts w:hint="eastAsia" w:ascii="仿宋" w:hAnsi="仿宋" w:eastAsia="仿宋" w:cs="仿宋"/>
                <w:sz w:val="28"/>
                <w:szCs w:val="28"/>
                <w:vertAlign w:val="baseline"/>
                <w:lang w:val="en-US" w:eastAsia="zh-CN"/>
              </w:rPr>
            </w:pPr>
          </w:p>
        </w:tc>
        <w:tc>
          <w:tcPr>
            <w:tcW w:w="1025" w:type="dxa"/>
          </w:tcPr>
          <w:p w14:paraId="0FDC0420">
            <w:pPr>
              <w:jc w:val="center"/>
              <w:rPr>
                <w:rFonts w:hint="eastAsia" w:ascii="仿宋" w:hAnsi="仿宋" w:eastAsia="仿宋" w:cs="仿宋"/>
                <w:sz w:val="28"/>
                <w:szCs w:val="28"/>
                <w:vertAlign w:val="baseline"/>
                <w:lang w:val="en-US" w:eastAsia="zh-CN"/>
              </w:rPr>
            </w:pPr>
          </w:p>
        </w:tc>
      </w:tr>
      <w:tr w14:paraId="7A001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0" w:type="dxa"/>
            <w:gridSpan w:val="7"/>
          </w:tcPr>
          <w:p w14:paraId="6798A2D9">
            <w:pPr>
              <w:pStyle w:val="12"/>
              <w:tabs>
                <w:tab w:val="left" w:pos="6116"/>
              </w:tabs>
              <w:spacing w:before="83"/>
              <w:ind w:left="3"/>
              <w:rPr>
                <w:rFonts w:hint="eastAsia" w:ascii="仿宋" w:hAnsi="仿宋" w:eastAsia="仿宋" w:cs="仿宋"/>
                <w:sz w:val="24"/>
              </w:rPr>
            </w:pPr>
            <w:r>
              <w:rPr>
                <w:rFonts w:hint="eastAsia" w:ascii="仿宋" w:hAnsi="仿宋" w:eastAsia="仿宋" w:cs="仿宋"/>
                <w:sz w:val="24"/>
              </w:rPr>
              <w:t>投标人名称：</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（盖章）</w:t>
            </w:r>
          </w:p>
          <w:p w14:paraId="79E456DC">
            <w:pPr>
              <w:jc w:val="left"/>
              <w:rPr>
                <w:rFonts w:hint="eastAsia" w:ascii="仿宋" w:hAnsi="仿宋" w:eastAsia="仿宋" w:cs="仿宋"/>
                <w:spacing w:val="-17"/>
                <w:sz w:val="24"/>
                <w:u w:val="single"/>
              </w:rPr>
            </w:pPr>
            <w:r>
              <w:rPr>
                <w:rFonts w:hint="eastAsia" w:ascii="仿宋" w:hAnsi="仿宋" w:eastAsia="仿宋" w:cs="仿宋"/>
                <w:sz w:val="24"/>
              </w:rPr>
              <w:t>法定代表人或被授权代表：</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（签字或盖章</w:t>
            </w:r>
            <w:r>
              <w:rPr>
                <w:rFonts w:hint="eastAsia" w:ascii="仿宋" w:hAnsi="仿宋" w:eastAsia="仿宋" w:cs="仿宋"/>
                <w:spacing w:val="-17"/>
                <w:sz w:val="24"/>
                <w:u w:val="single"/>
              </w:rPr>
              <w:t xml:space="preserve">） </w:t>
            </w:r>
          </w:p>
          <w:p w14:paraId="396B3F3D">
            <w:pPr>
              <w:jc w:val="left"/>
              <w:rPr>
                <w:rFonts w:hint="default" w:eastAsia="宋体"/>
                <w:spacing w:val="-17"/>
                <w:sz w:val="24"/>
                <w:u w:val="none"/>
                <w:lang w:val="en-US" w:eastAsia="zh-CN"/>
              </w:rPr>
            </w:pPr>
            <w:r>
              <w:rPr>
                <w:rFonts w:hint="eastAsia" w:ascii="仿宋" w:hAnsi="仿宋" w:eastAsia="仿宋" w:cs="仿宋"/>
                <w:i w:val="0"/>
                <w:iCs w:val="0"/>
                <w:spacing w:val="-17"/>
                <w:sz w:val="24"/>
                <w:u w:val="none"/>
                <w:lang w:val="en-US" w:eastAsia="zh-CN"/>
              </w:rPr>
              <w:t>投标日期：</w:t>
            </w:r>
            <w:r>
              <w:rPr>
                <w:rFonts w:hint="eastAsia" w:ascii="仿宋" w:hAnsi="仿宋" w:eastAsia="仿宋" w:cs="仿宋"/>
                <w:i w:val="0"/>
                <w:iCs w:val="0"/>
                <w:spacing w:val="-17"/>
                <w:sz w:val="24"/>
                <w:u w:val="single"/>
                <w:lang w:val="en-US" w:eastAsia="zh-CN"/>
              </w:rPr>
              <w:t xml:space="preserve">            </w:t>
            </w:r>
            <w:r>
              <w:rPr>
                <w:rFonts w:hint="eastAsia" w:ascii="仿宋" w:hAnsi="仿宋" w:eastAsia="仿宋" w:cs="仿宋"/>
                <w:i w:val="0"/>
                <w:iCs w:val="0"/>
                <w:spacing w:val="-17"/>
                <w:sz w:val="24"/>
                <w:u w:val="none"/>
                <w:lang w:val="en-US" w:eastAsia="zh-CN"/>
              </w:rPr>
              <w:t xml:space="preserve"> 年</w:t>
            </w:r>
            <w:r>
              <w:rPr>
                <w:rFonts w:hint="eastAsia" w:ascii="仿宋" w:hAnsi="仿宋" w:eastAsia="仿宋" w:cs="仿宋"/>
                <w:i w:val="0"/>
                <w:iCs w:val="0"/>
                <w:spacing w:val="-17"/>
                <w:sz w:val="24"/>
                <w:u w:val="single"/>
                <w:lang w:val="en-US" w:eastAsia="zh-CN"/>
              </w:rPr>
              <w:t xml:space="preserve">             </w:t>
            </w:r>
            <w:r>
              <w:rPr>
                <w:rFonts w:hint="eastAsia" w:ascii="仿宋" w:hAnsi="仿宋" w:eastAsia="仿宋" w:cs="仿宋"/>
                <w:i w:val="0"/>
                <w:iCs w:val="0"/>
                <w:spacing w:val="-17"/>
                <w:sz w:val="24"/>
                <w:u w:val="none"/>
                <w:lang w:val="en-US" w:eastAsia="zh-CN"/>
              </w:rPr>
              <w:t>月</w:t>
            </w:r>
            <w:r>
              <w:rPr>
                <w:rFonts w:hint="eastAsia" w:ascii="仿宋" w:hAnsi="仿宋" w:eastAsia="仿宋" w:cs="仿宋"/>
                <w:i w:val="0"/>
                <w:iCs w:val="0"/>
                <w:spacing w:val="-17"/>
                <w:sz w:val="24"/>
                <w:u w:val="single"/>
                <w:lang w:val="en-US" w:eastAsia="zh-CN"/>
              </w:rPr>
              <w:t xml:space="preserve">              </w:t>
            </w:r>
            <w:r>
              <w:rPr>
                <w:rFonts w:hint="eastAsia" w:ascii="仿宋" w:hAnsi="仿宋" w:eastAsia="仿宋" w:cs="仿宋"/>
                <w:i w:val="0"/>
                <w:iCs w:val="0"/>
                <w:spacing w:val="-17"/>
                <w:sz w:val="24"/>
                <w:u w:val="none"/>
                <w:lang w:val="en-US" w:eastAsia="zh-CN"/>
              </w:rPr>
              <w:t>日</w:t>
            </w:r>
          </w:p>
        </w:tc>
      </w:tr>
    </w:tbl>
    <w:p w14:paraId="4C055454">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说明：1.投标人必须按“报价明细表”的格式详细报出投标总价的各个组成部分的报价，否则作无效投标处理。</w:t>
      </w:r>
    </w:p>
    <w:p w14:paraId="1960379D">
      <w:pPr>
        <w:keepNext w:val="0"/>
        <w:keepLines w:val="0"/>
        <w:pageBreakBefore w:val="0"/>
        <w:widowControl w:val="0"/>
        <w:kinsoku/>
        <w:wordWrap/>
        <w:overflowPunct/>
        <w:topLinePunct w:val="0"/>
        <w:autoSpaceDE w:val="0"/>
        <w:autoSpaceDN w:val="0"/>
        <w:bidi w:val="0"/>
        <w:adjustRightInd/>
        <w:snapToGrid/>
        <w:spacing w:line="560" w:lineRule="exact"/>
        <w:ind w:firstLine="840" w:firstLineChars="3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2.“报价明细表”各分项报价合计应当与“开标一览表”报价合计相等。</w:t>
      </w:r>
    </w:p>
    <w:p w14:paraId="1AFF9D99">
      <w:pPr>
        <w:ind w:firstLine="960" w:firstLineChars="300"/>
        <w:jc w:val="both"/>
        <w:rPr>
          <w:rFonts w:hint="eastAsia" w:ascii="仿宋" w:hAnsi="仿宋" w:eastAsia="仿宋" w:cs="仿宋"/>
          <w:sz w:val="32"/>
          <w:szCs w:val="32"/>
          <w:lang w:val="en-US" w:eastAsia="zh-CN"/>
        </w:rPr>
      </w:pPr>
    </w:p>
    <w:p w14:paraId="28D6CEC5">
      <w:pPr>
        <w:ind w:firstLine="960" w:firstLineChars="300"/>
        <w:jc w:val="both"/>
        <w:rPr>
          <w:rFonts w:hint="eastAsia" w:ascii="仿宋" w:hAnsi="仿宋" w:eastAsia="仿宋" w:cs="仿宋"/>
          <w:sz w:val="32"/>
          <w:szCs w:val="32"/>
          <w:lang w:val="en-US" w:eastAsia="zh-CN"/>
        </w:rPr>
      </w:pPr>
    </w:p>
    <w:p w14:paraId="28A26D55">
      <w:pPr>
        <w:ind w:firstLine="960" w:firstLineChars="300"/>
        <w:jc w:val="both"/>
        <w:rPr>
          <w:rFonts w:hint="eastAsia" w:ascii="仿宋" w:hAnsi="仿宋" w:eastAsia="仿宋" w:cs="仿宋"/>
          <w:sz w:val="32"/>
          <w:szCs w:val="32"/>
          <w:lang w:val="en-US" w:eastAsia="zh-CN"/>
        </w:rPr>
      </w:pPr>
    </w:p>
    <w:p w14:paraId="36A30CD6">
      <w:pPr>
        <w:ind w:firstLine="960" w:firstLineChars="300"/>
        <w:jc w:val="both"/>
        <w:rPr>
          <w:rFonts w:hint="eastAsia" w:ascii="仿宋" w:hAnsi="仿宋" w:eastAsia="仿宋" w:cs="仿宋"/>
          <w:sz w:val="32"/>
          <w:szCs w:val="32"/>
          <w:lang w:val="en-US" w:eastAsia="zh-CN"/>
        </w:rPr>
      </w:pPr>
    </w:p>
    <w:p w14:paraId="774F165D">
      <w:pPr>
        <w:ind w:firstLine="960" w:firstLineChars="300"/>
        <w:jc w:val="both"/>
        <w:rPr>
          <w:rFonts w:hint="eastAsia" w:ascii="仿宋" w:hAnsi="仿宋" w:eastAsia="仿宋" w:cs="仿宋"/>
          <w:sz w:val="32"/>
          <w:szCs w:val="32"/>
          <w:lang w:val="en-US" w:eastAsia="zh-CN"/>
        </w:rPr>
      </w:pPr>
    </w:p>
    <w:p w14:paraId="65F5013B">
      <w:pPr>
        <w:jc w:val="both"/>
        <w:rPr>
          <w:rFonts w:hint="eastAsia" w:ascii="方正小标宋_GBK" w:hAnsi="方正小标宋_GBK" w:eastAsia="方正小标宋_GBK" w:cs="方正小标宋_GBK"/>
          <w:sz w:val="32"/>
          <w:szCs w:val="32"/>
          <w:lang w:val="en-US" w:eastAsia="zh-CN"/>
        </w:rPr>
      </w:pPr>
    </w:p>
    <w:p w14:paraId="6C5BF1E0">
      <w:pPr>
        <w:jc w:val="both"/>
        <w:rPr>
          <w:rFonts w:hint="eastAsia" w:ascii="方正小标宋_GBK" w:hAnsi="方正小标宋_GBK" w:eastAsia="方正小标宋_GBK" w:cs="方正小标宋_GBK"/>
          <w:sz w:val="32"/>
          <w:szCs w:val="32"/>
          <w:lang w:val="en-US" w:eastAsia="zh-CN"/>
        </w:rPr>
      </w:pPr>
    </w:p>
    <w:p w14:paraId="4F6E554F">
      <w:pPr>
        <w:jc w:val="center"/>
        <w:rPr>
          <w:rFonts w:hint="default" w:ascii="仿宋" w:hAnsi="仿宋" w:eastAsia="仿宋" w:cs="仿宋"/>
          <w:sz w:val="32"/>
          <w:szCs w:val="32"/>
          <w:lang w:val="en-US" w:eastAsia="zh-CN"/>
        </w:rPr>
      </w:pPr>
      <w:r>
        <w:rPr>
          <w:rFonts w:hint="eastAsia" w:ascii="方正小标宋_GBK" w:hAnsi="方正小标宋_GBK" w:eastAsia="方正小标宋_GBK" w:cs="方正小标宋_GBK"/>
          <w:b/>
          <w:bCs/>
          <w:sz w:val="32"/>
          <w:szCs w:val="32"/>
          <w:lang w:val="en-US" w:eastAsia="zh-CN"/>
        </w:rPr>
        <w:t>投标人一般情况表</w:t>
      </w:r>
    </w:p>
    <w:tbl>
      <w:tblPr>
        <w:tblStyle w:val="8"/>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19"/>
        <w:gridCol w:w="1187"/>
        <w:gridCol w:w="1138"/>
        <w:gridCol w:w="1275"/>
        <w:gridCol w:w="1587"/>
        <w:gridCol w:w="2493"/>
      </w:tblGrid>
      <w:tr w14:paraId="4CBCD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719" w:type="dxa"/>
            <w:vAlign w:val="center"/>
          </w:tcPr>
          <w:p w14:paraId="68A1BCE9">
            <w:pPr>
              <w:pStyle w:val="12"/>
              <w:ind w:left="275" w:right="208"/>
              <w:jc w:val="center"/>
              <w:rPr>
                <w:rFonts w:hint="eastAsia" w:ascii="仿宋" w:hAnsi="仿宋" w:eastAsia="仿宋" w:cs="仿宋"/>
                <w:sz w:val="24"/>
                <w:szCs w:val="24"/>
              </w:rPr>
            </w:pPr>
            <w:r>
              <w:rPr>
                <w:rFonts w:hint="eastAsia" w:ascii="仿宋" w:hAnsi="仿宋" w:eastAsia="仿宋" w:cs="仿宋"/>
                <w:sz w:val="24"/>
                <w:szCs w:val="24"/>
              </w:rPr>
              <w:t>投标人名称</w:t>
            </w:r>
          </w:p>
        </w:tc>
        <w:tc>
          <w:tcPr>
            <w:tcW w:w="7680" w:type="dxa"/>
            <w:gridSpan w:val="5"/>
            <w:vAlign w:val="center"/>
          </w:tcPr>
          <w:p w14:paraId="4605FB43">
            <w:pPr>
              <w:pStyle w:val="12"/>
              <w:jc w:val="center"/>
              <w:rPr>
                <w:rFonts w:hint="eastAsia" w:ascii="仿宋" w:hAnsi="仿宋" w:eastAsia="仿宋" w:cs="仿宋"/>
                <w:sz w:val="24"/>
                <w:szCs w:val="24"/>
              </w:rPr>
            </w:pPr>
          </w:p>
        </w:tc>
      </w:tr>
      <w:tr w14:paraId="095E9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719" w:type="dxa"/>
            <w:vAlign w:val="center"/>
          </w:tcPr>
          <w:p w14:paraId="66BA2B5E">
            <w:pPr>
              <w:pStyle w:val="12"/>
              <w:ind w:left="275" w:right="208"/>
              <w:jc w:val="center"/>
              <w:rPr>
                <w:rFonts w:hint="eastAsia" w:ascii="仿宋" w:hAnsi="仿宋" w:eastAsia="仿宋" w:cs="仿宋"/>
                <w:sz w:val="24"/>
                <w:szCs w:val="24"/>
              </w:rPr>
            </w:pPr>
            <w:r>
              <w:rPr>
                <w:rFonts w:hint="eastAsia" w:ascii="仿宋" w:hAnsi="仿宋" w:eastAsia="仿宋" w:cs="仿宋"/>
                <w:sz w:val="24"/>
                <w:szCs w:val="24"/>
              </w:rPr>
              <w:t>注册地址</w:t>
            </w:r>
          </w:p>
        </w:tc>
        <w:tc>
          <w:tcPr>
            <w:tcW w:w="3600" w:type="dxa"/>
            <w:gridSpan w:val="3"/>
            <w:vAlign w:val="center"/>
          </w:tcPr>
          <w:p w14:paraId="1F43CA04">
            <w:pPr>
              <w:pStyle w:val="12"/>
              <w:jc w:val="center"/>
              <w:rPr>
                <w:rFonts w:hint="eastAsia" w:ascii="仿宋" w:hAnsi="仿宋" w:eastAsia="仿宋" w:cs="仿宋"/>
                <w:sz w:val="24"/>
                <w:szCs w:val="24"/>
              </w:rPr>
            </w:pPr>
          </w:p>
        </w:tc>
        <w:tc>
          <w:tcPr>
            <w:tcW w:w="1587" w:type="dxa"/>
            <w:vAlign w:val="center"/>
          </w:tcPr>
          <w:p w14:paraId="1631CAB4">
            <w:pPr>
              <w:pStyle w:val="12"/>
              <w:ind w:left="175" w:right="37"/>
              <w:jc w:val="center"/>
              <w:rPr>
                <w:rFonts w:hint="eastAsia" w:ascii="仿宋" w:hAnsi="仿宋" w:eastAsia="仿宋" w:cs="仿宋"/>
                <w:sz w:val="24"/>
                <w:szCs w:val="24"/>
              </w:rPr>
            </w:pPr>
            <w:r>
              <w:rPr>
                <w:rFonts w:hint="eastAsia" w:ascii="仿宋" w:hAnsi="仿宋" w:eastAsia="仿宋" w:cs="仿宋"/>
                <w:sz w:val="24"/>
                <w:szCs w:val="24"/>
              </w:rPr>
              <w:t>邮政编码</w:t>
            </w:r>
          </w:p>
        </w:tc>
        <w:tc>
          <w:tcPr>
            <w:tcW w:w="2493" w:type="dxa"/>
            <w:vAlign w:val="center"/>
          </w:tcPr>
          <w:p w14:paraId="45BDEC7D">
            <w:pPr>
              <w:pStyle w:val="12"/>
              <w:jc w:val="center"/>
              <w:rPr>
                <w:rFonts w:hint="eastAsia" w:ascii="仿宋" w:hAnsi="仿宋" w:eastAsia="仿宋" w:cs="仿宋"/>
                <w:sz w:val="24"/>
                <w:szCs w:val="24"/>
              </w:rPr>
            </w:pPr>
          </w:p>
        </w:tc>
      </w:tr>
      <w:tr w14:paraId="6BB62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719" w:type="dxa"/>
            <w:vMerge w:val="restart"/>
            <w:vAlign w:val="center"/>
          </w:tcPr>
          <w:p w14:paraId="6FF758C4">
            <w:pPr>
              <w:pStyle w:val="12"/>
              <w:ind w:left="374"/>
              <w:jc w:val="both"/>
              <w:rPr>
                <w:rFonts w:hint="eastAsia" w:ascii="仿宋" w:hAnsi="仿宋" w:eastAsia="仿宋" w:cs="仿宋"/>
                <w:sz w:val="24"/>
                <w:szCs w:val="24"/>
              </w:rPr>
            </w:pPr>
            <w:r>
              <w:rPr>
                <w:rFonts w:hint="eastAsia" w:ascii="仿宋" w:hAnsi="仿宋" w:eastAsia="仿宋" w:cs="仿宋"/>
                <w:sz w:val="24"/>
                <w:szCs w:val="24"/>
              </w:rPr>
              <w:t>联系方式</w:t>
            </w:r>
          </w:p>
        </w:tc>
        <w:tc>
          <w:tcPr>
            <w:tcW w:w="1187" w:type="dxa"/>
            <w:vAlign w:val="center"/>
          </w:tcPr>
          <w:p w14:paraId="10322B05">
            <w:pPr>
              <w:pStyle w:val="12"/>
              <w:ind w:left="237" w:right="149"/>
              <w:jc w:val="center"/>
              <w:rPr>
                <w:rFonts w:hint="eastAsia" w:ascii="仿宋" w:hAnsi="仿宋" w:eastAsia="仿宋" w:cs="仿宋"/>
                <w:sz w:val="24"/>
                <w:szCs w:val="24"/>
              </w:rPr>
            </w:pPr>
            <w:r>
              <w:rPr>
                <w:rFonts w:hint="eastAsia" w:ascii="仿宋" w:hAnsi="仿宋" w:eastAsia="仿宋" w:cs="仿宋"/>
                <w:sz w:val="24"/>
                <w:szCs w:val="24"/>
              </w:rPr>
              <w:t>联系人</w:t>
            </w:r>
          </w:p>
        </w:tc>
        <w:tc>
          <w:tcPr>
            <w:tcW w:w="2413" w:type="dxa"/>
            <w:gridSpan w:val="2"/>
            <w:vAlign w:val="center"/>
          </w:tcPr>
          <w:p w14:paraId="1C8AC157">
            <w:pPr>
              <w:pStyle w:val="12"/>
              <w:jc w:val="center"/>
              <w:rPr>
                <w:rFonts w:hint="eastAsia" w:ascii="仿宋" w:hAnsi="仿宋" w:eastAsia="仿宋" w:cs="仿宋"/>
                <w:sz w:val="24"/>
                <w:szCs w:val="24"/>
              </w:rPr>
            </w:pPr>
          </w:p>
        </w:tc>
        <w:tc>
          <w:tcPr>
            <w:tcW w:w="1587" w:type="dxa"/>
            <w:vAlign w:val="center"/>
          </w:tcPr>
          <w:p w14:paraId="4DC1ED9D">
            <w:pPr>
              <w:pStyle w:val="12"/>
              <w:ind w:left="175" w:right="140"/>
              <w:jc w:val="center"/>
              <w:rPr>
                <w:rFonts w:hint="eastAsia" w:ascii="仿宋" w:hAnsi="仿宋" w:eastAsia="仿宋" w:cs="仿宋"/>
                <w:sz w:val="24"/>
                <w:szCs w:val="24"/>
              </w:rPr>
            </w:pPr>
            <w:r>
              <w:rPr>
                <w:rFonts w:hint="eastAsia" w:ascii="仿宋" w:hAnsi="仿宋" w:eastAsia="仿宋" w:cs="仿宋"/>
                <w:sz w:val="24"/>
                <w:szCs w:val="24"/>
              </w:rPr>
              <w:t>电话</w:t>
            </w:r>
          </w:p>
        </w:tc>
        <w:tc>
          <w:tcPr>
            <w:tcW w:w="2493" w:type="dxa"/>
            <w:vAlign w:val="center"/>
          </w:tcPr>
          <w:p w14:paraId="76CDEC58">
            <w:pPr>
              <w:pStyle w:val="12"/>
              <w:jc w:val="center"/>
              <w:rPr>
                <w:rFonts w:hint="eastAsia" w:ascii="仿宋" w:hAnsi="仿宋" w:eastAsia="仿宋" w:cs="仿宋"/>
                <w:sz w:val="24"/>
                <w:szCs w:val="24"/>
              </w:rPr>
            </w:pPr>
          </w:p>
        </w:tc>
      </w:tr>
      <w:tr w14:paraId="54ACA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1719" w:type="dxa"/>
            <w:vMerge w:val="continue"/>
            <w:vAlign w:val="center"/>
          </w:tcPr>
          <w:p w14:paraId="70A92936">
            <w:pPr>
              <w:jc w:val="center"/>
              <w:rPr>
                <w:rFonts w:hint="eastAsia" w:ascii="仿宋" w:hAnsi="仿宋" w:eastAsia="仿宋" w:cs="仿宋"/>
                <w:sz w:val="24"/>
                <w:szCs w:val="24"/>
              </w:rPr>
            </w:pPr>
          </w:p>
        </w:tc>
        <w:tc>
          <w:tcPr>
            <w:tcW w:w="1187" w:type="dxa"/>
            <w:vAlign w:val="center"/>
          </w:tcPr>
          <w:p w14:paraId="3667575E">
            <w:pPr>
              <w:pStyle w:val="12"/>
              <w:ind w:left="232" w:right="149"/>
              <w:jc w:val="center"/>
              <w:rPr>
                <w:rFonts w:hint="eastAsia" w:ascii="仿宋" w:hAnsi="仿宋" w:eastAsia="仿宋" w:cs="仿宋"/>
                <w:sz w:val="24"/>
                <w:szCs w:val="24"/>
              </w:rPr>
            </w:pPr>
            <w:r>
              <w:rPr>
                <w:rFonts w:hint="eastAsia" w:ascii="仿宋" w:hAnsi="仿宋" w:eastAsia="仿宋" w:cs="仿宋"/>
                <w:sz w:val="24"/>
                <w:szCs w:val="24"/>
              </w:rPr>
              <w:t>传真</w:t>
            </w:r>
          </w:p>
        </w:tc>
        <w:tc>
          <w:tcPr>
            <w:tcW w:w="2413" w:type="dxa"/>
            <w:gridSpan w:val="2"/>
            <w:vAlign w:val="center"/>
          </w:tcPr>
          <w:p w14:paraId="4AAC2068">
            <w:pPr>
              <w:pStyle w:val="12"/>
              <w:jc w:val="center"/>
              <w:rPr>
                <w:rFonts w:hint="eastAsia" w:ascii="仿宋" w:hAnsi="仿宋" w:eastAsia="仿宋" w:cs="仿宋"/>
                <w:sz w:val="24"/>
                <w:szCs w:val="24"/>
              </w:rPr>
            </w:pPr>
          </w:p>
        </w:tc>
        <w:tc>
          <w:tcPr>
            <w:tcW w:w="1587" w:type="dxa"/>
            <w:vAlign w:val="center"/>
          </w:tcPr>
          <w:p w14:paraId="376E3C97">
            <w:pPr>
              <w:pStyle w:val="12"/>
              <w:ind w:left="175" w:right="140"/>
              <w:jc w:val="center"/>
              <w:rPr>
                <w:rFonts w:hint="eastAsia" w:ascii="仿宋" w:hAnsi="仿宋" w:eastAsia="仿宋" w:cs="仿宋"/>
                <w:sz w:val="24"/>
                <w:szCs w:val="24"/>
              </w:rPr>
            </w:pPr>
            <w:r>
              <w:rPr>
                <w:rFonts w:hint="eastAsia" w:ascii="仿宋" w:hAnsi="仿宋" w:eastAsia="仿宋" w:cs="仿宋"/>
                <w:sz w:val="24"/>
                <w:szCs w:val="24"/>
              </w:rPr>
              <w:t>网址</w:t>
            </w:r>
          </w:p>
        </w:tc>
        <w:tc>
          <w:tcPr>
            <w:tcW w:w="2493" w:type="dxa"/>
            <w:vAlign w:val="center"/>
          </w:tcPr>
          <w:p w14:paraId="358DC871">
            <w:pPr>
              <w:pStyle w:val="12"/>
              <w:jc w:val="center"/>
              <w:rPr>
                <w:rFonts w:hint="eastAsia" w:ascii="仿宋" w:hAnsi="仿宋" w:eastAsia="仿宋" w:cs="仿宋"/>
                <w:sz w:val="24"/>
                <w:szCs w:val="24"/>
              </w:rPr>
            </w:pPr>
          </w:p>
        </w:tc>
      </w:tr>
      <w:tr w14:paraId="69BB3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719" w:type="dxa"/>
            <w:vAlign w:val="center"/>
          </w:tcPr>
          <w:p w14:paraId="28F63484">
            <w:pPr>
              <w:pStyle w:val="12"/>
              <w:ind w:left="275" w:right="208"/>
              <w:jc w:val="center"/>
              <w:rPr>
                <w:rFonts w:hint="eastAsia" w:ascii="仿宋" w:hAnsi="仿宋" w:eastAsia="仿宋" w:cs="仿宋"/>
                <w:sz w:val="24"/>
                <w:szCs w:val="24"/>
              </w:rPr>
            </w:pPr>
            <w:r>
              <w:rPr>
                <w:rFonts w:hint="eastAsia" w:ascii="仿宋" w:hAnsi="仿宋" w:eastAsia="仿宋" w:cs="仿宋"/>
                <w:sz w:val="24"/>
                <w:szCs w:val="24"/>
              </w:rPr>
              <w:t>企业性质</w:t>
            </w:r>
          </w:p>
        </w:tc>
        <w:tc>
          <w:tcPr>
            <w:tcW w:w="7680" w:type="dxa"/>
            <w:gridSpan w:val="5"/>
            <w:vAlign w:val="center"/>
          </w:tcPr>
          <w:p w14:paraId="175A1121">
            <w:pPr>
              <w:pStyle w:val="12"/>
              <w:jc w:val="center"/>
              <w:rPr>
                <w:rFonts w:hint="eastAsia" w:ascii="仿宋" w:hAnsi="仿宋" w:eastAsia="仿宋" w:cs="仿宋"/>
                <w:sz w:val="24"/>
                <w:szCs w:val="24"/>
              </w:rPr>
            </w:pPr>
          </w:p>
        </w:tc>
      </w:tr>
      <w:tr w14:paraId="60C57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1719" w:type="dxa"/>
            <w:vAlign w:val="center"/>
          </w:tcPr>
          <w:p w14:paraId="2C8BCCB1">
            <w:pPr>
              <w:pStyle w:val="12"/>
              <w:ind w:left="275" w:right="208"/>
              <w:jc w:val="center"/>
              <w:rPr>
                <w:rFonts w:hint="eastAsia" w:ascii="仿宋" w:hAnsi="仿宋" w:eastAsia="仿宋" w:cs="仿宋"/>
                <w:sz w:val="24"/>
                <w:szCs w:val="24"/>
              </w:rPr>
            </w:pPr>
            <w:r>
              <w:rPr>
                <w:rFonts w:hint="eastAsia" w:ascii="仿宋" w:hAnsi="仿宋" w:eastAsia="仿宋" w:cs="仿宋"/>
                <w:sz w:val="24"/>
                <w:szCs w:val="24"/>
              </w:rPr>
              <w:t>法定代表人</w:t>
            </w:r>
          </w:p>
        </w:tc>
        <w:tc>
          <w:tcPr>
            <w:tcW w:w="3600" w:type="dxa"/>
            <w:gridSpan w:val="3"/>
            <w:vAlign w:val="center"/>
          </w:tcPr>
          <w:p w14:paraId="777973E7">
            <w:pPr>
              <w:pStyle w:val="12"/>
              <w:jc w:val="center"/>
              <w:rPr>
                <w:rFonts w:hint="eastAsia" w:ascii="仿宋" w:hAnsi="仿宋" w:eastAsia="仿宋" w:cs="仿宋"/>
                <w:sz w:val="24"/>
                <w:szCs w:val="24"/>
              </w:rPr>
            </w:pPr>
          </w:p>
        </w:tc>
        <w:tc>
          <w:tcPr>
            <w:tcW w:w="1587" w:type="dxa"/>
            <w:vAlign w:val="center"/>
          </w:tcPr>
          <w:p w14:paraId="005AE9BB">
            <w:pPr>
              <w:pStyle w:val="12"/>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电话</w:t>
            </w:r>
          </w:p>
        </w:tc>
        <w:tc>
          <w:tcPr>
            <w:tcW w:w="2493" w:type="dxa"/>
            <w:vAlign w:val="center"/>
          </w:tcPr>
          <w:p w14:paraId="31C47F7C">
            <w:pPr>
              <w:pStyle w:val="12"/>
              <w:jc w:val="center"/>
              <w:rPr>
                <w:rFonts w:hint="eastAsia" w:ascii="仿宋" w:hAnsi="仿宋" w:eastAsia="仿宋" w:cs="仿宋"/>
                <w:sz w:val="24"/>
                <w:szCs w:val="24"/>
              </w:rPr>
            </w:pPr>
          </w:p>
        </w:tc>
      </w:tr>
      <w:tr w14:paraId="21624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1719" w:type="dxa"/>
            <w:vAlign w:val="center"/>
          </w:tcPr>
          <w:p w14:paraId="6DE10D45">
            <w:pPr>
              <w:pStyle w:val="12"/>
              <w:ind w:left="275" w:right="208"/>
              <w:jc w:val="center"/>
              <w:rPr>
                <w:rFonts w:hint="eastAsia" w:ascii="仿宋" w:hAnsi="仿宋" w:eastAsia="仿宋" w:cs="仿宋"/>
                <w:sz w:val="24"/>
                <w:szCs w:val="24"/>
              </w:rPr>
            </w:pPr>
            <w:r>
              <w:rPr>
                <w:rFonts w:hint="eastAsia" w:ascii="仿宋" w:hAnsi="仿宋" w:eastAsia="仿宋" w:cs="仿宋"/>
                <w:sz w:val="24"/>
                <w:szCs w:val="24"/>
              </w:rPr>
              <w:t>技术负责人</w:t>
            </w:r>
          </w:p>
        </w:tc>
        <w:tc>
          <w:tcPr>
            <w:tcW w:w="1187" w:type="dxa"/>
            <w:vAlign w:val="center"/>
          </w:tcPr>
          <w:p w14:paraId="0AAC545B">
            <w:pPr>
              <w:pStyle w:val="12"/>
              <w:ind w:left="232" w:right="149"/>
              <w:jc w:val="both"/>
              <w:rPr>
                <w:rFonts w:hint="eastAsia" w:ascii="仿宋" w:hAnsi="仿宋" w:eastAsia="仿宋" w:cs="仿宋"/>
                <w:sz w:val="24"/>
                <w:szCs w:val="24"/>
              </w:rPr>
            </w:pPr>
          </w:p>
        </w:tc>
        <w:tc>
          <w:tcPr>
            <w:tcW w:w="1138" w:type="dxa"/>
            <w:vAlign w:val="center"/>
          </w:tcPr>
          <w:p w14:paraId="3E8711F7">
            <w:pPr>
              <w:pStyle w:val="12"/>
              <w:jc w:val="center"/>
              <w:rPr>
                <w:rFonts w:hint="eastAsia" w:ascii="仿宋" w:hAnsi="仿宋" w:eastAsia="仿宋" w:cs="仿宋"/>
                <w:sz w:val="24"/>
                <w:szCs w:val="24"/>
              </w:rPr>
            </w:pPr>
            <w:r>
              <w:rPr>
                <w:rFonts w:hint="eastAsia" w:ascii="仿宋" w:hAnsi="仿宋" w:eastAsia="仿宋" w:cs="仿宋"/>
                <w:sz w:val="24"/>
                <w:szCs w:val="24"/>
              </w:rPr>
              <w:t>技术职称</w:t>
            </w:r>
          </w:p>
        </w:tc>
        <w:tc>
          <w:tcPr>
            <w:tcW w:w="1275" w:type="dxa"/>
            <w:vAlign w:val="center"/>
          </w:tcPr>
          <w:p w14:paraId="76225B1A">
            <w:pPr>
              <w:pStyle w:val="12"/>
              <w:jc w:val="center"/>
              <w:rPr>
                <w:rFonts w:hint="eastAsia" w:ascii="仿宋" w:hAnsi="仿宋" w:eastAsia="仿宋" w:cs="仿宋"/>
                <w:sz w:val="24"/>
                <w:szCs w:val="24"/>
              </w:rPr>
            </w:pPr>
          </w:p>
        </w:tc>
        <w:tc>
          <w:tcPr>
            <w:tcW w:w="1587" w:type="dxa"/>
            <w:vAlign w:val="center"/>
          </w:tcPr>
          <w:p w14:paraId="69A0996C">
            <w:pPr>
              <w:pStyle w:val="12"/>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电话</w:t>
            </w:r>
          </w:p>
        </w:tc>
        <w:tc>
          <w:tcPr>
            <w:tcW w:w="2493" w:type="dxa"/>
            <w:vAlign w:val="center"/>
          </w:tcPr>
          <w:p w14:paraId="51B18409">
            <w:pPr>
              <w:pStyle w:val="12"/>
              <w:jc w:val="center"/>
              <w:rPr>
                <w:rFonts w:hint="eastAsia" w:ascii="仿宋" w:hAnsi="仿宋" w:eastAsia="仿宋" w:cs="仿宋"/>
                <w:sz w:val="24"/>
                <w:szCs w:val="24"/>
              </w:rPr>
            </w:pPr>
          </w:p>
        </w:tc>
      </w:tr>
      <w:tr w14:paraId="46C58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719" w:type="dxa"/>
            <w:vAlign w:val="center"/>
          </w:tcPr>
          <w:p w14:paraId="0A14694C">
            <w:pPr>
              <w:pStyle w:val="12"/>
              <w:ind w:left="275" w:right="208"/>
              <w:jc w:val="center"/>
              <w:rPr>
                <w:rFonts w:hint="eastAsia" w:ascii="仿宋" w:hAnsi="仿宋" w:eastAsia="仿宋" w:cs="仿宋"/>
                <w:sz w:val="24"/>
                <w:szCs w:val="24"/>
              </w:rPr>
            </w:pPr>
            <w:r>
              <w:rPr>
                <w:rFonts w:hint="eastAsia" w:ascii="仿宋" w:hAnsi="仿宋" w:eastAsia="仿宋" w:cs="仿宋"/>
                <w:sz w:val="24"/>
                <w:szCs w:val="24"/>
              </w:rPr>
              <w:t>成立时间</w:t>
            </w:r>
          </w:p>
        </w:tc>
        <w:tc>
          <w:tcPr>
            <w:tcW w:w="3600" w:type="dxa"/>
            <w:gridSpan w:val="3"/>
            <w:vAlign w:val="center"/>
          </w:tcPr>
          <w:p w14:paraId="5A2A2BAA">
            <w:pPr>
              <w:pStyle w:val="12"/>
              <w:jc w:val="center"/>
              <w:rPr>
                <w:rFonts w:hint="eastAsia" w:ascii="仿宋" w:hAnsi="仿宋" w:eastAsia="仿宋" w:cs="仿宋"/>
                <w:sz w:val="24"/>
                <w:szCs w:val="24"/>
              </w:rPr>
            </w:pPr>
          </w:p>
        </w:tc>
        <w:tc>
          <w:tcPr>
            <w:tcW w:w="1587" w:type="dxa"/>
            <w:vAlign w:val="center"/>
          </w:tcPr>
          <w:p w14:paraId="7399E8A4">
            <w:pPr>
              <w:pStyle w:val="12"/>
              <w:ind w:left="175" w:right="152"/>
              <w:jc w:val="center"/>
              <w:rPr>
                <w:rFonts w:hint="eastAsia" w:ascii="仿宋" w:hAnsi="仿宋" w:eastAsia="仿宋" w:cs="仿宋"/>
                <w:sz w:val="24"/>
                <w:szCs w:val="24"/>
              </w:rPr>
            </w:pPr>
            <w:r>
              <w:rPr>
                <w:rFonts w:hint="eastAsia" w:ascii="仿宋" w:hAnsi="仿宋" w:eastAsia="仿宋" w:cs="仿宋"/>
                <w:sz w:val="24"/>
                <w:szCs w:val="24"/>
              </w:rPr>
              <w:t>员工总人数</w:t>
            </w:r>
          </w:p>
        </w:tc>
        <w:tc>
          <w:tcPr>
            <w:tcW w:w="2493" w:type="dxa"/>
            <w:vAlign w:val="center"/>
          </w:tcPr>
          <w:p w14:paraId="66975838">
            <w:pPr>
              <w:pStyle w:val="12"/>
              <w:jc w:val="center"/>
              <w:rPr>
                <w:rFonts w:hint="eastAsia" w:ascii="仿宋" w:hAnsi="仿宋" w:eastAsia="仿宋" w:cs="仿宋"/>
                <w:sz w:val="24"/>
                <w:szCs w:val="24"/>
              </w:rPr>
            </w:pPr>
          </w:p>
        </w:tc>
      </w:tr>
      <w:tr w14:paraId="118E5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1719" w:type="dxa"/>
            <w:vAlign w:val="center"/>
          </w:tcPr>
          <w:p w14:paraId="5C7578F9">
            <w:pPr>
              <w:pStyle w:val="12"/>
              <w:ind w:left="275" w:right="208"/>
              <w:jc w:val="center"/>
              <w:rPr>
                <w:rFonts w:hint="eastAsia" w:ascii="仿宋" w:hAnsi="仿宋" w:eastAsia="仿宋" w:cs="仿宋"/>
                <w:sz w:val="24"/>
                <w:szCs w:val="24"/>
              </w:rPr>
            </w:pPr>
            <w:r>
              <w:rPr>
                <w:rFonts w:hint="eastAsia" w:ascii="仿宋" w:hAnsi="仿宋" w:eastAsia="仿宋" w:cs="仿宋"/>
                <w:sz w:val="24"/>
                <w:szCs w:val="24"/>
              </w:rPr>
              <w:t>营业执照号</w:t>
            </w:r>
          </w:p>
        </w:tc>
        <w:tc>
          <w:tcPr>
            <w:tcW w:w="7680" w:type="dxa"/>
            <w:gridSpan w:val="5"/>
            <w:vAlign w:val="center"/>
          </w:tcPr>
          <w:p w14:paraId="112B253A">
            <w:pPr>
              <w:pStyle w:val="12"/>
              <w:jc w:val="center"/>
              <w:rPr>
                <w:rFonts w:hint="eastAsia" w:ascii="仿宋" w:hAnsi="仿宋" w:eastAsia="仿宋" w:cs="仿宋"/>
                <w:sz w:val="24"/>
                <w:szCs w:val="24"/>
              </w:rPr>
            </w:pPr>
          </w:p>
        </w:tc>
      </w:tr>
      <w:tr w14:paraId="7188F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1719" w:type="dxa"/>
            <w:vAlign w:val="center"/>
          </w:tcPr>
          <w:p w14:paraId="07C2B0FE">
            <w:pPr>
              <w:pStyle w:val="12"/>
              <w:ind w:left="275" w:right="208"/>
              <w:jc w:val="center"/>
              <w:rPr>
                <w:rFonts w:hint="eastAsia" w:ascii="仿宋" w:hAnsi="仿宋" w:eastAsia="仿宋" w:cs="仿宋"/>
                <w:sz w:val="24"/>
                <w:szCs w:val="24"/>
              </w:rPr>
            </w:pPr>
            <w:r>
              <w:rPr>
                <w:rFonts w:hint="eastAsia" w:ascii="仿宋" w:hAnsi="仿宋" w:eastAsia="仿宋" w:cs="仿宋"/>
                <w:sz w:val="24"/>
                <w:szCs w:val="24"/>
              </w:rPr>
              <w:t>注册资金</w:t>
            </w:r>
          </w:p>
        </w:tc>
        <w:tc>
          <w:tcPr>
            <w:tcW w:w="7680" w:type="dxa"/>
            <w:gridSpan w:val="5"/>
            <w:vAlign w:val="center"/>
          </w:tcPr>
          <w:p w14:paraId="7CCA68F2">
            <w:pPr>
              <w:pStyle w:val="12"/>
              <w:jc w:val="center"/>
              <w:rPr>
                <w:rFonts w:hint="eastAsia" w:ascii="仿宋" w:hAnsi="仿宋" w:eastAsia="仿宋" w:cs="仿宋"/>
                <w:sz w:val="24"/>
                <w:szCs w:val="24"/>
              </w:rPr>
            </w:pPr>
          </w:p>
        </w:tc>
      </w:tr>
      <w:tr w14:paraId="1AF0F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719" w:type="dxa"/>
            <w:vAlign w:val="center"/>
          </w:tcPr>
          <w:p w14:paraId="53B71C86">
            <w:pPr>
              <w:pStyle w:val="12"/>
              <w:ind w:left="275" w:right="208"/>
              <w:jc w:val="center"/>
              <w:rPr>
                <w:rFonts w:hint="eastAsia" w:ascii="仿宋" w:hAnsi="仿宋" w:eastAsia="仿宋" w:cs="仿宋"/>
                <w:sz w:val="24"/>
                <w:szCs w:val="24"/>
              </w:rPr>
            </w:pPr>
            <w:r>
              <w:rPr>
                <w:rFonts w:hint="eastAsia" w:ascii="仿宋" w:hAnsi="仿宋" w:eastAsia="仿宋" w:cs="仿宋"/>
                <w:sz w:val="24"/>
                <w:szCs w:val="24"/>
              </w:rPr>
              <w:t>开户银行</w:t>
            </w:r>
          </w:p>
        </w:tc>
        <w:tc>
          <w:tcPr>
            <w:tcW w:w="7680" w:type="dxa"/>
            <w:gridSpan w:val="5"/>
            <w:vAlign w:val="center"/>
          </w:tcPr>
          <w:p w14:paraId="1EC02BFD">
            <w:pPr>
              <w:pStyle w:val="12"/>
              <w:jc w:val="center"/>
              <w:rPr>
                <w:rFonts w:hint="eastAsia" w:ascii="仿宋" w:hAnsi="仿宋" w:eastAsia="仿宋" w:cs="仿宋"/>
                <w:sz w:val="24"/>
                <w:szCs w:val="24"/>
              </w:rPr>
            </w:pPr>
          </w:p>
        </w:tc>
      </w:tr>
      <w:tr w14:paraId="254CA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1719" w:type="dxa"/>
            <w:vAlign w:val="center"/>
          </w:tcPr>
          <w:p w14:paraId="654722A2">
            <w:pPr>
              <w:pStyle w:val="12"/>
              <w:spacing w:before="1"/>
              <w:ind w:left="275" w:right="206"/>
              <w:jc w:val="center"/>
              <w:rPr>
                <w:rFonts w:hint="eastAsia" w:ascii="仿宋" w:hAnsi="仿宋" w:eastAsia="仿宋" w:cs="仿宋"/>
                <w:sz w:val="24"/>
                <w:szCs w:val="24"/>
              </w:rPr>
            </w:pPr>
            <w:r>
              <w:rPr>
                <w:rFonts w:hint="eastAsia" w:ascii="仿宋" w:hAnsi="仿宋" w:eastAsia="仿宋" w:cs="仿宋"/>
                <w:sz w:val="24"/>
                <w:szCs w:val="24"/>
              </w:rPr>
              <w:t>账号</w:t>
            </w:r>
          </w:p>
        </w:tc>
        <w:tc>
          <w:tcPr>
            <w:tcW w:w="7680" w:type="dxa"/>
            <w:gridSpan w:val="5"/>
            <w:vAlign w:val="center"/>
          </w:tcPr>
          <w:p w14:paraId="1E63487D">
            <w:pPr>
              <w:pStyle w:val="12"/>
              <w:jc w:val="center"/>
              <w:rPr>
                <w:rFonts w:hint="eastAsia" w:ascii="仿宋" w:hAnsi="仿宋" w:eastAsia="仿宋" w:cs="仿宋"/>
                <w:sz w:val="24"/>
                <w:szCs w:val="24"/>
              </w:rPr>
            </w:pPr>
          </w:p>
        </w:tc>
      </w:tr>
      <w:tr w14:paraId="10464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719" w:type="dxa"/>
            <w:vAlign w:val="center"/>
          </w:tcPr>
          <w:p w14:paraId="7F490931">
            <w:pPr>
              <w:pStyle w:val="12"/>
              <w:ind w:left="275" w:right="208"/>
              <w:jc w:val="center"/>
              <w:rPr>
                <w:rFonts w:hint="eastAsia" w:ascii="仿宋" w:hAnsi="仿宋" w:eastAsia="仿宋" w:cs="仿宋"/>
                <w:sz w:val="24"/>
                <w:szCs w:val="24"/>
              </w:rPr>
            </w:pPr>
            <w:r>
              <w:rPr>
                <w:rFonts w:hint="eastAsia" w:ascii="仿宋" w:hAnsi="仿宋" w:eastAsia="仿宋" w:cs="仿宋"/>
                <w:sz w:val="24"/>
                <w:szCs w:val="24"/>
              </w:rPr>
              <w:t>经营范围</w:t>
            </w:r>
          </w:p>
        </w:tc>
        <w:tc>
          <w:tcPr>
            <w:tcW w:w="7680" w:type="dxa"/>
            <w:gridSpan w:val="5"/>
            <w:vAlign w:val="center"/>
          </w:tcPr>
          <w:p w14:paraId="3C5FC27F">
            <w:pPr>
              <w:pStyle w:val="12"/>
              <w:jc w:val="center"/>
              <w:rPr>
                <w:rFonts w:hint="eastAsia" w:ascii="仿宋" w:hAnsi="仿宋" w:eastAsia="仿宋" w:cs="仿宋"/>
                <w:sz w:val="24"/>
                <w:szCs w:val="24"/>
              </w:rPr>
            </w:pPr>
          </w:p>
        </w:tc>
      </w:tr>
      <w:tr w14:paraId="5B0D4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4" w:hRule="atLeast"/>
          <w:jc w:val="center"/>
        </w:trPr>
        <w:tc>
          <w:tcPr>
            <w:tcW w:w="1719" w:type="dxa"/>
            <w:vAlign w:val="center"/>
          </w:tcPr>
          <w:p w14:paraId="5250B78B">
            <w:pPr>
              <w:pStyle w:val="12"/>
              <w:ind w:left="275" w:right="206"/>
              <w:jc w:val="center"/>
              <w:rPr>
                <w:rFonts w:hint="eastAsia" w:ascii="仿宋" w:hAnsi="仿宋" w:eastAsia="仿宋" w:cs="仿宋"/>
                <w:sz w:val="24"/>
                <w:szCs w:val="24"/>
              </w:rPr>
            </w:pPr>
            <w:r>
              <w:rPr>
                <w:rFonts w:hint="eastAsia" w:ascii="仿宋" w:hAnsi="仿宋" w:eastAsia="仿宋" w:cs="仿宋"/>
                <w:sz w:val="24"/>
                <w:szCs w:val="24"/>
              </w:rPr>
              <w:t>备注</w:t>
            </w:r>
          </w:p>
        </w:tc>
        <w:tc>
          <w:tcPr>
            <w:tcW w:w="7680" w:type="dxa"/>
            <w:gridSpan w:val="5"/>
            <w:vAlign w:val="center"/>
          </w:tcPr>
          <w:p w14:paraId="0A61A469">
            <w:pPr>
              <w:pStyle w:val="12"/>
              <w:jc w:val="center"/>
              <w:rPr>
                <w:rFonts w:hint="eastAsia" w:ascii="仿宋" w:hAnsi="仿宋" w:eastAsia="仿宋" w:cs="仿宋"/>
                <w:sz w:val="24"/>
                <w:szCs w:val="24"/>
              </w:rPr>
            </w:pPr>
          </w:p>
        </w:tc>
      </w:tr>
    </w:tbl>
    <w:p w14:paraId="5188BD5C">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（盖章）</w:t>
      </w:r>
    </w:p>
    <w:p w14:paraId="21704A50">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法定代表人或被授权代表：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（签字或印章）</w:t>
      </w:r>
    </w:p>
    <w:p w14:paraId="22E4BFC5">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投标日期：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w:t>
      </w:r>
    </w:p>
    <w:p w14:paraId="12BFE670">
      <w:pPr>
        <w:jc w:val="both"/>
        <w:rPr>
          <w:rFonts w:hint="eastAsia" w:ascii="仿宋" w:hAnsi="仿宋" w:eastAsia="仿宋" w:cs="仿宋"/>
          <w:sz w:val="32"/>
          <w:szCs w:val="32"/>
          <w:lang w:val="en-US" w:eastAsia="zh-CN"/>
        </w:rPr>
      </w:pPr>
    </w:p>
    <w:p w14:paraId="29956F41">
      <w:pPr>
        <w:jc w:val="both"/>
        <w:rPr>
          <w:rFonts w:hint="eastAsia" w:ascii="方正小标宋_GBK" w:hAnsi="方正小标宋_GBK" w:eastAsia="方正小标宋_GBK" w:cs="方正小标宋_GBK"/>
          <w:sz w:val="32"/>
          <w:szCs w:val="32"/>
          <w:lang w:val="en-US" w:eastAsia="zh-CN"/>
        </w:rPr>
      </w:pPr>
    </w:p>
    <w:p w14:paraId="0BFE9680">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2"/>
          <w:szCs w:val="32"/>
          <w:lang w:val="en-US" w:eastAsia="zh-CN"/>
        </w:rPr>
        <w:t>本项目管理、技术、服务人员情况表</w:t>
      </w:r>
    </w:p>
    <w:p w14:paraId="7AC3C7E5">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sz w:val="32"/>
          <w:szCs w:val="32"/>
          <w:lang w:val="en-US" w:eastAsia="zh-CN"/>
        </w:rPr>
      </w:pPr>
      <w:r>
        <w:rPr>
          <w:rFonts w:hint="eastAsia" w:ascii="仿宋" w:hAnsi="仿宋" w:eastAsia="仿宋" w:cs="仿宋"/>
          <w:sz w:val="28"/>
          <w:szCs w:val="28"/>
          <w:lang w:val="en-US" w:eastAsia="zh-CN"/>
        </w:rPr>
        <w:t>项目经理简历表（拟投入本项目）</w:t>
      </w:r>
    </w:p>
    <w:p w14:paraId="5ACDF58F">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方正小标宋_GBK" w:hAnsi="方正小标宋_GBK" w:eastAsia="方正小标宋_GBK" w:cs="方正小标宋_GBK"/>
          <w:sz w:val="32"/>
          <w:szCs w:val="32"/>
          <w:lang w:val="en-US" w:eastAsia="zh-CN"/>
        </w:rPr>
      </w:pPr>
    </w:p>
    <w:tbl>
      <w:tblPr>
        <w:tblStyle w:val="9"/>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5"/>
        <w:gridCol w:w="1362"/>
        <w:gridCol w:w="1561"/>
        <w:gridCol w:w="1560"/>
        <w:gridCol w:w="1561"/>
        <w:gridCol w:w="1561"/>
      </w:tblGrid>
      <w:tr w14:paraId="70692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55" w:type="dxa"/>
            <w:vAlign w:val="center"/>
          </w:tcPr>
          <w:p w14:paraId="39095915">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姓名</w:t>
            </w:r>
          </w:p>
        </w:tc>
        <w:tc>
          <w:tcPr>
            <w:tcW w:w="1362" w:type="dxa"/>
            <w:vAlign w:val="center"/>
          </w:tcPr>
          <w:p w14:paraId="0C65B661">
            <w:pPr>
              <w:jc w:val="center"/>
              <w:rPr>
                <w:rFonts w:hint="default" w:ascii="仿宋" w:hAnsi="仿宋" w:eastAsia="仿宋" w:cs="仿宋"/>
                <w:sz w:val="24"/>
                <w:szCs w:val="24"/>
                <w:vertAlign w:val="baseline"/>
                <w:lang w:val="en-US" w:eastAsia="zh-CN"/>
              </w:rPr>
            </w:pPr>
          </w:p>
        </w:tc>
        <w:tc>
          <w:tcPr>
            <w:tcW w:w="1561" w:type="dxa"/>
            <w:vAlign w:val="center"/>
          </w:tcPr>
          <w:p w14:paraId="2EBD914B">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性别</w:t>
            </w:r>
          </w:p>
        </w:tc>
        <w:tc>
          <w:tcPr>
            <w:tcW w:w="1560" w:type="dxa"/>
            <w:vAlign w:val="center"/>
          </w:tcPr>
          <w:p w14:paraId="1E5FE9AA">
            <w:pPr>
              <w:jc w:val="center"/>
              <w:rPr>
                <w:rFonts w:hint="eastAsia" w:ascii="仿宋" w:hAnsi="仿宋" w:eastAsia="仿宋" w:cs="仿宋"/>
                <w:sz w:val="24"/>
                <w:szCs w:val="24"/>
                <w:vertAlign w:val="baseline"/>
                <w:lang w:val="en-US" w:eastAsia="zh-CN"/>
              </w:rPr>
            </w:pPr>
          </w:p>
        </w:tc>
        <w:tc>
          <w:tcPr>
            <w:tcW w:w="1561" w:type="dxa"/>
            <w:vAlign w:val="center"/>
          </w:tcPr>
          <w:p w14:paraId="5B26DB00">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年龄</w:t>
            </w:r>
          </w:p>
        </w:tc>
        <w:tc>
          <w:tcPr>
            <w:tcW w:w="1561" w:type="dxa"/>
            <w:vAlign w:val="center"/>
          </w:tcPr>
          <w:p w14:paraId="4579650D">
            <w:pPr>
              <w:jc w:val="center"/>
              <w:rPr>
                <w:rFonts w:hint="eastAsia" w:ascii="仿宋" w:hAnsi="仿宋" w:eastAsia="仿宋" w:cs="仿宋"/>
                <w:sz w:val="24"/>
                <w:szCs w:val="24"/>
                <w:vertAlign w:val="baseline"/>
                <w:lang w:val="en-US" w:eastAsia="zh-CN"/>
              </w:rPr>
            </w:pPr>
          </w:p>
        </w:tc>
      </w:tr>
      <w:tr w14:paraId="37A61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55" w:type="dxa"/>
            <w:vAlign w:val="center"/>
          </w:tcPr>
          <w:p w14:paraId="018165F1">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拟任职务</w:t>
            </w:r>
          </w:p>
        </w:tc>
        <w:tc>
          <w:tcPr>
            <w:tcW w:w="1362" w:type="dxa"/>
            <w:vAlign w:val="center"/>
          </w:tcPr>
          <w:p w14:paraId="2D16D4B8">
            <w:pPr>
              <w:jc w:val="center"/>
              <w:rPr>
                <w:rFonts w:hint="eastAsia" w:ascii="仿宋" w:hAnsi="仿宋" w:eastAsia="仿宋" w:cs="仿宋"/>
                <w:sz w:val="24"/>
                <w:szCs w:val="24"/>
                <w:vertAlign w:val="baseline"/>
                <w:lang w:val="en-US" w:eastAsia="zh-CN"/>
              </w:rPr>
            </w:pPr>
          </w:p>
        </w:tc>
        <w:tc>
          <w:tcPr>
            <w:tcW w:w="1561" w:type="dxa"/>
            <w:vAlign w:val="center"/>
          </w:tcPr>
          <w:p w14:paraId="1AAE8DD6">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职称</w:t>
            </w:r>
          </w:p>
        </w:tc>
        <w:tc>
          <w:tcPr>
            <w:tcW w:w="1560" w:type="dxa"/>
            <w:vAlign w:val="center"/>
          </w:tcPr>
          <w:p w14:paraId="1947C579">
            <w:pPr>
              <w:jc w:val="center"/>
              <w:rPr>
                <w:rFonts w:hint="eastAsia" w:ascii="仿宋" w:hAnsi="仿宋" w:eastAsia="仿宋" w:cs="仿宋"/>
                <w:sz w:val="24"/>
                <w:szCs w:val="24"/>
                <w:vertAlign w:val="baseline"/>
                <w:lang w:val="en-US" w:eastAsia="zh-CN"/>
              </w:rPr>
            </w:pPr>
          </w:p>
        </w:tc>
        <w:tc>
          <w:tcPr>
            <w:tcW w:w="1561" w:type="dxa"/>
            <w:vAlign w:val="center"/>
          </w:tcPr>
          <w:p w14:paraId="29E37941">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学历</w:t>
            </w:r>
          </w:p>
        </w:tc>
        <w:tc>
          <w:tcPr>
            <w:tcW w:w="1561" w:type="dxa"/>
            <w:vAlign w:val="center"/>
          </w:tcPr>
          <w:p w14:paraId="712431A5">
            <w:pPr>
              <w:jc w:val="center"/>
              <w:rPr>
                <w:rFonts w:hint="eastAsia" w:ascii="仿宋" w:hAnsi="仿宋" w:eastAsia="仿宋" w:cs="仿宋"/>
                <w:sz w:val="24"/>
                <w:szCs w:val="24"/>
                <w:vertAlign w:val="baseline"/>
                <w:lang w:val="en-US" w:eastAsia="zh-CN"/>
              </w:rPr>
            </w:pPr>
          </w:p>
        </w:tc>
      </w:tr>
      <w:tr w14:paraId="1D5FD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55" w:type="dxa"/>
            <w:vAlign w:val="center"/>
          </w:tcPr>
          <w:p w14:paraId="1855F1CF">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参加工作时间</w:t>
            </w:r>
          </w:p>
        </w:tc>
        <w:tc>
          <w:tcPr>
            <w:tcW w:w="2923" w:type="dxa"/>
            <w:gridSpan w:val="2"/>
            <w:vAlign w:val="center"/>
          </w:tcPr>
          <w:p w14:paraId="49FC8262">
            <w:pPr>
              <w:jc w:val="center"/>
              <w:rPr>
                <w:rFonts w:hint="default" w:ascii="仿宋" w:hAnsi="仿宋" w:eastAsia="仿宋" w:cs="仿宋"/>
                <w:sz w:val="24"/>
                <w:szCs w:val="24"/>
                <w:vertAlign w:val="baseline"/>
                <w:lang w:val="en-US" w:eastAsia="zh-CN"/>
              </w:rPr>
            </w:pPr>
          </w:p>
        </w:tc>
        <w:tc>
          <w:tcPr>
            <w:tcW w:w="3121" w:type="dxa"/>
            <w:gridSpan w:val="2"/>
            <w:vAlign w:val="center"/>
          </w:tcPr>
          <w:p w14:paraId="5557EE44">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从事项目经理年限</w:t>
            </w:r>
          </w:p>
        </w:tc>
        <w:tc>
          <w:tcPr>
            <w:tcW w:w="1561" w:type="dxa"/>
            <w:vAlign w:val="center"/>
          </w:tcPr>
          <w:p w14:paraId="3D159654">
            <w:pPr>
              <w:jc w:val="center"/>
              <w:rPr>
                <w:rFonts w:hint="eastAsia" w:ascii="仿宋" w:hAnsi="仿宋" w:eastAsia="仿宋" w:cs="仿宋"/>
                <w:sz w:val="24"/>
                <w:szCs w:val="24"/>
                <w:vertAlign w:val="baseline"/>
                <w:lang w:val="en-US" w:eastAsia="zh-CN"/>
              </w:rPr>
            </w:pPr>
          </w:p>
        </w:tc>
      </w:tr>
      <w:tr w14:paraId="6777A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360" w:type="dxa"/>
            <w:gridSpan w:val="6"/>
            <w:vAlign w:val="center"/>
          </w:tcPr>
          <w:p w14:paraId="503941B3">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已完成保险行业管理项目情况</w:t>
            </w:r>
          </w:p>
        </w:tc>
      </w:tr>
      <w:tr w14:paraId="0CBE7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55" w:type="dxa"/>
            <w:vAlign w:val="center"/>
          </w:tcPr>
          <w:p w14:paraId="38A50684">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业主</w:t>
            </w:r>
          </w:p>
        </w:tc>
        <w:tc>
          <w:tcPr>
            <w:tcW w:w="2923" w:type="dxa"/>
            <w:gridSpan w:val="2"/>
            <w:vAlign w:val="center"/>
          </w:tcPr>
          <w:p w14:paraId="35589B29">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1560" w:type="dxa"/>
            <w:vAlign w:val="center"/>
          </w:tcPr>
          <w:p w14:paraId="55C0CEA6">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规模</w:t>
            </w:r>
          </w:p>
        </w:tc>
        <w:tc>
          <w:tcPr>
            <w:tcW w:w="1561" w:type="dxa"/>
            <w:vAlign w:val="center"/>
          </w:tcPr>
          <w:p w14:paraId="3951BF36">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时间</w:t>
            </w:r>
          </w:p>
        </w:tc>
        <w:tc>
          <w:tcPr>
            <w:tcW w:w="1561" w:type="dxa"/>
            <w:vAlign w:val="center"/>
          </w:tcPr>
          <w:p w14:paraId="5A2E5012">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质量</w:t>
            </w:r>
          </w:p>
        </w:tc>
      </w:tr>
      <w:tr w14:paraId="23971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55" w:type="dxa"/>
            <w:vAlign w:val="center"/>
          </w:tcPr>
          <w:p w14:paraId="1AC6CF7F">
            <w:pPr>
              <w:jc w:val="center"/>
              <w:rPr>
                <w:rFonts w:hint="eastAsia" w:ascii="仿宋" w:hAnsi="仿宋" w:eastAsia="仿宋" w:cs="仿宋"/>
                <w:sz w:val="24"/>
                <w:szCs w:val="24"/>
                <w:vertAlign w:val="baseline"/>
                <w:lang w:val="en-US" w:eastAsia="zh-CN"/>
              </w:rPr>
            </w:pPr>
          </w:p>
        </w:tc>
        <w:tc>
          <w:tcPr>
            <w:tcW w:w="2923" w:type="dxa"/>
            <w:gridSpan w:val="2"/>
            <w:vAlign w:val="center"/>
          </w:tcPr>
          <w:p w14:paraId="609F42AA">
            <w:pPr>
              <w:jc w:val="center"/>
              <w:rPr>
                <w:rFonts w:hint="eastAsia" w:ascii="仿宋" w:hAnsi="仿宋" w:eastAsia="仿宋" w:cs="仿宋"/>
                <w:sz w:val="24"/>
                <w:szCs w:val="24"/>
                <w:vertAlign w:val="baseline"/>
                <w:lang w:val="en-US" w:eastAsia="zh-CN"/>
              </w:rPr>
            </w:pPr>
          </w:p>
        </w:tc>
        <w:tc>
          <w:tcPr>
            <w:tcW w:w="1560" w:type="dxa"/>
            <w:vAlign w:val="center"/>
          </w:tcPr>
          <w:p w14:paraId="22404FF6">
            <w:pPr>
              <w:jc w:val="center"/>
              <w:rPr>
                <w:rFonts w:hint="eastAsia" w:ascii="仿宋" w:hAnsi="仿宋" w:eastAsia="仿宋" w:cs="仿宋"/>
                <w:sz w:val="24"/>
                <w:szCs w:val="24"/>
                <w:vertAlign w:val="baseline"/>
                <w:lang w:val="en-US" w:eastAsia="zh-CN"/>
              </w:rPr>
            </w:pPr>
          </w:p>
        </w:tc>
        <w:tc>
          <w:tcPr>
            <w:tcW w:w="1561" w:type="dxa"/>
            <w:vAlign w:val="center"/>
          </w:tcPr>
          <w:p w14:paraId="2EAEFFB5">
            <w:pPr>
              <w:jc w:val="center"/>
              <w:rPr>
                <w:rFonts w:hint="eastAsia" w:ascii="仿宋" w:hAnsi="仿宋" w:eastAsia="仿宋" w:cs="仿宋"/>
                <w:sz w:val="24"/>
                <w:szCs w:val="24"/>
                <w:vertAlign w:val="baseline"/>
                <w:lang w:val="en-US" w:eastAsia="zh-CN"/>
              </w:rPr>
            </w:pPr>
          </w:p>
        </w:tc>
        <w:tc>
          <w:tcPr>
            <w:tcW w:w="1561" w:type="dxa"/>
            <w:vAlign w:val="center"/>
          </w:tcPr>
          <w:p w14:paraId="3CC26634">
            <w:pPr>
              <w:jc w:val="center"/>
              <w:rPr>
                <w:rFonts w:hint="eastAsia" w:ascii="仿宋" w:hAnsi="仿宋" w:eastAsia="仿宋" w:cs="仿宋"/>
                <w:sz w:val="24"/>
                <w:szCs w:val="24"/>
                <w:vertAlign w:val="baseline"/>
                <w:lang w:val="en-US" w:eastAsia="zh-CN"/>
              </w:rPr>
            </w:pPr>
          </w:p>
        </w:tc>
      </w:tr>
      <w:tr w14:paraId="0BF66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55" w:type="dxa"/>
            <w:vAlign w:val="center"/>
          </w:tcPr>
          <w:p w14:paraId="340C5FAB">
            <w:pPr>
              <w:jc w:val="center"/>
              <w:rPr>
                <w:rFonts w:hint="eastAsia" w:ascii="仿宋" w:hAnsi="仿宋" w:eastAsia="仿宋" w:cs="仿宋"/>
                <w:sz w:val="24"/>
                <w:szCs w:val="24"/>
                <w:vertAlign w:val="baseline"/>
                <w:lang w:val="en-US" w:eastAsia="zh-CN"/>
              </w:rPr>
            </w:pPr>
          </w:p>
        </w:tc>
        <w:tc>
          <w:tcPr>
            <w:tcW w:w="2923" w:type="dxa"/>
            <w:gridSpan w:val="2"/>
            <w:vAlign w:val="center"/>
          </w:tcPr>
          <w:p w14:paraId="4C1D7EB7">
            <w:pPr>
              <w:jc w:val="center"/>
              <w:rPr>
                <w:rFonts w:hint="eastAsia" w:ascii="仿宋" w:hAnsi="仿宋" w:eastAsia="仿宋" w:cs="仿宋"/>
                <w:sz w:val="24"/>
                <w:szCs w:val="24"/>
                <w:vertAlign w:val="baseline"/>
                <w:lang w:val="en-US" w:eastAsia="zh-CN"/>
              </w:rPr>
            </w:pPr>
          </w:p>
        </w:tc>
        <w:tc>
          <w:tcPr>
            <w:tcW w:w="1560" w:type="dxa"/>
            <w:vAlign w:val="center"/>
          </w:tcPr>
          <w:p w14:paraId="13E93FCF">
            <w:pPr>
              <w:jc w:val="center"/>
              <w:rPr>
                <w:rFonts w:hint="eastAsia" w:ascii="仿宋" w:hAnsi="仿宋" w:eastAsia="仿宋" w:cs="仿宋"/>
                <w:sz w:val="24"/>
                <w:szCs w:val="24"/>
                <w:vertAlign w:val="baseline"/>
                <w:lang w:val="en-US" w:eastAsia="zh-CN"/>
              </w:rPr>
            </w:pPr>
          </w:p>
        </w:tc>
        <w:tc>
          <w:tcPr>
            <w:tcW w:w="1561" w:type="dxa"/>
            <w:vAlign w:val="center"/>
          </w:tcPr>
          <w:p w14:paraId="25D121AC">
            <w:pPr>
              <w:jc w:val="center"/>
              <w:rPr>
                <w:rFonts w:hint="eastAsia" w:ascii="仿宋" w:hAnsi="仿宋" w:eastAsia="仿宋" w:cs="仿宋"/>
                <w:sz w:val="24"/>
                <w:szCs w:val="24"/>
                <w:vertAlign w:val="baseline"/>
                <w:lang w:val="en-US" w:eastAsia="zh-CN"/>
              </w:rPr>
            </w:pPr>
          </w:p>
        </w:tc>
        <w:tc>
          <w:tcPr>
            <w:tcW w:w="1561" w:type="dxa"/>
            <w:vAlign w:val="center"/>
          </w:tcPr>
          <w:p w14:paraId="19F63AFA">
            <w:pPr>
              <w:jc w:val="center"/>
              <w:rPr>
                <w:rFonts w:hint="eastAsia" w:ascii="仿宋" w:hAnsi="仿宋" w:eastAsia="仿宋" w:cs="仿宋"/>
                <w:sz w:val="24"/>
                <w:szCs w:val="24"/>
                <w:vertAlign w:val="baseline"/>
                <w:lang w:val="en-US" w:eastAsia="zh-CN"/>
              </w:rPr>
            </w:pPr>
          </w:p>
        </w:tc>
      </w:tr>
      <w:tr w14:paraId="6E396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55" w:type="dxa"/>
            <w:vAlign w:val="center"/>
          </w:tcPr>
          <w:p w14:paraId="2BDD025E">
            <w:pPr>
              <w:jc w:val="center"/>
              <w:rPr>
                <w:rFonts w:hint="eastAsia" w:ascii="仿宋" w:hAnsi="仿宋" w:eastAsia="仿宋" w:cs="仿宋"/>
                <w:sz w:val="24"/>
                <w:szCs w:val="24"/>
                <w:vertAlign w:val="baseline"/>
                <w:lang w:val="en-US" w:eastAsia="zh-CN"/>
              </w:rPr>
            </w:pPr>
          </w:p>
        </w:tc>
        <w:tc>
          <w:tcPr>
            <w:tcW w:w="2923" w:type="dxa"/>
            <w:gridSpan w:val="2"/>
            <w:vAlign w:val="center"/>
          </w:tcPr>
          <w:p w14:paraId="12B8D419">
            <w:pPr>
              <w:jc w:val="center"/>
              <w:rPr>
                <w:rFonts w:hint="eastAsia" w:ascii="仿宋" w:hAnsi="仿宋" w:eastAsia="仿宋" w:cs="仿宋"/>
                <w:sz w:val="24"/>
                <w:szCs w:val="24"/>
                <w:vertAlign w:val="baseline"/>
                <w:lang w:val="en-US" w:eastAsia="zh-CN"/>
              </w:rPr>
            </w:pPr>
          </w:p>
        </w:tc>
        <w:tc>
          <w:tcPr>
            <w:tcW w:w="1560" w:type="dxa"/>
            <w:vAlign w:val="center"/>
          </w:tcPr>
          <w:p w14:paraId="7628BC71">
            <w:pPr>
              <w:jc w:val="center"/>
              <w:rPr>
                <w:rFonts w:hint="eastAsia" w:ascii="仿宋" w:hAnsi="仿宋" w:eastAsia="仿宋" w:cs="仿宋"/>
                <w:sz w:val="24"/>
                <w:szCs w:val="24"/>
                <w:vertAlign w:val="baseline"/>
                <w:lang w:val="en-US" w:eastAsia="zh-CN"/>
              </w:rPr>
            </w:pPr>
          </w:p>
        </w:tc>
        <w:tc>
          <w:tcPr>
            <w:tcW w:w="1561" w:type="dxa"/>
            <w:vAlign w:val="center"/>
          </w:tcPr>
          <w:p w14:paraId="1B50762B">
            <w:pPr>
              <w:jc w:val="center"/>
              <w:rPr>
                <w:rFonts w:hint="eastAsia" w:ascii="仿宋" w:hAnsi="仿宋" w:eastAsia="仿宋" w:cs="仿宋"/>
                <w:sz w:val="24"/>
                <w:szCs w:val="24"/>
                <w:vertAlign w:val="baseline"/>
                <w:lang w:val="en-US" w:eastAsia="zh-CN"/>
              </w:rPr>
            </w:pPr>
          </w:p>
        </w:tc>
        <w:tc>
          <w:tcPr>
            <w:tcW w:w="1561" w:type="dxa"/>
            <w:vAlign w:val="center"/>
          </w:tcPr>
          <w:p w14:paraId="7758F288">
            <w:pPr>
              <w:jc w:val="center"/>
              <w:rPr>
                <w:rFonts w:hint="eastAsia" w:ascii="仿宋" w:hAnsi="仿宋" w:eastAsia="仿宋" w:cs="仿宋"/>
                <w:sz w:val="24"/>
                <w:szCs w:val="24"/>
                <w:vertAlign w:val="baseline"/>
                <w:lang w:val="en-US" w:eastAsia="zh-CN"/>
              </w:rPr>
            </w:pPr>
          </w:p>
        </w:tc>
      </w:tr>
      <w:tr w14:paraId="7956D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360" w:type="dxa"/>
            <w:gridSpan w:val="6"/>
            <w:vAlign w:val="center"/>
          </w:tcPr>
          <w:p w14:paraId="24DFA3A3">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主要简历</w:t>
            </w:r>
          </w:p>
        </w:tc>
      </w:tr>
      <w:tr w14:paraId="0104F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1755" w:type="dxa"/>
            <w:vAlign w:val="center"/>
          </w:tcPr>
          <w:p w14:paraId="43775700">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学习工作简历</w:t>
            </w:r>
          </w:p>
        </w:tc>
        <w:tc>
          <w:tcPr>
            <w:tcW w:w="7605" w:type="dxa"/>
            <w:gridSpan w:val="5"/>
            <w:vAlign w:val="center"/>
          </w:tcPr>
          <w:p w14:paraId="139036BD">
            <w:pPr>
              <w:jc w:val="center"/>
              <w:rPr>
                <w:rFonts w:hint="eastAsia" w:ascii="仿宋" w:hAnsi="仿宋" w:eastAsia="仿宋" w:cs="仿宋"/>
                <w:sz w:val="24"/>
                <w:szCs w:val="24"/>
                <w:vertAlign w:val="baseline"/>
                <w:lang w:val="en-US" w:eastAsia="zh-CN"/>
              </w:rPr>
            </w:pPr>
          </w:p>
        </w:tc>
      </w:tr>
      <w:tr w14:paraId="5D7D8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1755" w:type="dxa"/>
            <w:vAlign w:val="center"/>
          </w:tcPr>
          <w:p w14:paraId="6459C0E7">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培训情况</w:t>
            </w:r>
          </w:p>
        </w:tc>
        <w:tc>
          <w:tcPr>
            <w:tcW w:w="7605" w:type="dxa"/>
            <w:gridSpan w:val="5"/>
            <w:vAlign w:val="center"/>
          </w:tcPr>
          <w:p w14:paraId="0E0EDFAA">
            <w:pPr>
              <w:jc w:val="center"/>
              <w:rPr>
                <w:rFonts w:hint="eastAsia" w:ascii="仿宋" w:hAnsi="仿宋" w:eastAsia="仿宋" w:cs="仿宋"/>
                <w:sz w:val="24"/>
                <w:szCs w:val="24"/>
                <w:vertAlign w:val="baseline"/>
                <w:lang w:val="en-US" w:eastAsia="zh-CN"/>
              </w:rPr>
            </w:pPr>
          </w:p>
        </w:tc>
      </w:tr>
    </w:tbl>
    <w:p w14:paraId="69053756">
      <w:pPr>
        <w:jc w:val="both"/>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注：项目经理请简历表后附职称及资格证书复印件加盖公章。</w:t>
      </w:r>
    </w:p>
    <w:p w14:paraId="6941254E">
      <w:pPr>
        <w:jc w:val="both"/>
        <w:rPr>
          <w:rFonts w:hint="eastAsia" w:ascii="仿宋" w:hAnsi="仿宋" w:eastAsia="仿宋" w:cs="仿宋"/>
          <w:sz w:val="28"/>
          <w:szCs w:val="28"/>
          <w:lang w:val="en-US" w:eastAsia="zh-CN"/>
        </w:rPr>
      </w:pPr>
    </w:p>
    <w:p w14:paraId="5E33C8C6">
      <w:pPr>
        <w:keepNext w:val="0"/>
        <w:keepLines w:val="0"/>
        <w:pageBreakBefore w:val="0"/>
        <w:widowControl w:val="0"/>
        <w:kinsoku/>
        <w:wordWrap/>
        <w:overflowPunct/>
        <w:topLinePunct w:val="0"/>
        <w:autoSpaceDE w:val="0"/>
        <w:autoSpaceDN w:val="0"/>
        <w:bidi w:val="0"/>
        <w:adjustRightInd/>
        <w:snapToGrid/>
        <w:spacing w:line="48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（盖章）</w:t>
      </w:r>
    </w:p>
    <w:p w14:paraId="6DBA1AAA">
      <w:pPr>
        <w:keepNext w:val="0"/>
        <w:keepLines w:val="0"/>
        <w:pageBreakBefore w:val="0"/>
        <w:widowControl w:val="0"/>
        <w:kinsoku/>
        <w:wordWrap/>
        <w:overflowPunct/>
        <w:topLinePunct w:val="0"/>
        <w:autoSpaceDE w:val="0"/>
        <w:autoSpaceDN w:val="0"/>
        <w:bidi w:val="0"/>
        <w:adjustRightInd/>
        <w:snapToGrid/>
        <w:spacing w:line="48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法定代表人或被授权代表：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（签字或印章）</w:t>
      </w:r>
    </w:p>
    <w:p w14:paraId="4E4795CB">
      <w:pPr>
        <w:keepNext w:val="0"/>
        <w:keepLines w:val="0"/>
        <w:pageBreakBefore w:val="0"/>
        <w:widowControl w:val="0"/>
        <w:kinsoku/>
        <w:wordWrap/>
        <w:overflowPunct/>
        <w:topLinePunct w:val="0"/>
        <w:autoSpaceDE w:val="0"/>
        <w:autoSpaceDN w:val="0"/>
        <w:bidi w:val="0"/>
        <w:adjustRightInd/>
        <w:snapToGrid/>
        <w:spacing w:line="48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投标日期：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w:t>
      </w:r>
    </w:p>
    <w:p w14:paraId="01B9F318">
      <w:pPr>
        <w:jc w:val="both"/>
        <w:rPr>
          <w:rFonts w:hint="eastAsia" w:ascii="仿宋" w:hAnsi="仿宋" w:eastAsia="仿宋" w:cs="仿宋"/>
          <w:sz w:val="32"/>
          <w:szCs w:val="32"/>
          <w:lang w:val="en-US" w:eastAsia="zh-CN"/>
        </w:rPr>
      </w:pPr>
    </w:p>
    <w:p w14:paraId="4EF61C40">
      <w:pPr>
        <w:jc w:val="both"/>
        <w:rPr>
          <w:rFonts w:hint="eastAsia" w:ascii="仿宋" w:hAnsi="仿宋" w:eastAsia="仿宋" w:cs="仿宋"/>
          <w:sz w:val="32"/>
          <w:szCs w:val="32"/>
          <w:lang w:val="en-US" w:eastAsia="zh-CN"/>
        </w:rPr>
      </w:pPr>
    </w:p>
    <w:p w14:paraId="58E3FFDB">
      <w:pPr>
        <w:ind w:firstLine="640" w:firstLineChars="200"/>
        <w:jc w:val="both"/>
        <w:rPr>
          <w:rFonts w:hint="eastAsia" w:ascii="方正小标宋_GBK" w:hAnsi="方正小标宋_GBK" w:eastAsia="方正小标宋_GBK" w:cs="方正小标宋_GBK"/>
          <w:sz w:val="32"/>
          <w:szCs w:val="32"/>
          <w:lang w:val="en-US" w:eastAsia="zh-CN"/>
        </w:rPr>
      </w:pPr>
    </w:p>
    <w:p w14:paraId="525744D7">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b/>
          <w:bCs/>
          <w:sz w:val="32"/>
          <w:szCs w:val="32"/>
          <w:lang w:val="en-US" w:eastAsia="zh-CN"/>
        </w:rPr>
        <w:t>投标人的相关资料和业绩证明材料</w:t>
      </w:r>
    </w:p>
    <w:tbl>
      <w:tblPr>
        <w:tblStyle w:val="9"/>
        <w:tblW w:w="10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8"/>
        <w:gridCol w:w="1212"/>
        <w:gridCol w:w="1225"/>
        <w:gridCol w:w="1263"/>
        <w:gridCol w:w="1620"/>
        <w:gridCol w:w="1065"/>
        <w:gridCol w:w="1066"/>
        <w:gridCol w:w="2605"/>
      </w:tblGrid>
      <w:tr w14:paraId="3686A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14:paraId="228C2A55">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1212" w:type="dxa"/>
            <w:vAlign w:val="center"/>
          </w:tcPr>
          <w:p w14:paraId="6989FBB6">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用户单位名称</w:t>
            </w:r>
          </w:p>
        </w:tc>
        <w:tc>
          <w:tcPr>
            <w:tcW w:w="1225" w:type="dxa"/>
            <w:vAlign w:val="center"/>
          </w:tcPr>
          <w:p w14:paraId="0EDB86EC">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项目内容</w:t>
            </w:r>
          </w:p>
        </w:tc>
        <w:tc>
          <w:tcPr>
            <w:tcW w:w="1263" w:type="dxa"/>
            <w:vAlign w:val="center"/>
          </w:tcPr>
          <w:p w14:paraId="38F127D2">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实施地点</w:t>
            </w:r>
          </w:p>
        </w:tc>
        <w:tc>
          <w:tcPr>
            <w:tcW w:w="1620" w:type="dxa"/>
            <w:vAlign w:val="center"/>
          </w:tcPr>
          <w:p w14:paraId="439096A0">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用户联系人及联系方式</w:t>
            </w:r>
          </w:p>
        </w:tc>
        <w:tc>
          <w:tcPr>
            <w:tcW w:w="1065" w:type="dxa"/>
            <w:vAlign w:val="center"/>
          </w:tcPr>
          <w:p w14:paraId="0D9C24FA">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项目起止时间</w:t>
            </w:r>
          </w:p>
        </w:tc>
        <w:tc>
          <w:tcPr>
            <w:tcW w:w="1066" w:type="dxa"/>
            <w:vAlign w:val="center"/>
          </w:tcPr>
          <w:p w14:paraId="5DEC3F81">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项目金额</w:t>
            </w:r>
          </w:p>
        </w:tc>
        <w:tc>
          <w:tcPr>
            <w:tcW w:w="2605" w:type="dxa"/>
            <w:vAlign w:val="center"/>
          </w:tcPr>
          <w:p w14:paraId="3580F148">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用户盖章的成功履行合同或中标（成交）通知书的原件、彩色扫描件等相关证明材料所在页码</w:t>
            </w:r>
          </w:p>
        </w:tc>
      </w:tr>
      <w:tr w14:paraId="14436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14:paraId="26553A97">
            <w:pPr>
              <w:jc w:val="center"/>
              <w:rPr>
                <w:rFonts w:hint="eastAsia" w:ascii="仿宋" w:hAnsi="仿宋" w:eastAsia="仿宋" w:cs="仿宋"/>
                <w:sz w:val="24"/>
                <w:szCs w:val="24"/>
                <w:vertAlign w:val="baseline"/>
                <w:lang w:val="en-US" w:eastAsia="zh-CN"/>
              </w:rPr>
            </w:pPr>
          </w:p>
        </w:tc>
        <w:tc>
          <w:tcPr>
            <w:tcW w:w="1212" w:type="dxa"/>
            <w:vAlign w:val="center"/>
          </w:tcPr>
          <w:p w14:paraId="17B6C52B">
            <w:pPr>
              <w:jc w:val="center"/>
              <w:rPr>
                <w:rFonts w:hint="eastAsia" w:ascii="仿宋" w:hAnsi="仿宋" w:eastAsia="仿宋" w:cs="仿宋"/>
                <w:sz w:val="24"/>
                <w:szCs w:val="24"/>
                <w:vertAlign w:val="baseline"/>
                <w:lang w:val="en-US" w:eastAsia="zh-CN"/>
              </w:rPr>
            </w:pPr>
          </w:p>
        </w:tc>
        <w:tc>
          <w:tcPr>
            <w:tcW w:w="1225" w:type="dxa"/>
            <w:vAlign w:val="center"/>
          </w:tcPr>
          <w:p w14:paraId="5E0532BD">
            <w:pPr>
              <w:jc w:val="center"/>
              <w:rPr>
                <w:rFonts w:hint="eastAsia" w:ascii="仿宋" w:hAnsi="仿宋" w:eastAsia="仿宋" w:cs="仿宋"/>
                <w:sz w:val="24"/>
                <w:szCs w:val="24"/>
                <w:vertAlign w:val="baseline"/>
                <w:lang w:val="en-US" w:eastAsia="zh-CN"/>
              </w:rPr>
            </w:pPr>
          </w:p>
        </w:tc>
        <w:tc>
          <w:tcPr>
            <w:tcW w:w="1263" w:type="dxa"/>
            <w:vAlign w:val="center"/>
          </w:tcPr>
          <w:p w14:paraId="493F99B0">
            <w:pPr>
              <w:jc w:val="center"/>
              <w:rPr>
                <w:rFonts w:hint="eastAsia" w:ascii="仿宋" w:hAnsi="仿宋" w:eastAsia="仿宋" w:cs="仿宋"/>
                <w:sz w:val="24"/>
                <w:szCs w:val="24"/>
                <w:vertAlign w:val="baseline"/>
                <w:lang w:val="en-US" w:eastAsia="zh-CN"/>
              </w:rPr>
            </w:pPr>
          </w:p>
        </w:tc>
        <w:tc>
          <w:tcPr>
            <w:tcW w:w="1620" w:type="dxa"/>
            <w:vAlign w:val="center"/>
          </w:tcPr>
          <w:p w14:paraId="369DD0FC">
            <w:pPr>
              <w:jc w:val="center"/>
              <w:rPr>
                <w:rFonts w:hint="eastAsia" w:ascii="仿宋" w:hAnsi="仿宋" w:eastAsia="仿宋" w:cs="仿宋"/>
                <w:sz w:val="24"/>
                <w:szCs w:val="24"/>
                <w:vertAlign w:val="baseline"/>
                <w:lang w:val="en-US" w:eastAsia="zh-CN"/>
              </w:rPr>
            </w:pPr>
          </w:p>
        </w:tc>
        <w:tc>
          <w:tcPr>
            <w:tcW w:w="1065" w:type="dxa"/>
            <w:vAlign w:val="center"/>
          </w:tcPr>
          <w:p w14:paraId="1261C397">
            <w:pPr>
              <w:jc w:val="center"/>
              <w:rPr>
                <w:rFonts w:hint="eastAsia" w:ascii="仿宋" w:hAnsi="仿宋" w:eastAsia="仿宋" w:cs="仿宋"/>
                <w:sz w:val="24"/>
                <w:szCs w:val="24"/>
                <w:vertAlign w:val="baseline"/>
                <w:lang w:val="en-US" w:eastAsia="zh-CN"/>
              </w:rPr>
            </w:pPr>
          </w:p>
        </w:tc>
        <w:tc>
          <w:tcPr>
            <w:tcW w:w="1066" w:type="dxa"/>
            <w:vAlign w:val="center"/>
          </w:tcPr>
          <w:p w14:paraId="5C7B68D1">
            <w:pPr>
              <w:jc w:val="center"/>
              <w:rPr>
                <w:rFonts w:hint="eastAsia" w:ascii="仿宋" w:hAnsi="仿宋" w:eastAsia="仿宋" w:cs="仿宋"/>
                <w:sz w:val="24"/>
                <w:szCs w:val="24"/>
                <w:vertAlign w:val="baseline"/>
                <w:lang w:val="en-US" w:eastAsia="zh-CN"/>
              </w:rPr>
            </w:pPr>
          </w:p>
        </w:tc>
        <w:tc>
          <w:tcPr>
            <w:tcW w:w="2605" w:type="dxa"/>
            <w:vAlign w:val="center"/>
          </w:tcPr>
          <w:p w14:paraId="45FB3F85">
            <w:pPr>
              <w:jc w:val="center"/>
              <w:rPr>
                <w:rFonts w:hint="eastAsia" w:ascii="仿宋" w:hAnsi="仿宋" w:eastAsia="仿宋" w:cs="仿宋"/>
                <w:sz w:val="24"/>
                <w:szCs w:val="24"/>
                <w:vertAlign w:val="baseline"/>
                <w:lang w:val="en-US" w:eastAsia="zh-CN"/>
              </w:rPr>
            </w:pPr>
          </w:p>
        </w:tc>
      </w:tr>
      <w:tr w14:paraId="0B4D8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14:paraId="53E9C6A4">
            <w:pPr>
              <w:jc w:val="center"/>
              <w:rPr>
                <w:rFonts w:hint="eastAsia" w:ascii="仿宋" w:hAnsi="仿宋" w:eastAsia="仿宋" w:cs="仿宋"/>
                <w:sz w:val="24"/>
                <w:szCs w:val="24"/>
                <w:vertAlign w:val="baseline"/>
                <w:lang w:val="en-US" w:eastAsia="zh-CN"/>
              </w:rPr>
            </w:pPr>
          </w:p>
        </w:tc>
        <w:tc>
          <w:tcPr>
            <w:tcW w:w="1212" w:type="dxa"/>
            <w:vAlign w:val="center"/>
          </w:tcPr>
          <w:p w14:paraId="6715FB02">
            <w:pPr>
              <w:jc w:val="center"/>
              <w:rPr>
                <w:rFonts w:hint="eastAsia" w:ascii="仿宋" w:hAnsi="仿宋" w:eastAsia="仿宋" w:cs="仿宋"/>
                <w:sz w:val="24"/>
                <w:szCs w:val="24"/>
                <w:vertAlign w:val="baseline"/>
                <w:lang w:val="en-US" w:eastAsia="zh-CN"/>
              </w:rPr>
            </w:pPr>
          </w:p>
        </w:tc>
        <w:tc>
          <w:tcPr>
            <w:tcW w:w="1225" w:type="dxa"/>
            <w:vAlign w:val="center"/>
          </w:tcPr>
          <w:p w14:paraId="5A5DFBDB">
            <w:pPr>
              <w:jc w:val="center"/>
              <w:rPr>
                <w:rFonts w:hint="eastAsia" w:ascii="仿宋" w:hAnsi="仿宋" w:eastAsia="仿宋" w:cs="仿宋"/>
                <w:sz w:val="24"/>
                <w:szCs w:val="24"/>
                <w:vertAlign w:val="baseline"/>
                <w:lang w:val="en-US" w:eastAsia="zh-CN"/>
              </w:rPr>
            </w:pPr>
          </w:p>
        </w:tc>
        <w:tc>
          <w:tcPr>
            <w:tcW w:w="1263" w:type="dxa"/>
            <w:vAlign w:val="center"/>
          </w:tcPr>
          <w:p w14:paraId="3576A186">
            <w:pPr>
              <w:jc w:val="center"/>
              <w:rPr>
                <w:rFonts w:hint="eastAsia" w:ascii="仿宋" w:hAnsi="仿宋" w:eastAsia="仿宋" w:cs="仿宋"/>
                <w:sz w:val="24"/>
                <w:szCs w:val="24"/>
                <w:vertAlign w:val="baseline"/>
                <w:lang w:val="en-US" w:eastAsia="zh-CN"/>
              </w:rPr>
            </w:pPr>
          </w:p>
        </w:tc>
        <w:tc>
          <w:tcPr>
            <w:tcW w:w="1620" w:type="dxa"/>
            <w:vAlign w:val="center"/>
          </w:tcPr>
          <w:p w14:paraId="67FDCBB1">
            <w:pPr>
              <w:jc w:val="center"/>
              <w:rPr>
                <w:rFonts w:hint="eastAsia" w:ascii="仿宋" w:hAnsi="仿宋" w:eastAsia="仿宋" w:cs="仿宋"/>
                <w:sz w:val="24"/>
                <w:szCs w:val="24"/>
                <w:vertAlign w:val="baseline"/>
                <w:lang w:val="en-US" w:eastAsia="zh-CN"/>
              </w:rPr>
            </w:pPr>
          </w:p>
        </w:tc>
        <w:tc>
          <w:tcPr>
            <w:tcW w:w="1065" w:type="dxa"/>
            <w:vAlign w:val="center"/>
          </w:tcPr>
          <w:p w14:paraId="44B9CF79">
            <w:pPr>
              <w:jc w:val="center"/>
              <w:rPr>
                <w:rFonts w:hint="eastAsia" w:ascii="仿宋" w:hAnsi="仿宋" w:eastAsia="仿宋" w:cs="仿宋"/>
                <w:sz w:val="24"/>
                <w:szCs w:val="24"/>
                <w:vertAlign w:val="baseline"/>
                <w:lang w:val="en-US" w:eastAsia="zh-CN"/>
              </w:rPr>
            </w:pPr>
          </w:p>
        </w:tc>
        <w:tc>
          <w:tcPr>
            <w:tcW w:w="1066" w:type="dxa"/>
            <w:vAlign w:val="center"/>
          </w:tcPr>
          <w:p w14:paraId="32B993E6">
            <w:pPr>
              <w:jc w:val="center"/>
              <w:rPr>
                <w:rFonts w:hint="eastAsia" w:ascii="仿宋" w:hAnsi="仿宋" w:eastAsia="仿宋" w:cs="仿宋"/>
                <w:sz w:val="24"/>
                <w:szCs w:val="24"/>
                <w:vertAlign w:val="baseline"/>
                <w:lang w:val="en-US" w:eastAsia="zh-CN"/>
              </w:rPr>
            </w:pPr>
          </w:p>
        </w:tc>
        <w:tc>
          <w:tcPr>
            <w:tcW w:w="2605" w:type="dxa"/>
            <w:vAlign w:val="center"/>
          </w:tcPr>
          <w:p w14:paraId="25F0790A">
            <w:pPr>
              <w:jc w:val="center"/>
              <w:rPr>
                <w:rFonts w:hint="eastAsia" w:ascii="仿宋" w:hAnsi="仿宋" w:eastAsia="仿宋" w:cs="仿宋"/>
                <w:sz w:val="24"/>
                <w:szCs w:val="24"/>
                <w:vertAlign w:val="baseline"/>
                <w:lang w:val="en-US" w:eastAsia="zh-CN"/>
              </w:rPr>
            </w:pPr>
          </w:p>
        </w:tc>
      </w:tr>
      <w:tr w14:paraId="54DA8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14:paraId="369DDA0C">
            <w:pPr>
              <w:jc w:val="center"/>
              <w:rPr>
                <w:rFonts w:hint="eastAsia" w:ascii="仿宋" w:hAnsi="仿宋" w:eastAsia="仿宋" w:cs="仿宋"/>
                <w:sz w:val="24"/>
                <w:szCs w:val="24"/>
                <w:vertAlign w:val="baseline"/>
                <w:lang w:val="en-US" w:eastAsia="zh-CN"/>
              </w:rPr>
            </w:pPr>
          </w:p>
        </w:tc>
        <w:tc>
          <w:tcPr>
            <w:tcW w:w="1212" w:type="dxa"/>
            <w:vAlign w:val="center"/>
          </w:tcPr>
          <w:p w14:paraId="0454F8A1">
            <w:pPr>
              <w:jc w:val="center"/>
              <w:rPr>
                <w:rFonts w:hint="eastAsia" w:ascii="仿宋" w:hAnsi="仿宋" w:eastAsia="仿宋" w:cs="仿宋"/>
                <w:sz w:val="24"/>
                <w:szCs w:val="24"/>
                <w:vertAlign w:val="baseline"/>
                <w:lang w:val="en-US" w:eastAsia="zh-CN"/>
              </w:rPr>
            </w:pPr>
          </w:p>
        </w:tc>
        <w:tc>
          <w:tcPr>
            <w:tcW w:w="1225" w:type="dxa"/>
            <w:vAlign w:val="center"/>
          </w:tcPr>
          <w:p w14:paraId="66EDF00C">
            <w:pPr>
              <w:jc w:val="center"/>
              <w:rPr>
                <w:rFonts w:hint="eastAsia" w:ascii="仿宋" w:hAnsi="仿宋" w:eastAsia="仿宋" w:cs="仿宋"/>
                <w:sz w:val="24"/>
                <w:szCs w:val="24"/>
                <w:vertAlign w:val="baseline"/>
                <w:lang w:val="en-US" w:eastAsia="zh-CN"/>
              </w:rPr>
            </w:pPr>
          </w:p>
        </w:tc>
        <w:tc>
          <w:tcPr>
            <w:tcW w:w="1263" w:type="dxa"/>
            <w:vAlign w:val="center"/>
          </w:tcPr>
          <w:p w14:paraId="06CCD466">
            <w:pPr>
              <w:jc w:val="center"/>
              <w:rPr>
                <w:rFonts w:hint="eastAsia" w:ascii="仿宋" w:hAnsi="仿宋" w:eastAsia="仿宋" w:cs="仿宋"/>
                <w:sz w:val="24"/>
                <w:szCs w:val="24"/>
                <w:vertAlign w:val="baseline"/>
                <w:lang w:val="en-US" w:eastAsia="zh-CN"/>
              </w:rPr>
            </w:pPr>
          </w:p>
        </w:tc>
        <w:tc>
          <w:tcPr>
            <w:tcW w:w="1620" w:type="dxa"/>
            <w:vAlign w:val="center"/>
          </w:tcPr>
          <w:p w14:paraId="7B6E6683">
            <w:pPr>
              <w:jc w:val="center"/>
              <w:rPr>
                <w:rFonts w:hint="eastAsia" w:ascii="仿宋" w:hAnsi="仿宋" w:eastAsia="仿宋" w:cs="仿宋"/>
                <w:sz w:val="24"/>
                <w:szCs w:val="24"/>
                <w:vertAlign w:val="baseline"/>
                <w:lang w:val="en-US" w:eastAsia="zh-CN"/>
              </w:rPr>
            </w:pPr>
          </w:p>
        </w:tc>
        <w:tc>
          <w:tcPr>
            <w:tcW w:w="1065" w:type="dxa"/>
            <w:vAlign w:val="center"/>
          </w:tcPr>
          <w:p w14:paraId="6584F8B3">
            <w:pPr>
              <w:jc w:val="center"/>
              <w:rPr>
                <w:rFonts w:hint="eastAsia" w:ascii="仿宋" w:hAnsi="仿宋" w:eastAsia="仿宋" w:cs="仿宋"/>
                <w:sz w:val="24"/>
                <w:szCs w:val="24"/>
                <w:vertAlign w:val="baseline"/>
                <w:lang w:val="en-US" w:eastAsia="zh-CN"/>
              </w:rPr>
            </w:pPr>
          </w:p>
        </w:tc>
        <w:tc>
          <w:tcPr>
            <w:tcW w:w="1066" w:type="dxa"/>
            <w:vAlign w:val="center"/>
          </w:tcPr>
          <w:p w14:paraId="53CA5850">
            <w:pPr>
              <w:jc w:val="center"/>
              <w:rPr>
                <w:rFonts w:hint="eastAsia" w:ascii="仿宋" w:hAnsi="仿宋" w:eastAsia="仿宋" w:cs="仿宋"/>
                <w:sz w:val="24"/>
                <w:szCs w:val="24"/>
                <w:vertAlign w:val="baseline"/>
                <w:lang w:val="en-US" w:eastAsia="zh-CN"/>
              </w:rPr>
            </w:pPr>
          </w:p>
        </w:tc>
        <w:tc>
          <w:tcPr>
            <w:tcW w:w="2605" w:type="dxa"/>
            <w:vAlign w:val="center"/>
          </w:tcPr>
          <w:p w14:paraId="4C3DBE1D">
            <w:pPr>
              <w:jc w:val="center"/>
              <w:rPr>
                <w:rFonts w:hint="eastAsia" w:ascii="仿宋" w:hAnsi="仿宋" w:eastAsia="仿宋" w:cs="仿宋"/>
                <w:sz w:val="24"/>
                <w:szCs w:val="24"/>
                <w:vertAlign w:val="baseline"/>
                <w:lang w:val="en-US" w:eastAsia="zh-CN"/>
              </w:rPr>
            </w:pPr>
          </w:p>
        </w:tc>
      </w:tr>
      <w:tr w14:paraId="32B35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14:paraId="54A00877">
            <w:pPr>
              <w:jc w:val="center"/>
              <w:rPr>
                <w:rFonts w:hint="eastAsia" w:ascii="仿宋" w:hAnsi="仿宋" w:eastAsia="仿宋" w:cs="仿宋"/>
                <w:sz w:val="24"/>
                <w:szCs w:val="24"/>
                <w:vertAlign w:val="baseline"/>
                <w:lang w:val="en-US" w:eastAsia="zh-CN"/>
              </w:rPr>
            </w:pPr>
          </w:p>
        </w:tc>
        <w:tc>
          <w:tcPr>
            <w:tcW w:w="1212" w:type="dxa"/>
            <w:vAlign w:val="center"/>
          </w:tcPr>
          <w:p w14:paraId="3EDD105F">
            <w:pPr>
              <w:jc w:val="center"/>
              <w:rPr>
                <w:rFonts w:hint="eastAsia" w:ascii="仿宋" w:hAnsi="仿宋" w:eastAsia="仿宋" w:cs="仿宋"/>
                <w:sz w:val="24"/>
                <w:szCs w:val="24"/>
                <w:vertAlign w:val="baseline"/>
                <w:lang w:val="en-US" w:eastAsia="zh-CN"/>
              </w:rPr>
            </w:pPr>
          </w:p>
        </w:tc>
        <w:tc>
          <w:tcPr>
            <w:tcW w:w="1225" w:type="dxa"/>
            <w:vAlign w:val="center"/>
          </w:tcPr>
          <w:p w14:paraId="311A9BEF">
            <w:pPr>
              <w:jc w:val="center"/>
              <w:rPr>
                <w:rFonts w:hint="eastAsia" w:ascii="仿宋" w:hAnsi="仿宋" w:eastAsia="仿宋" w:cs="仿宋"/>
                <w:sz w:val="24"/>
                <w:szCs w:val="24"/>
                <w:vertAlign w:val="baseline"/>
                <w:lang w:val="en-US" w:eastAsia="zh-CN"/>
              </w:rPr>
            </w:pPr>
          </w:p>
        </w:tc>
        <w:tc>
          <w:tcPr>
            <w:tcW w:w="1263" w:type="dxa"/>
            <w:vAlign w:val="center"/>
          </w:tcPr>
          <w:p w14:paraId="7E1982F8">
            <w:pPr>
              <w:jc w:val="center"/>
              <w:rPr>
                <w:rFonts w:hint="eastAsia" w:ascii="仿宋" w:hAnsi="仿宋" w:eastAsia="仿宋" w:cs="仿宋"/>
                <w:sz w:val="24"/>
                <w:szCs w:val="24"/>
                <w:vertAlign w:val="baseline"/>
                <w:lang w:val="en-US" w:eastAsia="zh-CN"/>
              </w:rPr>
            </w:pPr>
          </w:p>
        </w:tc>
        <w:tc>
          <w:tcPr>
            <w:tcW w:w="1620" w:type="dxa"/>
            <w:vAlign w:val="center"/>
          </w:tcPr>
          <w:p w14:paraId="35C1161A">
            <w:pPr>
              <w:jc w:val="center"/>
              <w:rPr>
                <w:rFonts w:hint="eastAsia" w:ascii="仿宋" w:hAnsi="仿宋" w:eastAsia="仿宋" w:cs="仿宋"/>
                <w:sz w:val="24"/>
                <w:szCs w:val="24"/>
                <w:vertAlign w:val="baseline"/>
                <w:lang w:val="en-US" w:eastAsia="zh-CN"/>
              </w:rPr>
            </w:pPr>
          </w:p>
        </w:tc>
        <w:tc>
          <w:tcPr>
            <w:tcW w:w="1065" w:type="dxa"/>
            <w:vAlign w:val="center"/>
          </w:tcPr>
          <w:p w14:paraId="359982AE">
            <w:pPr>
              <w:jc w:val="center"/>
              <w:rPr>
                <w:rFonts w:hint="eastAsia" w:ascii="仿宋" w:hAnsi="仿宋" w:eastAsia="仿宋" w:cs="仿宋"/>
                <w:sz w:val="24"/>
                <w:szCs w:val="24"/>
                <w:vertAlign w:val="baseline"/>
                <w:lang w:val="en-US" w:eastAsia="zh-CN"/>
              </w:rPr>
            </w:pPr>
          </w:p>
        </w:tc>
        <w:tc>
          <w:tcPr>
            <w:tcW w:w="1066" w:type="dxa"/>
            <w:vAlign w:val="center"/>
          </w:tcPr>
          <w:p w14:paraId="7FD81DDA">
            <w:pPr>
              <w:jc w:val="center"/>
              <w:rPr>
                <w:rFonts w:hint="eastAsia" w:ascii="仿宋" w:hAnsi="仿宋" w:eastAsia="仿宋" w:cs="仿宋"/>
                <w:sz w:val="24"/>
                <w:szCs w:val="24"/>
                <w:vertAlign w:val="baseline"/>
                <w:lang w:val="en-US" w:eastAsia="zh-CN"/>
              </w:rPr>
            </w:pPr>
          </w:p>
        </w:tc>
        <w:tc>
          <w:tcPr>
            <w:tcW w:w="2605" w:type="dxa"/>
            <w:vAlign w:val="center"/>
          </w:tcPr>
          <w:p w14:paraId="2B47B2C9">
            <w:pPr>
              <w:jc w:val="center"/>
              <w:rPr>
                <w:rFonts w:hint="eastAsia" w:ascii="仿宋" w:hAnsi="仿宋" w:eastAsia="仿宋" w:cs="仿宋"/>
                <w:sz w:val="24"/>
                <w:szCs w:val="24"/>
                <w:vertAlign w:val="baseline"/>
                <w:lang w:val="en-US" w:eastAsia="zh-CN"/>
              </w:rPr>
            </w:pPr>
          </w:p>
        </w:tc>
      </w:tr>
      <w:tr w14:paraId="5EB28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14:paraId="15ADBE20">
            <w:pPr>
              <w:jc w:val="center"/>
              <w:rPr>
                <w:rFonts w:hint="eastAsia" w:ascii="仿宋" w:hAnsi="仿宋" w:eastAsia="仿宋" w:cs="仿宋"/>
                <w:sz w:val="24"/>
                <w:szCs w:val="24"/>
                <w:vertAlign w:val="baseline"/>
                <w:lang w:val="en-US" w:eastAsia="zh-CN"/>
              </w:rPr>
            </w:pPr>
          </w:p>
        </w:tc>
        <w:tc>
          <w:tcPr>
            <w:tcW w:w="1212" w:type="dxa"/>
            <w:vAlign w:val="center"/>
          </w:tcPr>
          <w:p w14:paraId="7431DAB4">
            <w:pPr>
              <w:jc w:val="center"/>
              <w:rPr>
                <w:rFonts w:hint="eastAsia" w:ascii="仿宋" w:hAnsi="仿宋" w:eastAsia="仿宋" w:cs="仿宋"/>
                <w:sz w:val="24"/>
                <w:szCs w:val="24"/>
                <w:vertAlign w:val="baseline"/>
                <w:lang w:val="en-US" w:eastAsia="zh-CN"/>
              </w:rPr>
            </w:pPr>
          </w:p>
        </w:tc>
        <w:tc>
          <w:tcPr>
            <w:tcW w:w="1225" w:type="dxa"/>
            <w:vAlign w:val="center"/>
          </w:tcPr>
          <w:p w14:paraId="25C743AF">
            <w:pPr>
              <w:jc w:val="center"/>
              <w:rPr>
                <w:rFonts w:hint="eastAsia" w:ascii="仿宋" w:hAnsi="仿宋" w:eastAsia="仿宋" w:cs="仿宋"/>
                <w:sz w:val="24"/>
                <w:szCs w:val="24"/>
                <w:vertAlign w:val="baseline"/>
                <w:lang w:val="en-US" w:eastAsia="zh-CN"/>
              </w:rPr>
            </w:pPr>
          </w:p>
        </w:tc>
        <w:tc>
          <w:tcPr>
            <w:tcW w:w="1263" w:type="dxa"/>
            <w:vAlign w:val="center"/>
          </w:tcPr>
          <w:p w14:paraId="00B0F904">
            <w:pPr>
              <w:jc w:val="center"/>
              <w:rPr>
                <w:rFonts w:hint="eastAsia" w:ascii="仿宋" w:hAnsi="仿宋" w:eastAsia="仿宋" w:cs="仿宋"/>
                <w:sz w:val="24"/>
                <w:szCs w:val="24"/>
                <w:vertAlign w:val="baseline"/>
                <w:lang w:val="en-US" w:eastAsia="zh-CN"/>
              </w:rPr>
            </w:pPr>
          </w:p>
        </w:tc>
        <w:tc>
          <w:tcPr>
            <w:tcW w:w="1620" w:type="dxa"/>
            <w:vAlign w:val="center"/>
          </w:tcPr>
          <w:p w14:paraId="2912D1D2">
            <w:pPr>
              <w:jc w:val="center"/>
              <w:rPr>
                <w:rFonts w:hint="eastAsia" w:ascii="仿宋" w:hAnsi="仿宋" w:eastAsia="仿宋" w:cs="仿宋"/>
                <w:sz w:val="24"/>
                <w:szCs w:val="24"/>
                <w:vertAlign w:val="baseline"/>
                <w:lang w:val="en-US" w:eastAsia="zh-CN"/>
              </w:rPr>
            </w:pPr>
          </w:p>
        </w:tc>
        <w:tc>
          <w:tcPr>
            <w:tcW w:w="1065" w:type="dxa"/>
            <w:vAlign w:val="center"/>
          </w:tcPr>
          <w:p w14:paraId="1E82CE54">
            <w:pPr>
              <w:jc w:val="center"/>
              <w:rPr>
                <w:rFonts w:hint="eastAsia" w:ascii="仿宋" w:hAnsi="仿宋" w:eastAsia="仿宋" w:cs="仿宋"/>
                <w:sz w:val="24"/>
                <w:szCs w:val="24"/>
                <w:vertAlign w:val="baseline"/>
                <w:lang w:val="en-US" w:eastAsia="zh-CN"/>
              </w:rPr>
            </w:pPr>
          </w:p>
        </w:tc>
        <w:tc>
          <w:tcPr>
            <w:tcW w:w="1066" w:type="dxa"/>
            <w:vAlign w:val="center"/>
          </w:tcPr>
          <w:p w14:paraId="371E9222">
            <w:pPr>
              <w:jc w:val="center"/>
              <w:rPr>
                <w:rFonts w:hint="eastAsia" w:ascii="仿宋" w:hAnsi="仿宋" w:eastAsia="仿宋" w:cs="仿宋"/>
                <w:sz w:val="24"/>
                <w:szCs w:val="24"/>
                <w:vertAlign w:val="baseline"/>
                <w:lang w:val="en-US" w:eastAsia="zh-CN"/>
              </w:rPr>
            </w:pPr>
          </w:p>
        </w:tc>
        <w:tc>
          <w:tcPr>
            <w:tcW w:w="2605" w:type="dxa"/>
            <w:vAlign w:val="center"/>
          </w:tcPr>
          <w:p w14:paraId="5E92CDF7">
            <w:pPr>
              <w:jc w:val="center"/>
              <w:rPr>
                <w:rFonts w:hint="eastAsia" w:ascii="仿宋" w:hAnsi="仿宋" w:eastAsia="仿宋" w:cs="仿宋"/>
                <w:sz w:val="24"/>
                <w:szCs w:val="24"/>
                <w:vertAlign w:val="baseline"/>
                <w:lang w:val="en-US" w:eastAsia="zh-CN"/>
              </w:rPr>
            </w:pPr>
          </w:p>
        </w:tc>
      </w:tr>
      <w:tr w14:paraId="304A9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14:paraId="4A8784DC">
            <w:pPr>
              <w:jc w:val="center"/>
              <w:rPr>
                <w:rFonts w:hint="eastAsia" w:ascii="仿宋" w:hAnsi="仿宋" w:eastAsia="仿宋" w:cs="仿宋"/>
                <w:sz w:val="24"/>
                <w:szCs w:val="24"/>
                <w:vertAlign w:val="baseline"/>
                <w:lang w:val="en-US" w:eastAsia="zh-CN"/>
              </w:rPr>
            </w:pPr>
          </w:p>
        </w:tc>
        <w:tc>
          <w:tcPr>
            <w:tcW w:w="1212" w:type="dxa"/>
            <w:vAlign w:val="center"/>
          </w:tcPr>
          <w:p w14:paraId="5DED0227">
            <w:pPr>
              <w:jc w:val="center"/>
              <w:rPr>
                <w:rFonts w:hint="eastAsia" w:ascii="仿宋" w:hAnsi="仿宋" w:eastAsia="仿宋" w:cs="仿宋"/>
                <w:sz w:val="24"/>
                <w:szCs w:val="24"/>
                <w:vertAlign w:val="baseline"/>
                <w:lang w:val="en-US" w:eastAsia="zh-CN"/>
              </w:rPr>
            </w:pPr>
          </w:p>
        </w:tc>
        <w:tc>
          <w:tcPr>
            <w:tcW w:w="1225" w:type="dxa"/>
            <w:vAlign w:val="center"/>
          </w:tcPr>
          <w:p w14:paraId="033EBFE9">
            <w:pPr>
              <w:jc w:val="center"/>
              <w:rPr>
                <w:rFonts w:hint="eastAsia" w:ascii="仿宋" w:hAnsi="仿宋" w:eastAsia="仿宋" w:cs="仿宋"/>
                <w:sz w:val="24"/>
                <w:szCs w:val="24"/>
                <w:vertAlign w:val="baseline"/>
                <w:lang w:val="en-US" w:eastAsia="zh-CN"/>
              </w:rPr>
            </w:pPr>
          </w:p>
        </w:tc>
        <w:tc>
          <w:tcPr>
            <w:tcW w:w="1263" w:type="dxa"/>
            <w:vAlign w:val="center"/>
          </w:tcPr>
          <w:p w14:paraId="3000D67A">
            <w:pPr>
              <w:jc w:val="center"/>
              <w:rPr>
                <w:rFonts w:hint="eastAsia" w:ascii="仿宋" w:hAnsi="仿宋" w:eastAsia="仿宋" w:cs="仿宋"/>
                <w:sz w:val="24"/>
                <w:szCs w:val="24"/>
                <w:vertAlign w:val="baseline"/>
                <w:lang w:val="en-US" w:eastAsia="zh-CN"/>
              </w:rPr>
            </w:pPr>
          </w:p>
        </w:tc>
        <w:tc>
          <w:tcPr>
            <w:tcW w:w="1620" w:type="dxa"/>
            <w:vAlign w:val="center"/>
          </w:tcPr>
          <w:p w14:paraId="0E789CA7">
            <w:pPr>
              <w:jc w:val="center"/>
              <w:rPr>
                <w:rFonts w:hint="eastAsia" w:ascii="仿宋" w:hAnsi="仿宋" w:eastAsia="仿宋" w:cs="仿宋"/>
                <w:sz w:val="24"/>
                <w:szCs w:val="24"/>
                <w:vertAlign w:val="baseline"/>
                <w:lang w:val="en-US" w:eastAsia="zh-CN"/>
              </w:rPr>
            </w:pPr>
          </w:p>
        </w:tc>
        <w:tc>
          <w:tcPr>
            <w:tcW w:w="1065" w:type="dxa"/>
            <w:vAlign w:val="center"/>
          </w:tcPr>
          <w:p w14:paraId="3A3C676E">
            <w:pPr>
              <w:jc w:val="center"/>
              <w:rPr>
                <w:rFonts w:hint="eastAsia" w:ascii="仿宋" w:hAnsi="仿宋" w:eastAsia="仿宋" w:cs="仿宋"/>
                <w:sz w:val="24"/>
                <w:szCs w:val="24"/>
                <w:vertAlign w:val="baseline"/>
                <w:lang w:val="en-US" w:eastAsia="zh-CN"/>
              </w:rPr>
            </w:pPr>
          </w:p>
        </w:tc>
        <w:tc>
          <w:tcPr>
            <w:tcW w:w="1066" w:type="dxa"/>
            <w:vAlign w:val="center"/>
          </w:tcPr>
          <w:p w14:paraId="5EC0D061">
            <w:pPr>
              <w:jc w:val="center"/>
              <w:rPr>
                <w:rFonts w:hint="eastAsia" w:ascii="仿宋" w:hAnsi="仿宋" w:eastAsia="仿宋" w:cs="仿宋"/>
                <w:sz w:val="24"/>
                <w:szCs w:val="24"/>
                <w:vertAlign w:val="baseline"/>
                <w:lang w:val="en-US" w:eastAsia="zh-CN"/>
              </w:rPr>
            </w:pPr>
          </w:p>
        </w:tc>
        <w:tc>
          <w:tcPr>
            <w:tcW w:w="2605" w:type="dxa"/>
            <w:vAlign w:val="center"/>
          </w:tcPr>
          <w:p w14:paraId="075CE066">
            <w:pPr>
              <w:jc w:val="center"/>
              <w:rPr>
                <w:rFonts w:hint="eastAsia" w:ascii="仿宋" w:hAnsi="仿宋" w:eastAsia="仿宋" w:cs="仿宋"/>
                <w:sz w:val="24"/>
                <w:szCs w:val="24"/>
                <w:vertAlign w:val="baseline"/>
                <w:lang w:val="en-US" w:eastAsia="zh-CN"/>
              </w:rPr>
            </w:pPr>
          </w:p>
        </w:tc>
      </w:tr>
      <w:tr w14:paraId="1497B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14:paraId="7767D826">
            <w:pPr>
              <w:jc w:val="center"/>
              <w:rPr>
                <w:rFonts w:hint="eastAsia" w:ascii="仿宋" w:hAnsi="仿宋" w:eastAsia="仿宋" w:cs="仿宋"/>
                <w:sz w:val="24"/>
                <w:szCs w:val="24"/>
                <w:vertAlign w:val="baseline"/>
                <w:lang w:val="en-US" w:eastAsia="zh-CN"/>
              </w:rPr>
            </w:pPr>
          </w:p>
        </w:tc>
        <w:tc>
          <w:tcPr>
            <w:tcW w:w="1212" w:type="dxa"/>
            <w:vAlign w:val="center"/>
          </w:tcPr>
          <w:p w14:paraId="53C6A106">
            <w:pPr>
              <w:jc w:val="center"/>
              <w:rPr>
                <w:rFonts w:hint="eastAsia" w:ascii="仿宋" w:hAnsi="仿宋" w:eastAsia="仿宋" w:cs="仿宋"/>
                <w:sz w:val="24"/>
                <w:szCs w:val="24"/>
                <w:vertAlign w:val="baseline"/>
                <w:lang w:val="en-US" w:eastAsia="zh-CN"/>
              </w:rPr>
            </w:pPr>
          </w:p>
        </w:tc>
        <w:tc>
          <w:tcPr>
            <w:tcW w:w="1225" w:type="dxa"/>
            <w:vAlign w:val="center"/>
          </w:tcPr>
          <w:p w14:paraId="5097B642">
            <w:pPr>
              <w:jc w:val="center"/>
              <w:rPr>
                <w:rFonts w:hint="eastAsia" w:ascii="仿宋" w:hAnsi="仿宋" w:eastAsia="仿宋" w:cs="仿宋"/>
                <w:sz w:val="24"/>
                <w:szCs w:val="24"/>
                <w:vertAlign w:val="baseline"/>
                <w:lang w:val="en-US" w:eastAsia="zh-CN"/>
              </w:rPr>
            </w:pPr>
          </w:p>
        </w:tc>
        <w:tc>
          <w:tcPr>
            <w:tcW w:w="1263" w:type="dxa"/>
            <w:vAlign w:val="center"/>
          </w:tcPr>
          <w:p w14:paraId="1B615C9F">
            <w:pPr>
              <w:jc w:val="center"/>
              <w:rPr>
                <w:rFonts w:hint="eastAsia" w:ascii="仿宋" w:hAnsi="仿宋" w:eastAsia="仿宋" w:cs="仿宋"/>
                <w:sz w:val="24"/>
                <w:szCs w:val="24"/>
                <w:vertAlign w:val="baseline"/>
                <w:lang w:val="en-US" w:eastAsia="zh-CN"/>
              </w:rPr>
            </w:pPr>
          </w:p>
        </w:tc>
        <w:tc>
          <w:tcPr>
            <w:tcW w:w="1620" w:type="dxa"/>
            <w:vAlign w:val="center"/>
          </w:tcPr>
          <w:p w14:paraId="3B9EC0DE">
            <w:pPr>
              <w:jc w:val="center"/>
              <w:rPr>
                <w:rFonts w:hint="eastAsia" w:ascii="仿宋" w:hAnsi="仿宋" w:eastAsia="仿宋" w:cs="仿宋"/>
                <w:sz w:val="24"/>
                <w:szCs w:val="24"/>
                <w:vertAlign w:val="baseline"/>
                <w:lang w:val="en-US" w:eastAsia="zh-CN"/>
              </w:rPr>
            </w:pPr>
          </w:p>
        </w:tc>
        <w:tc>
          <w:tcPr>
            <w:tcW w:w="1065" w:type="dxa"/>
            <w:vAlign w:val="center"/>
          </w:tcPr>
          <w:p w14:paraId="2EFCEC88">
            <w:pPr>
              <w:jc w:val="center"/>
              <w:rPr>
                <w:rFonts w:hint="eastAsia" w:ascii="仿宋" w:hAnsi="仿宋" w:eastAsia="仿宋" w:cs="仿宋"/>
                <w:sz w:val="24"/>
                <w:szCs w:val="24"/>
                <w:vertAlign w:val="baseline"/>
                <w:lang w:val="en-US" w:eastAsia="zh-CN"/>
              </w:rPr>
            </w:pPr>
          </w:p>
        </w:tc>
        <w:tc>
          <w:tcPr>
            <w:tcW w:w="1066" w:type="dxa"/>
            <w:vAlign w:val="center"/>
          </w:tcPr>
          <w:p w14:paraId="7478E420">
            <w:pPr>
              <w:jc w:val="center"/>
              <w:rPr>
                <w:rFonts w:hint="eastAsia" w:ascii="仿宋" w:hAnsi="仿宋" w:eastAsia="仿宋" w:cs="仿宋"/>
                <w:sz w:val="24"/>
                <w:szCs w:val="24"/>
                <w:vertAlign w:val="baseline"/>
                <w:lang w:val="en-US" w:eastAsia="zh-CN"/>
              </w:rPr>
            </w:pPr>
          </w:p>
        </w:tc>
        <w:tc>
          <w:tcPr>
            <w:tcW w:w="2605" w:type="dxa"/>
            <w:vAlign w:val="center"/>
          </w:tcPr>
          <w:p w14:paraId="5F576562">
            <w:pPr>
              <w:jc w:val="center"/>
              <w:rPr>
                <w:rFonts w:hint="eastAsia" w:ascii="仿宋" w:hAnsi="仿宋" w:eastAsia="仿宋" w:cs="仿宋"/>
                <w:sz w:val="24"/>
                <w:szCs w:val="24"/>
                <w:vertAlign w:val="baseline"/>
                <w:lang w:val="en-US" w:eastAsia="zh-CN"/>
              </w:rPr>
            </w:pPr>
          </w:p>
        </w:tc>
      </w:tr>
      <w:tr w14:paraId="5E10B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14:paraId="0E1F85E9">
            <w:pPr>
              <w:jc w:val="center"/>
              <w:rPr>
                <w:rFonts w:hint="eastAsia" w:ascii="仿宋" w:hAnsi="仿宋" w:eastAsia="仿宋" w:cs="仿宋"/>
                <w:sz w:val="24"/>
                <w:szCs w:val="24"/>
                <w:vertAlign w:val="baseline"/>
                <w:lang w:val="en-US" w:eastAsia="zh-CN"/>
              </w:rPr>
            </w:pPr>
          </w:p>
        </w:tc>
        <w:tc>
          <w:tcPr>
            <w:tcW w:w="1212" w:type="dxa"/>
            <w:vAlign w:val="center"/>
          </w:tcPr>
          <w:p w14:paraId="3499D698">
            <w:pPr>
              <w:jc w:val="center"/>
              <w:rPr>
                <w:rFonts w:hint="eastAsia" w:ascii="仿宋" w:hAnsi="仿宋" w:eastAsia="仿宋" w:cs="仿宋"/>
                <w:sz w:val="24"/>
                <w:szCs w:val="24"/>
                <w:vertAlign w:val="baseline"/>
                <w:lang w:val="en-US" w:eastAsia="zh-CN"/>
              </w:rPr>
            </w:pPr>
          </w:p>
        </w:tc>
        <w:tc>
          <w:tcPr>
            <w:tcW w:w="1225" w:type="dxa"/>
            <w:vAlign w:val="center"/>
          </w:tcPr>
          <w:p w14:paraId="42B3308E">
            <w:pPr>
              <w:jc w:val="center"/>
              <w:rPr>
                <w:rFonts w:hint="eastAsia" w:ascii="仿宋" w:hAnsi="仿宋" w:eastAsia="仿宋" w:cs="仿宋"/>
                <w:sz w:val="24"/>
                <w:szCs w:val="24"/>
                <w:vertAlign w:val="baseline"/>
                <w:lang w:val="en-US" w:eastAsia="zh-CN"/>
              </w:rPr>
            </w:pPr>
          </w:p>
        </w:tc>
        <w:tc>
          <w:tcPr>
            <w:tcW w:w="1263" w:type="dxa"/>
            <w:vAlign w:val="center"/>
          </w:tcPr>
          <w:p w14:paraId="25B80CDA">
            <w:pPr>
              <w:jc w:val="center"/>
              <w:rPr>
                <w:rFonts w:hint="eastAsia" w:ascii="仿宋" w:hAnsi="仿宋" w:eastAsia="仿宋" w:cs="仿宋"/>
                <w:sz w:val="24"/>
                <w:szCs w:val="24"/>
                <w:vertAlign w:val="baseline"/>
                <w:lang w:val="en-US" w:eastAsia="zh-CN"/>
              </w:rPr>
            </w:pPr>
          </w:p>
        </w:tc>
        <w:tc>
          <w:tcPr>
            <w:tcW w:w="1620" w:type="dxa"/>
            <w:vAlign w:val="center"/>
          </w:tcPr>
          <w:p w14:paraId="05B0606E">
            <w:pPr>
              <w:jc w:val="center"/>
              <w:rPr>
                <w:rFonts w:hint="eastAsia" w:ascii="仿宋" w:hAnsi="仿宋" w:eastAsia="仿宋" w:cs="仿宋"/>
                <w:sz w:val="24"/>
                <w:szCs w:val="24"/>
                <w:vertAlign w:val="baseline"/>
                <w:lang w:val="en-US" w:eastAsia="zh-CN"/>
              </w:rPr>
            </w:pPr>
          </w:p>
        </w:tc>
        <w:tc>
          <w:tcPr>
            <w:tcW w:w="1065" w:type="dxa"/>
            <w:vAlign w:val="center"/>
          </w:tcPr>
          <w:p w14:paraId="371E9E66">
            <w:pPr>
              <w:jc w:val="center"/>
              <w:rPr>
                <w:rFonts w:hint="eastAsia" w:ascii="仿宋" w:hAnsi="仿宋" w:eastAsia="仿宋" w:cs="仿宋"/>
                <w:sz w:val="24"/>
                <w:szCs w:val="24"/>
                <w:vertAlign w:val="baseline"/>
                <w:lang w:val="en-US" w:eastAsia="zh-CN"/>
              </w:rPr>
            </w:pPr>
          </w:p>
        </w:tc>
        <w:tc>
          <w:tcPr>
            <w:tcW w:w="1066" w:type="dxa"/>
            <w:vAlign w:val="center"/>
          </w:tcPr>
          <w:p w14:paraId="23E43C4F">
            <w:pPr>
              <w:jc w:val="center"/>
              <w:rPr>
                <w:rFonts w:hint="eastAsia" w:ascii="仿宋" w:hAnsi="仿宋" w:eastAsia="仿宋" w:cs="仿宋"/>
                <w:sz w:val="24"/>
                <w:szCs w:val="24"/>
                <w:vertAlign w:val="baseline"/>
                <w:lang w:val="en-US" w:eastAsia="zh-CN"/>
              </w:rPr>
            </w:pPr>
          </w:p>
        </w:tc>
        <w:tc>
          <w:tcPr>
            <w:tcW w:w="2605" w:type="dxa"/>
            <w:vAlign w:val="center"/>
          </w:tcPr>
          <w:p w14:paraId="1566C733">
            <w:pPr>
              <w:jc w:val="center"/>
              <w:rPr>
                <w:rFonts w:hint="eastAsia" w:ascii="仿宋" w:hAnsi="仿宋" w:eastAsia="仿宋" w:cs="仿宋"/>
                <w:sz w:val="24"/>
                <w:szCs w:val="24"/>
                <w:vertAlign w:val="baseline"/>
                <w:lang w:val="en-US" w:eastAsia="zh-CN"/>
              </w:rPr>
            </w:pPr>
          </w:p>
        </w:tc>
      </w:tr>
    </w:tbl>
    <w:p w14:paraId="083E19E2">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（盖章）</w:t>
      </w:r>
    </w:p>
    <w:p w14:paraId="34C7D0D2">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法定代表人或被授权代表：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（签字或印章）</w:t>
      </w:r>
    </w:p>
    <w:p w14:paraId="68FE598E">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投标日期：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w:t>
      </w:r>
    </w:p>
    <w:p w14:paraId="5EB4384B">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441B05E5">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说明：</w:t>
      </w:r>
    </w:p>
    <w:p w14:paraId="0B230D81">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1.投标人以上业绩需提供中标（成交）通知书或合同复印件等有关书面证明材料。</w:t>
      </w:r>
    </w:p>
    <w:p w14:paraId="4B415FCA">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2.若招标文件评分因素及评标标准中要求提供业绩的，投标人所列业绩应按其要求将证明材料按顺序附后，并在表中标明材料所在页码。</w:t>
      </w:r>
    </w:p>
    <w:p w14:paraId="75EDE810">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28"/>
          <w:szCs w:val="28"/>
          <w:lang w:val="en-US" w:eastAsia="zh-CN"/>
        </w:rPr>
        <w:t>3.新成立的公司如无业绩证明材料需提供声明（格式自拟）。</w:t>
      </w:r>
    </w:p>
    <w:p w14:paraId="0F1186D1">
      <w:pPr>
        <w:jc w:val="both"/>
        <w:rPr>
          <w:rFonts w:hint="eastAsia" w:ascii="方正小标宋_GBK" w:hAnsi="方正小标宋_GBK" w:eastAsia="方正小标宋_GBK" w:cs="方正小标宋_GBK"/>
          <w:sz w:val="32"/>
          <w:szCs w:val="32"/>
          <w:lang w:val="en-US" w:eastAsia="zh-CN"/>
        </w:rPr>
      </w:pPr>
    </w:p>
    <w:p w14:paraId="3B4A3245">
      <w:pPr>
        <w:jc w:val="both"/>
        <w:rPr>
          <w:rFonts w:hint="eastAsia" w:ascii="方正小标宋_GBK" w:hAnsi="方正小标宋_GBK" w:eastAsia="方正小标宋_GBK" w:cs="方正小标宋_GBK"/>
          <w:sz w:val="32"/>
          <w:szCs w:val="32"/>
          <w:lang w:val="en-US" w:eastAsia="zh-CN"/>
        </w:rPr>
      </w:pPr>
    </w:p>
    <w:p w14:paraId="4DC30460">
      <w:pPr>
        <w:jc w:val="both"/>
        <w:rPr>
          <w:rFonts w:hint="eastAsia" w:ascii="方正小标宋_GBK" w:hAnsi="方正小标宋_GBK" w:eastAsia="方正小标宋_GBK" w:cs="方正小标宋_GBK"/>
          <w:sz w:val="32"/>
          <w:szCs w:val="32"/>
          <w:lang w:val="en-US" w:eastAsia="zh-CN"/>
        </w:rPr>
      </w:pPr>
    </w:p>
    <w:p w14:paraId="63FFA670">
      <w:pPr>
        <w:jc w:val="both"/>
        <w:rPr>
          <w:rFonts w:hint="eastAsia" w:ascii="方正小标宋_GBK" w:hAnsi="方正小标宋_GBK" w:eastAsia="方正小标宋_GBK" w:cs="方正小标宋_GBK"/>
          <w:sz w:val="32"/>
          <w:szCs w:val="32"/>
          <w:lang w:val="en-US" w:eastAsia="zh-CN"/>
        </w:rPr>
      </w:pPr>
    </w:p>
    <w:p w14:paraId="5786EA8D">
      <w:pPr>
        <w:jc w:val="both"/>
        <w:rPr>
          <w:rFonts w:hint="eastAsia" w:ascii="方正小标宋_GBK" w:hAnsi="方正小标宋_GBK" w:eastAsia="方正小标宋_GBK" w:cs="方正小标宋_GBK"/>
          <w:sz w:val="32"/>
          <w:szCs w:val="32"/>
          <w:lang w:val="en-US" w:eastAsia="zh-CN"/>
        </w:rPr>
      </w:pPr>
    </w:p>
    <w:p w14:paraId="033C5851">
      <w:pPr>
        <w:jc w:val="both"/>
        <w:rPr>
          <w:rFonts w:hint="eastAsia" w:ascii="方正小标宋_GBK" w:hAnsi="方正小标宋_GBK" w:eastAsia="方正小标宋_GBK" w:cs="方正小标宋_GBK"/>
          <w:sz w:val="32"/>
          <w:szCs w:val="32"/>
          <w:lang w:val="en-US" w:eastAsia="zh-CN"/>
        </w:rPr>
      </w:pPr>
    </w:p>
    <w:p w14:paraId="7CFA501B">
      <w:pPr>
        <w:jc w:val="center"/>
        <w:rPr>
          <w:rFonts w:hint="eastAsia" w:ascii="仿宋" w:hAnsi="仿宋" w:eastAsia="仿宋" w:cs="仿宋"/>
          <w:sz w:val="32"/>
          <w:szCs w:val="32"/>
          <w:lang w:val="en-US" w:eastAsia="zh-CN"/>
        </w:rPr>
      </w:pPr>
      <w:r>
        <w:rPr>
          <w:rFonts w:hint="eastAsia" w:ascii="方正小标宋_GBK" w:hAnsi="方正小标宋_GBK" w:eastAsia="方正小标宋_GBK" w:cs="方正小标宋_GBK"/>
          <w:b/>
          <w:bCs/>
          <w:sz w:val="32"/>
          <w:szCs w:val="32"/>
          <w:lang w:val="en-US" w:eastAsia="zh-CN"/>
        </w:rPr>
        <w:t>无违法记录声明</w:t>
      </w:r>
    </w:p>
    <w:p w14:paraId="25CF3278">
      <w:pPr>
        <w:rPr>
          <w:rFonts w:hint="eastAsia" w:ascii="仿宋" w:hAnsi="仿宋" w:eastAsia="仿宋" w:cs="仿宋"/>
          <w:sz w:val="32"/>
          <w:szCs w:val="32"/>
          <w:lang w:val="en-US" w:eastAsia="zh-CN"/>
        </w:rPr>
      </w:pPr>
    </w:p>
    <w:p w14:paraId="2E62B56A">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甘肃德联牧业有限公司：</w:t>
      </w:r>
    </w:p>
    <w:p w14:paraId="79D19AA3">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本投标人现参与</w:t>
      </w:r>
      <w:r>
        <w:rPr>
          <w:rFonts w:hint="eastAsia" w:ascii="仿宋" w:hAnsi="仿宋" w:eastAsia="仿宋" w:cs="仿宋"/>
          <w:sz w:val="28"/>
          <w:szCs w:val="28"/>
          <w:u w:val="single"/>
          <w:lang w:val="en-US" w:eastAsia="zh-CN"/>
        </w:rPr>
        <w:t xml:space="preserve">         项目</w:t>
      </w:r>
      <w:r>
        <w:rPr>
          <w:rFonts w:hint="eastAsia" w:ascii="仿宋" w:hAnsi="仿宋" w:eastAsia="仿宋" w:cs="仿宋"/>
          <w:sz w:val="28"/>
          <w:szCs w:val="28"/>
          <w:lang w:val="en-US" w:eastAsia="zh-CN"/>
        </w:rPr>
        <w:t>（招标编号：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）的采购活动，在参加本次采购活动前三年内，在经营活动中没有重大违法记录。</w:t>
      </w:r>
    </w:p>
    <w:p w14:paraId="4B21FCA7">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如上述声明不真实，愿意按照政府采购有关法律法规的规定接受处罚。</w:t>
      </w:r>
    </w:p>
    <w:p w14:paraId="35045183">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特此声明。</w:t>
      </w:r>
    </w:p>
    <w:p w14:paraId="07B7A898">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p>
    <w:p w14:paraId="12C357BE">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p>
    <w:p w14:paraId="3B525413">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（盖章）</w:t>
      </w:r>
    </w:p>
    <w:p w14:paraId="295E3F57">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法定代表人或被授权代表：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（签字或印章）</w:t>
      </w:r>
    </w:p>
    <w:p w14:paraId="26D1B36F">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28"/>
          <w:szCs w:val="28"/>
          <w:lang w:val="en-US" w:eastAsia="zh-CN"/>
        </w:rPr>
        <w:t>投标日期：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w:t>
      </w:r>
    </w:p>
    <w:p w14:paraId="41D08A94">
      <w:pPr>
        <w:keepNext w:val="0"/>
        <w:keepLines w:val="0"/>
        <w:pageBreakBefore w:val="0"/>
        <w:widowControl w:val="0"/>
        <w:kinsoku/>
        <w:wordWrap/>
        <w:overflowPunct/>
        <w:topLinePunct w:val="0"/>
        <w:autoSpaceDE w:val="0"/>
        <w:autoSpaceDN w:val="0"/>
        <w:bidi w:val="0"/>
        <w:adjustRightInd/>
        <w:snapToGrid/>
        <w:spacing w:line="720" w:lineRule="auto"/>
        <w:jc w:val="both"/>
        <w:textAlignment w:val="auto"/>
        <w:rPr>
          <w:rFonts w:hint="eastAsia" w:ascii="仿宋" w:hAnsi="仿宋" w:eastAsia="仿宋" w:cs="仿宋"/>
          <w:sz w:val="32"/>
          <w:szCs w:val="32"/>
          <w:lang w:val="en-US" w:eastAsia="zh-CN"/>
        </w:rPr>
      </w:pPr>
    </w:p>
    <w:p w14:paraId="68AA5D7D">
      <w:pPr>
        <w:keepNext w:val="0"/>
        <w:keepLines w:val="0"/>
        <w:pageBreakBefore w:val="0"/>
        <w:widowControl w:val="0"/>
        <w:kinsoku/>
        <w:wordWrap/>
        <w:overflowPunct/>
        <w:topLinePunct w:val="0"/>
        <w:autoSpaceDE w:val="0"/>
        <w:autoSpaceDN w:val="0"/>
        <w:bidi w:val="0"/>
        <w:adjustRightInd/>
        <w:snapToGrid/>
        <w:spacing w:line="720" w:lineRule="auto"/>
        <w:jc w:val="both"/>
        <w:textAlignment w:val="auto"/>
        <w:rPr>
          <w:rFonts w:hint="eastAsia" w:ascii="仿宋" w:hAnsi="仿宋" w:eastAsia="仿宋" w:cs="仿宋"/>
          <w:sz w:val="32"/>
          <w:szCs w:val="32"/>
          <w:lang w:val="en-US" w:eastAsia="zh-CN"/>
        </w:rPr>
      </w:pPr>
    </w:p>
    <w:p w14:paraId="14E00158">
      <w:pPr>
        <w:keepNext w:val="0"/>
        <w:keepLines w:val="0"/>
        <w:pageBreakBefore w:val="0"/>
        <w:widowControl w:val="0"/>
        <w:kinsoku/>
        <w:wordWrap/>
        <w:overflowPunct/>
        <w:topLinePunct w:val="0"/>
        <w:autoSpaceDE w:val="0"/>
        <w:autoSpaceDN w:val="0"/>
        <w:bidi w:val="0"/>
        <w:adjustRightInd/>
        <w:snapToGrid/>
        <w:spacing w:line="720" w:lineRule="auto"/>
        <w:jc w:val="both"/>
        <w:textAlignment w:val="auto"/>
        <w:rPr>
          <w:rFonts w:hint="eastAsia" w:ascii="仿宋" w:hAnsi="仿宋" w:eastAsia="仿宋" w:cs="仿宋"/>
          <w:sz w:val="32"/>
          <w:szCs w:val="32"/>
          <w:lang w:val="en-US" w:eastAsia="zh-CN"/>
        </w:rPr>
      </w:pPr>
    </w:p>
    <w:p w14:paraId="4D49F4F7">
      <w:pPr>
        <w:keepNext w:val="0"/>
        <w:keepLines w:val="0"/>
        <w:pageBreakBefore w:val="0"/>
        <w:widowControl w:val="0"/>
        <w:kinsoku/>
        <w:wordWrap/>
        <w:overflowPunct/>
        <w:topLinePunct w:val="0"/>
        <w:autoSpaceDE w:val="0"/>
        <w:autoSpaceDN w:val="0"/>
        <w:bidi w:val="0"/>
        <w:adjustRightInd/>
        <w:snapToGrid/>
        <w:spacing w:line="720" w:lineRule="auto"/>
        <w:jc w:val="both"/>
        <w:textAlignment w:val="auto"/>
        <w:rPr>
          <w:rFonts w:hint="eastAsia" w:ascii="仿宋" w:hAnsi="仿宋" w:eastAsia="仿宋" w:cs="仿宋"/>
          <w:sz w:val="32"/>
          <w:szCs w:val="32"/>
          <w:lang w:val="en-US" w:eastAsia="zh-CN"/>
        </w:rPr>
      </w:pPr>
    </w:p>
    <w:p w14:paraId="42BED615">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方正小标宋_GBK" w:hAnsi="方正小标宋_GBK" w:eastAsia="方正小标宋_GBK" w:cs="方正小标宋_GBK"/>
          <w:sz w:val="32"/>
          <w:szCs w:val="32"/>
          <w:lang w:val="en-US" w:eastAsia="zh-CN"/>
        </w:rPr>
      </w:pPr>
    </w:p>
    <w:p w14:paraId="17D56C03">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方正小标宋_GBK" w:hAnsi="方正小标宋_GBK" w:eastAsia="方正小标宋_GBK" w:cs="方正小标宋_GBK"/>
          <w:sz w:val="32"/>
          <w:szCs w:val="32"/>
          <w:lang w:val="en-US" w:eastAsia="zh-CN"/>
        </w:rPr>
      </w:pPr>
    </w:p>
    <w:p w14:paraId="63E277B4">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方正小标宋_GBK" w:hAnsi="方正小标宋_GBK" w:eastAsia="方正小标宋_GBK" w:cs="方正小标宋_GBK"/>
          <w:sz w:val="32"/>
          <w:szCs w:val="32"/>
          <w:lang w:val="en-US" w:eastAsia="zh-CN"/>
        </w:rPr>
      </w:pPr>
    </w:p>
    <w:p w14:paraId="56DB43B6">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方正小标宋_GBK" w:hAnsi="方正小标宋_GBK" w:eastAsia="方正小标宋_GBK" w:cs="方正小标宋_GBK"/>
          <w:sz w:val="32"/>
          <w:szCs w:val="32"/>
          <w:lang w:val="en-US" w:eastAsia="zh-CN"/>
        </w:rPr>
      </w:pPr>
    </w:p>
    <w:p w14:paraId="718EA38E">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方正小标宋_GBK" w:hAnsi="方正小标宋_GBK" w:eastAsia="方正小标宋_GBK" w:cs="方正小标宋_GBK"/>
          <w:sz w:val="32"/>
          <w:szCs w:val="32"/>
          <w:lang w:val="en-US" w:eastAsia="zh-CN"/>
        </w:rPr>
      </w:pPr>
    </w:p>
    <w:p w14:paraId="365D8190">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方正小标宋_GBK" w:hAnsi="方正小标宋_GBK" w:eastAsia="方正小标宋_GBK" w:cs="方正小标宋_GBK"/>
          <w:sz w:val="32"/>
          <w:szCs w:val="32"/>
          <w:lang w:val="en-US" w:eastAsia="zh-CN"/>
        </w:rPr>
      </w:pPr>
    </w:p>
    <w:p w14:paraId="0DFA0016">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b/>
          <w:bCs/>
          <w:sz w:val="32"/>
          <w:szCs w:val="32"/>
          <w:lang w:val="en-US" w:eastAsia="zh-CN"/>
        </w:rPr>
        <w:t>投标人具备履行合同所必需的设备和专业技术能力的证明材料</w:t>
      </w:r>
    </w:p>
    <w:p w14:paraId="6244BAA1">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14:paraId="5F49EED5">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致：甘肃德联牧业有限公司我公司仔细阅读了贵方关于项目</w:t>
      </w:r>
      <w:r>
        <w:rPr>
          <w:rFonts w:hint="eastAsia" w:ascii="仿宋" w:hAnsi="仿宋" w:eastAsia="仿宋" w:cs="仿宋"/>
          <w:sz w:val="28"/>
          <w:szCs w:val="28"/>
          <w:u w:val="single"/>
          <w:lang w:val="en-US" w:eastAsia="zh-CN"/>
        </w:rPr>
        <w:t xml:space="preserve">         项目</w:t>
      </w:r>
      <w:r>
        <w:rPr>
          <w:rFonts w:hint="eastAsia" w:ascii="仿宋" w:hAnsi="仿宋" w:eastAsia="仿宋" w:cs="仿宋"/>
          <w:sz w:val="28"/>
          <w:szCs w:val="28"/>
          <w:lang w:val="en-US" w:eastAsia="zh-CN"/>
        </w:rPr>
        <w:t>（招标编号：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的招标公告及招标文件，在完全理解本项目招标的技术要求、商务条款及其他内容后，决定参与该项目的投标活动。并承诺，我公司具有有履行合同所必需的设备和专业技术能力。如我方中标，我公司将提供足够的设备和专业技术能力保证本合同履行。</w:t>
      </w:r>
    </w:p>
    <w:p w14:paraId="4F72E7D7">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本公司对上述承诺的真实性负责。如有虚假，我公司同意按我方合同违约处理，并依法承担相应法律责任。</w:t>
      </w:r>
    </w:p>
    <w:p w14:paraId="7AFC2689">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方正小标宋_GBK" w:hAnsi="方正小标宋_GBK" w:eastAsia="方正小标宋_GBK" w:cs="方正小标宋_GBK"/>
          <w:sz w:val="28"/>
          <w:szCs w:val="28"/>
          <w:lang w:val="en-US" w:eastAsia="zh-CN"/>
        </w:rPr>
      </w:pPr>
    </w:p>
    <w:p w14:paraId="2AE74F50">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（盖章）</w:t>
      </w:r>
    </w:p>
    <w:p w14:paraId="48085BE8">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法定代表人或被授权代表：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（签字或印章）</w:t>
      </w:r>
    </w:p>
    <w:p w14:paraId="4D04C993">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投标日期：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w:t>
      </w:r>
    </w:p>
    <w:p w14:paraId="36E2F563">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66628EED">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451F06B9">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754F535B">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4988A96D">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735604DC">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5D0092BC">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0110F718">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054A4E38">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615624A9">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4D30C286">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5C158505">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70EA1D52">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仿宋" w:hAnsi="仿宋" w:eastAsia="仿宋" w:cs="仿宋"/>
          <w:sz w:val="28"/>
          <w:szCs w:val="28"/>
          <w:lang w:val="en-US" w:eastAsia="zh-CN"/>
        </w:rPr>
      </w:pPr>
      <w:r>
        <w:rPr>
          <w:rFonts w:hint="eastAsia" w:ascii="方正小标宋_GBK" w:hAnsi="方正小标宋_GBK" w:eastAsia="方正小标宋_GBK" w:cs="方正小标宋_GBK"/>
          <w:b/>
          <w:bCs/>
          <w:sz w:val="32"/>
          <w:szCs w:val="32"/>
          <w:lang w:val="en-US" w:eastAsia="zh-CN"/>
        </w:rPr>
        <w:t>非联合体投标承诺函</w:t>
      </w:r>
    </w:p>
    <w:p w14:paraId="19EAD450">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方正小标宋_GBK" w:hAnsi="方正小标宋_GBK" w:eastAsia="方正小标宋_GBK" w:cs="方正小标宋_GBK"/>
          <w:sz w:val="32"/>
          <w:szCs w:val="32"/>
          <w:lang w:val="en-US" w:eastAsia="zh-CN"/>
        </w:rPr>
      </w:pPr>
    </w:p>
    <w:p w14:paraId="041D87B7">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致：甘肃德联牧业有限公司我公司作为参加本次</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项目（招标编号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的供应商，根据招标文件要求，现郑重声明如下：</w:t>
      </w:r>
    </w:p>
    <w:p w14:paraId="606A0EF6">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我公司参加本次招标项目非联合体投标。</w:t>
      </w:r>
    </w:p>
    <w:p w14:paraId="2B6DBB3A">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本公司对上述承诺的内容和事项真实性负责。如经查实上述承诺的内容事项存在虚假，我公司愿意接受以提供虚假材料谋取成交的法律责任。</w:t>
      </w:r>
    </w:p>
    <w:p w14:paraId="0F7A3E6F">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特此承诺</w:t>
      </w:r>
    </w:p>
    <w:p w14:paraId="3D8E2283">
      <w:pPr>
        <w:keepNext w:val="0"/>
        <w:keepLines w:val="0"/>
        <w:pageBreakBefore w:val="0"/>
        <w:widowControl w:val="0"/>
        <w:kinsoku/>
        <w:wordWrap/>
        <w:overflowPunct/>
        <w:topLinePunct w:val="0"/>
        <w:autoSpaceDE w:val="0"/>
        <w:autoSpaceDN w:val="0"/>
        <w:bidi w:val="0"/>
        <w:adjustRightInd/>
        <w:snapToGrid/>
        <w:spacing w:line="720" w:lineRule="auto"/>
        <w:ind w:firstLine="640" w:firstLineChars="200"/>
        <w:jc w:val="both"/>
        <w:textAlignment w:val="auto"/>
        <w:rPr>
          <w:rFonts w:hint="eastAsia" w:ascii="方正小标宋_GBK" w:hAnsi="方正小标宋_GBK" w:eastAsia="方正小标宋_GBK" w:cs="方正小标宋_GBK"/>
          <w:sz w:val="32"/>
          <w:szCs w:val="32"/>
          <w:lang w:val="en-US" w:eastAsia="zh-CN"/>
        </w:rPr>
      </w:pPr>
    </w:p>
    <w:p w14:paraId="46ABEAF3">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（盖章）</w:t>
      </w:r>
    </w:p>
    <w:p w14:paraId="6759083B">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法定代表人或被授权代表：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（签字或印章）</w:t>
      </w:r>
    </w:p>
    <w:p w14:paraId="3857D6E3">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投标日期：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w:t>
      </w:r>
    </w:p>
    <w:p w14:paraId="4F831F39">
      <w:pPr>
        <w:keepNext w:val="0"/>
        <w:keepLines w:val="0"/>
        <w:pageBreakBefore w:val="0"/>
        <w:widowControl w:val="0"/>
        <w:kinsoku/>
        <w:wordWrap/>
        <w:overflowPunct/>
        <w:topLinePunct w:val="0"/>
        <w:autoSpaceDE w:val="0"/>
        <w:autoSpaceDN w:val="0"/>
        <w:bidi w:val="0"/>
        <w:adjustRightInd/>
        <w:snapToGrid/>
        <w:spacing w:line="720" w:lineRule="auto"/>
        <w:jc w:val="both"/>
        <w:textAlignment w:val="auto"/>
        <w:rPr>
          <w:rFonts w:hint="default" w:ascii="方正小标宋_GBK" w:hAnsi="方正小标宋_GBK" w:eastAsia="方正小标宋_GBK" w:cs="方正小标宋_GBK"/>
          <w:sz w:val="32"/>
          <w:szCs w:val="32"/>
          <w:lang w:val="en-US" w:eastAsia="zh-CN"/>
        </w:rPr>
      </w:pPr>
    </w:p>
    <w:p w14:paraId="29A1DC58">
      <w:pPr>
        <w:keepNext w:val="0"/>
        <w:keepLines w:val="0"/>
        <w:pageBreakBefore w:val="0"/>
        <w:widowControl w:val="0"/>
        <w:kinsoku/>
        <w:wordWrap/>
        <w:overflowPunct/>
        <w:topLinePunct w:val="0"/>
        <w:autoSpaceDE w:val="0"/>
        <w:autoSpaceDN w:val="0"/>
        <w:bidi w:val="0"/>
        <w:adjustRightInd/>
        <w:snapToGrid/>
        <w:spacing w:line="720" w:lineRule="auto"/>
        <w:jc w:val="both"/>
        <w:textAlignment w:val="auto"/>
        <w:rPr>
          <w:rFonts w:hint="default" w:ascii="方正小标宋_GBK" w:hAnsi="方正小标宋_GBK" w:eastAsia="方正小标宋_GBK" w:cs="方正小标宋_GBK"/>
          <w:sz w:val="32"/>
          <w:szCs w:val="32"/>
          <w:lang w:val="en-US" w:eastAsia="zh-CN"/>
        </w:rPr>
      </w:pPr>
    </w:p>
    <w:p w14:paraId="09DA0522">
      <w:pPr>
        <w:keepNext w:val="0"/>
        <w:keepLines w:val="0"/>
        <w:pageBreakBefore w:val="0"/>
        <w:widowControl w:val="0"/>
        <w:kinsoku/>
        <w:wordWrap/>
        <w:overflowPunct/>
        <w:topLinePunct w:val="0"/>
        <w:autoSpaceDE w:val="0"/>
        <w:autoSpaceDN w:val="0"/>
        <w:bidi w:val="0"/>
        <w:adjustRightInd/>
        <w:snapToGrid/>
        <w:spacing w:line="720" w:lineRule="auto"/>
        <w:jc w:val="both"/>
        <w:textAlignment w:val="auto"/>
        <w:rPr>
          <w:rFonts w:hint="default" w:ascii="方正小标宋_GBK" w:hAnsi="方正小标宋_GBK" w:eastAsia="方正小标宋_GBK" w:cs="方正小标宋_GBK"/>
          <w:sz w:val="32"/>
          <w:szCs w:val="32"/>
          <w:lang w:val="en-US" w:eastAsia="zh-CN"/>
        </w:rPr>
      </w:pPr>
    </w:p>
    <w:p w14:paraId="3CB1FB45">
      <w:pPr>
        <w:keepNext w:val="0"/>
        <w:keepLines w:val="0"/>
        <w:pageBreakBefore w:val="0"/>
        <w:widowControl w:val="0"/>
        <w:kinsoku/>
        <w:wordWrap/>
        <w:overflowPunct/>
        <w:topLinePunct w:val="0"/>
        <w:autoSpaceDE w:val="0"/>
        <w:autoSpaceDN w:val="0"/>
        <w:bidi w:val="0"/>
        <w:adjustRightInd/>
        <w:snapToGrid/>
        <w:spacing w:line="720" w:lineRule="auto"/>
        <w:jc w:val="both"/>
        <w:textAlignment w:val="auto"/>
        <w:rPr>
          <w:rFonts w:hint="default" w:ascii="方正小标宋_GBK" w:hAnsi="方正小标宋_GBK" w:eastAsia="方正小标宋_GBK" w:cs="方正小标宋_GBK"/>
          <w:sz w:val="32"/>
          <w:szCs w:val="32"/>
          <w:lang w:val="en-US" w:eastAsia="zh-CN"/>
        </w:rPr>
      </w:pPr>
    </w:p>
    <w:p w14:paraId="757177E0">
      <w:pPr>
        <w:keepNext w:val="0"/>
        <w:keepLines w:val="0"/>
        <w:pageBreakBefore w:val="0"/>
        <w:widowControl w:val="0"/>
        <w:kinsoku/>
        <w:wordWrap/>
        <w:overflowPunct/>
        <w:topLinePunct w:val="0"/>
        <w:autoSpaceDE w:val="0"/>
        <w:autoSpaceDN w:val="0"/>
        <w:bidi w:val="0"/>
        <w:adjustRightInd/>
        <w:snapToGrid/>
        <w:spacing w:line="720" w:lineRule="auto"/>
        <w:jc w:val="both"/>
        <w:textAlignment w:val="auto"/>
        <w:rPr>
          <w:rFonts w:hint="default" w:ascii="方正小标宋_GBK" w:hAnsi="方正小标宋_GBK" w:eastAsia="方正小标宋_GBK" w:cs="方正小标宋_GBK"/>
          <w:sz w:val="32"/>
          <w:szCs w:val="32"/>
          <w:lang w:val="en-US" w:eastAsia="zh-CN"/>
        </w:rPr>
      </w:pPr>
    </w:p>
    <w:p w14:paraId="63FA03B1">
      <w:pPr>
        <w:keepNext w:val="0"/>
        <w:keepLines w:val="0"/>
        <w:pageBreakBefore w:val="0"/>
        <w:widowControl w:val="0"/>
        <w:kinsoku/>
        <w:wordWrap/>
        <w:overflowPunct/>
        <w:topLinePunct w:val="0"/>
        <w:autoSpaceDE w:val="0"/>
        <w:autoSpaceDN w:val="0"/>
        <w:bidi w:val="0"/>
        <w:adjustRightInd/>
        <w:snapToGrid/>
        <w:spacing w:line="720" w:lineRule="auto"/>
        <w:jc w:val="both"/>
        <w:textAlignment w:val="auto"/>
        <w:rPr>
          <w:rFonts w:hint="default" w:ascii="方正小标宋_GBK" w:hAnsi="方正小标宋_GBK" w:eastAsia="方正小标宋_GBK" w:cs="方正小标宋_GBK"/>
          <w:sz w:val="32"/>
          <w:szCs w:val="32"/>
          <w:lang w:val="en-US" w:eastAsia="zh-CN"/>
        </w:rPr>
      </w:pPr>
    </w:p>
    <w:p w14:paraId="4CE0FDDC">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bCs/>
          <w:sz w:val="32"/>
          <w:szCs w:val="32"/>
          <w:lang w:val="en-US" w:eastAsia="zh-CN"/>
        </w:rPr>
      </w:pPr>
    </w:p>
    <w:p w14:paraId="0FD4A278">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bCs/>
          <w:sz w:val="32"/>
          <w:szCs w:val="32"/>
          <w:lang w:val="en-US" w:eastAsia="zh-CN"/>
        </w:rPr>
      </w:pPr>
    </w:p>
    <w:p w14:paraId="603E2846">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bCs/>
          <w:sz w:val="32"/>
          <w:szCs w:val="32"/>
          <w:lang w:val="en-US" w:eastAsia="zh-CN"/>
        </w:rPr>
      </w:pPr>
    </w:p>
    <w:p w14:paraId="43844B2B">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2"/>
          <w:szCs w:val="32"/>
          <w:lang w:val="en-US" w:eastAsia="zh-CN"/>
        </w:rPr>
        <w:t>同意招标文件条款声明</w:t>
      </w:r>
    </w:p>
    <w:p w14:paraId="2FC3B3C4">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bCs/>
          <w:sz w:val="32"/>
          <w:szCs w:val="32"/>
          <w:lang w:val="en-US" w:eastAsia="zh-CN"/>
        </w:rPr>
      </w:pPr>
    </w:p>
    <w:p w14:paraId="7A0C0255">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为响应你方组织的（项目名称）</w:t>
      </w:r>
      <w:r>
        <w:rPr>
          <w:rFonts w:hint="default" w:ascii="仿宋" w:hAnsi="仿宋" w:eastAsia="仿宋" w:cs="仿宋"/>
          <w:sz w:val="28"/>
          <w:szCs w:val="28"/>
          <w:u w:val="single"/>
          <w:lang w:val="en-US" w:eastAsia="zh-CN"/>
        </w:rPr>
        <w:t xml:space="preserve">                       </w:t>
      </w:r>
      <w:r>
        <w:rPr>
          <w:rFonts w:hint="default" w:ascii="仿宋" w:hAnsi="仿宋" w:eastAsia="仿宋" w:cs="仿宋"/>
          <w:sz w:val="28"/>
          <w:szCs w:val="28"/>
          <w:lang w:val="en-US" w:eastAsia="zh-CN"/>
        </w:rPr>
        <w:t>的招标采购，招标编号为</w:t>
      </w:r>
      <w:r>
        <w:rPr>
          <w:rFonts w:hint="eastAsia" w:ascii="仿宋" w:hAnsi="仿宋" w:eastAsia="仿宋" w:cs="仿宋"/>
          <w:sz w:val="28"/>
          <w:szCs w:val="28"/>
          <w:lang w:val="en-US" w:eastAsia="zh-CN"/>
        </w:rPr>
        <w:t>：</w:t>
      </w:r>
      <w:r>
        <w:rPr>
          <w:rFonts w:hint="default" w:ascii="仿宋" w:hAnsi="仿宋" w:eastAsia="仿宋" w:cs="仿宋"/>
          <w:sz w:val="28"/>
          <w:szCs w:val="28"/>
          <w:u w:val="single"/>
          <w:lang w:val="en-US" w:eastAsia="zh-CN"/>
        </w:rPr>
        <w:t xml:space="preserve">                    </w:t>
      </w:r>
      <w:r>
        <w:rPr>
          <w:rFonts w:hint="default" w:ascii="仿宋" w:hAnsi="仿宋" w:eastAsia="仿宋" w:cs="仿宋"/>
          <w:sz w:val="28"/>
          <w:szCs w:val="28"/>
          <w:lang w:val="en-US" w:eastAsia="zh-CN"/>
        </w:rPr>
        <w:t xml:space="preserve"> ，我方在参与投标前已详细研究了招标文件的所有内容</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包括修改或更改</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正）文件（如果有的话）和所有已提供的参考资料以及有关附件，我方完全明白并认为此招标文件没有倾向性，也没有存在排斥潜在投标人的内容，我方同意招标文件的相关条款并承诺参与投标后不再对招标文件的任何条款提出质疑或异议。</w:t>
      </w:r>
    </w:p>
    <w:p w14:paraId="60A3987A">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特此声明</w:t>
      </w:r>
      <w:r>
        <w:rPr>
          <w:rFonts w:hint="eastAsia" w:ascii="仿宋" w:hAnsi="仿宋" w:eastAsia="仿宋" w:cs="仿宋"/>
          <w:sz w:val="28"/>
          <w:szCs w:val="28"/>
          <w:lang w:val="en-US" w:eastAsia="zh-CN"/>
        </w:rPr>
        <w:t>！</w:t>
      </w:r>
    </w:p>
    <w:p w14:paraId="23A9FB48">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p>
    <w:p w14:paraId="5EBD1E94">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p>
    <w:p w14:paraId="6EECF45A">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p>
    <w:p w14:paraId="39FA5B31">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（盖章）</w:t>
      </w:r>
    </w:p>
    <w:p w14:paraId="1990DA27">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法定代表人或被授权代表：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（签字或印章）</w:t>
      </w:r>
    </w:p>
    <w:p w14:paraId="03D25F29">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投标日期：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w:t>
      </w:r>
    </w:p>
    <w:p w14:paraId="2677EBB2">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2878B6F5">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6FC849B1">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336B2BCD">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51ADCA8E">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7C761470">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001543E0">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62EB7306">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579EA040">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17AFB9F9">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2C9AB3A2">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2"/>
          <w:szCs w:val="32"/>
          <w:lang w:val="en-US" w:eastAsia="zh-CN"/>
        </w:rPr>
        <w:t>虚假应标承担责任声明</w:t>
      </w:r>
    </w:p>
    <w:p w14:paraId="1A8023C6">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bCs/>
          <w:sz w:val="32"/>
          <w:szCs w:val="32"/>
          <w:lang w:val="en-US" w:eastAsia="zh-CN"/>
        </w:rPr>
      </w:pPr>
    </w:p>
    <w:p w14:paraId="4916447D">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致：甘肃德联牧业有限公司我公司承诺所提供的投标文件（包括一切技术服务资料、技术服务承诺、商务承诺等）均真实有效，若在项目招标过程中（包括开评标、中标公示过程）及履行合同期间（包括验收过程）发现我公司产品（或服务）与投标响应（文件）不一致，或发现我公司提供了不真实的投标文件（虚假材料），我公司愿意承担一切法律责任并认可采购人或采购代理机构作出的取消中标资格、罚没保证金等决定。</w:t>
      </w:r>
    </w:p>
    <w:p w14:paraId="27D3BBF3">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特此声明！</w:t>
      </w:r>
    </w:p>
    <w:p w14:paraId="5B7B33FE">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p>
    <w:p w14:paraId="288F3133">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p>
    <w:p w14:paraId="5DA3FC9E">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p>
    <w:p w14:paraId="73DAF35F">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（盖章）</w:t>
      </w:r>
    </w:p>
    <w:p w14:paraId="6BA44E66">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法定代表人或被授权代表：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（签字或印章）</w:t>
      </w:r>
    </w:p>
    <w:p w14:paraId="79919700">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投标日期：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w:t>
      </w:r>
    </w:p>
    <w:p w14:paraId="4B2A8397">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3D040FBF">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7E4473C5">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3E161691">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178F14C5">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1FF23E46">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7904A450">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52A9B5CE">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26A8B06A">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3C1C4DDA">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55468B25">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2"/>
          <w:szCs w:val="32"/>
          <w:lang w:val="en-US" w:eastAsia="zh-CN"/>
        </w:rPr>
        <w:t>服务方案</w:t>
      </w:r>
    </w:p>
    <w:p w14:paraId="75FFE02E">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方正小标宋_GBK" w:hAnsi="方正小标宋_GBK" w:eastAsia="方正小标宋_GBK" w:cs="方正小标宋_GBK"/>
          <w:b/>
          <w:bCs/>
          <w:sz w:val="32"/>
          <w:szCs w:val="32"/>
          <w:lang w:val="en-US" w:eastAsia="zh-CN"/>
        </w:rPr>
      </w:pPr>
      <w:r>
        <w:rPr>
          <w:rFonts w:hint="eastAsia" w:ascii="仿宋" w:hAnsi="仿宋" w:eastAsia="仿宋" w:cs="仿宋"/>
          <w:b w:val="0"/>
          <w:bCs w:val="0"/>
          <w:sz w:val="28"/>
          <w:szCs w:val="28"/>
          <w:lang w:val="en-US" w:eastAsia="zh-CN"/>
        </w:rPr>
        <w:t>（格式自定）</w:t>
      </w:r>
    </w:p>
    <w:p w14:paraId="4E798188">
      <w:pPr>
        <w:jc w:val="both"/>
        <w:rPr>
          <w:rFonts w:hint="eastAsia" w:ascii="方正小标宋_GBK" w:hAnsi="方正小标宋_GBK" w:eastAsia="方正小标宋_GBK" w:cs="方正小标宋_GBK"/>
          <w:sz w:val="44"/>
          <w:szCs w:val="44"/>
          <w:lang w:val="en-US" w:eastAsia="zh-CN"/>
        </w:rPr>
      </w:pPr>
    </w:p>
    <w:p w14:paraId="106850B1">
      <w:pPr>
        <w:jc w:val="both"/>
        <w:rPr>
          <w:rFonts w:hint="eastAsia" w:ascii="方正小标宋_GBK" w:hAnsi="方正小标宋_GBK" w:eastAsia="方正小标宋_GBK" w:cs="方正小标宋_GBK"/>
          <w:sz w:val="44"/>
          <w:szCs w:val="44"/>
          <w:lang w:val="en-US" w:eastAsia="zh-CN"/>
        </w:rPr>
      </w:pPr>
    </w:p>
    <w:p w14:paraId="7EEBE3E5">
      <w:pPr>
        <w:jc w:val="both"/>
        <w:rPr>
          <w:rFonts w:hint="eastAsia" w:ascii="方正小标宋_GBK" w:hAnsi="方正小标宋_GBK" w:eastAsia="方正小标宋_GBK" w:cs="方正小标宋_GBK"/>
          <w:sz w:val="44"/>
          <w:szCs w:val="44"/>
          <w:lang w:val="en-US" w:eastAsia="zh-CN"/>
        </w:rPr>
      </w:pPr>
    </w:p>
    <w:p w14:paraId="30570D92">
      <w:pPr>
        <w:jc w:val="both"/>
        <w:rPr>
          <w:rFonts w:hint="eastAsia" w:ascii="方正小标宋_GBK" w:hAnsi="方正小标宋_GBK" w:eastAsia="方正小标宋_GBK" w:cs="方正小标宋_GBK"/>
          <w:sz w:val="44"/>
          <w:szCs w:val="44"/>
          <w:lang w:val="en-US" w:eastAsia="zh-CN"/>
        </w:rPr>
      </w:pPr>
    </w:p>
    <w:p w14:paraId="604530F8">
      <w:pPr>
        <w:jc w:val="both"/>
        <w:rPr>
          <w:rFonts w:hint="eastAsia" w:ascii="方正小标宋_GBK" w:hAnsi="方正小标宋_GBK" w:eastAsia="方正小标宋_GBK" w:cs="方正小标宋_GBK"/>
          <w:sz w:val="44"/>
          <w:szCs w:val="44"/>
          <w:lang w:val="en-US" w:eastAsia="zh-CN"/>
        </w:rPr>
      </w:pPr>
    </w:p>
    <w:p w14:paraId="2314DCF9">
      <w:pPr>
        <w:jc w:val="both"/>
        <w:rPr>
          <w:rFonts w:hint="eastAsia" w:ascii="方正小标宋_GBK" w:hAnsi="方正小标宋_GBK" w:eastAsia="方正小标宋_GBK" w:cs="方正小标宋_GBK"/>
          <w:sz w:val="44"/>
          <w:szCs w:val="44"/>
          <w:lang w:val="en-US" w:eastAsia="zh-CN"/>
        </w:rPr>
      </w:pPr>
    </w:p>
    <w:p w14:paraId="05EB0A12">
      <w:pPr>
        <w:jc w:val="both"/>
        <w:rPr>
          <w:rFonts w:hint="eastAsia" w:ascii="方正小标宋_GBK" w:hAnsi="方正小标宋_GBK" w:eastAsia="方正小标宋_GBK" w:cs="方正小标宋_GBK"/>
          <w:sz w:val="44"/>
          <w:szCs w:val="44"/>
          <w:lang w:val="en-US" w:eastAsia="zh-CN"/>
        </w:rPr>
      </w:pPr>
    </w:p>
    <w:p w14:paraId="2531E649">
      <w:pPr>
        <w:jc w:val="both"/>
        <w:rPr>
          <w:rFonts w:hint="eastAsia" w:ascii="方正小标宋_GBK" w:hAnsi="方正小标宋_GBK" w:eastAsia="方正小标宋_GBK" w:cs="方正小标宋_GBK"/>
          <w:sz w:val="44"/>
          <w:szCs w:val="44"/>
          <w:lang w:val="en-US" w:eastAsia="zh-CN"/>
        </w:rPr>
      </w:pPr>
    </w:p>
    <w:p w14:paraId="4FDC09B8">
      <w:pPr>
        <w:jc w:val="both"/>
        <w:rPr>
          <w:rFonts w:hint="eastAsia" w:ascii="方正小标宋_GBK" w:hAnsi="方正小标宋_GBK" w:eastAsia="方正小标宋_GBK" w:cs="方正小标宋_GBK"/>
          <w:sz w:val="44"/>
          <w:szCs w:val="44"/>
          <w:lang w:val="en-US" w:eastAsia="zh-CN"/>
        </w:rPr>
      </w:pPr>
    </w:p>
    <w:p w14:paraId="037331F7">
      <w:pPr>
        <w:jc w:val="both"/>
        <w:rPr>
          <w:rFonts w:hint="eastAsia" w:ascii="方正小标宋_GBK" w:hAnsi="方正小标宋_GBK" w:eastAsia="方正小标宋_GBK" w:cs="方正小标宋_GBK"/>
          <w:sz w:val="44"/>
          <w:szCs w:val="44"/>
          <w:lang w:val="en-US" w:eastAsia="zh-CN"/>
        </w:rPr>
      </w:pPr>
    </w:p>
    <w:p w14:paraId="3D4BD31A">
      <w:pPr>
        <w:jc w:val="center"/>
        <w:rPr>
          <w:rFonts w:hint="eastAsia" w:ascii="方正小标宋_GBK" w:hAnsi="方正小标宋_GBK" w:eastAsia="方正小标宋_GBK" w:cs="方正小标宋_GBK"/>
          <w:b/>
          <w:bCs/>
          <w:sz w:val="32"/>
          <w:szCs w:val="32"/>
          <w:lang w:val="en-US" w:eastAsia="zh-CN"/>
        </w:rPr>
      </w:pPr>
    </w:p>
    <w:p w14:paraId="27792724">
      <w:pPr>
        <w:jc w:val="center"/>
        <w:rPr>
          <w:rFonts w:hint="eastAsia" w:ascii="方正小标宋_GBK" w:hAnsi="方正小标宋_GBK" w:eastAsia="方正小标宋_GBK" w:cs="方正小标宋_GBK"/>
          <w:b/>
          <w:bCs/>
          <w:sz w:val="32"/>
          <w:szCs w:val="32"/>
          <w:lang w:val="en-US" w:eastAsia="zh-CN"/>
        </w:rPr>
      </w:pPr>
    </w:p>
    <w:p w14:paraId="6B3C5EDB">
      <w:pPr>
        <w:jc w:val="center"/>
        <w:rPr>
          <w:rFonts w:hint="eastAsia" w:ascii="方正小标宋_GBK" w:hAnsi="方正小标宋_GBK" w:eastAsia="方正小标宋_GBK" w:cs="方正小标宋_GBK"/>
          <w:b/>
          <w:bCs/>
          <w:sz w:val="32"/>
          <w:szCs w:val="32"/>
          <w:lang w:val="en-US" w:eastAsia="zh-CN"/>
        </w:rPr>
      </w:pPr>
    </w:p>
    <w:p w14:paraId="3E6A4B08">
      <w:pPr>
        <w:jc w:val="center"/>
        <w:rPr>
          <w:rFonts w:hint="eastAsia" w:ascii="方正小标宋_GBK" w:hAnsi="方正小标宋_GBK" w:eastAsia="方正小标宋_GBK" w:cs="方正小标宋_GBK"/>
          <w:b/>
          <w:bCs/>
          <w:sz w:val="32"/>
          <w:szCs w:val="32"/>
          <w:lang w:val="en-US" w:eastAsia="zh-CN"/>
        </w:rPr>
      </w:pPr>
    </w:p>
    <w:p w14:paraId="24AB146B">
      <w:pPr>
        <w:jc w:val="center"/>
        <w:rPr>
          <w:rFonts w:hint="eastAsia" w:ascii="方正小标宋_GBK" w:hAnsi="方正小标宋_GBK" w:eastAsia="方正小标宋_GBK" w:cs="方正小标宋_GBK"/>
          <w:b/>
          <w:bCs/>
          <w:sz w:val="32"/>
          <w:szCs w:val="32"/>
          <w:lang w:val="en-US" w:eastAsia="zh-CN"/>
        </w:rPr>
      </w:pPr>
    </w:p>
    <w:p w14:paraId="3A8C984B">
      <w:pPr>
        <w:jc w:val="center"/>
        <w:rPr>
          <w:rFonts w:hint="eastAsia" w:ascii="方正小标宋_GBK" w:hAnsi="方正小标宋_GBK" w:eastAsia="方正小标宋_GBK" w:cs="方正小标宋_GBK"/>
          <w:b/>
          <w:bCs/>
          <w:sz w:val="32"/>
          <w:szCs w:val="32"/>
          <w:lang w:val="en-US" w:eastAsia="zh-CN"/>
        </w:rPr>
      </w:pPr>
    </w:p>
    <w:p w14:paraId="135B0AB0">
      <w:pPr>
        <w:jc w:val="center"/>
        <w:rPr>
          <w:rFonts w:hint="eastAsia"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2"/>
          <w:szCs w:val="32"/>
          <w:lang w:val="en-US" w:eastAsia="zh-CN"/>
        </w:rPr>
        <w:t>投标企业守信承诺书</w:t>
      </w:r>
    </w:p>
    <w:p w14:paraId="6155D98A">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b w:val="0"/>
          <w:bCs w:val="0"/>
          <w:sz w:val="28"/>
          <w:szCs w:val="28"/>
          <w:lang w:val="en-US" w:eastAsia="zh-CN"/>
        </w:rPr>
      </w:pPr>
    </w:p>
    <w:p w14:paraId="1D9C1849">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本人以企业法定代表人的身份郑重承诺：</w:t>
      </w:r>
    </w:p>
    <w:p w14:paraId="4489CDF8">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一、将遵循公开、公正和诚实信用的原则自愿参加甘肃德联牧业有限公司组织的项目的招标采购会议；</w:t>
      </w:r>
    </w:p>
    <w:p w14:paraId="7499C0D0">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二、所提供的一切材料均真实、有效、合法；</w:t>
      </w:r>
    </w:p>
    <w:p w14:paraId="5F0C7D3F">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三、不出借、转让资质证书，不让他人挂靠投标，不以他人名义投标或者以其他方式弄虚作假，骗取中标；</w:t>
      </w:r>
    </w:p>
    <w:p w14:paraId="6E9BF43F">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四、不与其他投标人相互串通投标报价，不排挤其他投标人的公平竞争、损害招标人的合法权益；</w:t>
      </w:r>
    </w:p>
    <w:p w14:paraId="087E811B">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五、不与招标人或者招标代理机构串通投标，损害国家利益、社会公共利益或者他人的合法权益；</w:t>
      </w:r>
    </w:p>
    <w:p w14:paraId="36ACA5B6">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六、不向招标人或者评标委员会成员行贿以牟取中标；</w:t>
      </w:r>
    </w:p>
    <w:p w14:paraId="5DC34502">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七、保证中标后不转包及使用挂靠施工队伍，若有分包必须征得建设单位同意，并向有关监督部门备案。</w:t>
      </w:r>
    </w:p>
    <w:p w14:paraId="49A47C4D">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以上内容我已仔细阅读，本公司若有违反承诺内容的行为，自愿接受取消投标资格、记入信用档案等有关处理，愿意承担法律责任。如已中标的，自动放弃中标资格；给招标人造成损失的，依法承担赔偿责任。</w:t>
      </w:r>
    </w:p>
    <w:p w14:paraId="6ABDAB12">
      <w:pPr>
        <w:rPr>
          <w:rFonts w:hint="eastAsia" w:ascii="仿宋" w:hAnsi="仿宋" w:eastAsia="仿宋" w:cs="仿宋"/>
          <w:sz w:val="28"/>
          <w:szCs w:val="28"/>
          <w:lang w:val="en-US" w:eastAsia="zh-CN"/>
        </w:rPr>
      </w:pPr>
    </w:p>
    <w:p w14:paraId="08829AC6">
      <w:pPr>
        <w:ind w:firstLine="5040" w:firstLineChars="18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承诺企业名称（公章）：</w:t>
      </w:r>
    </w:p>
    <w:p w14:paraId="54F45F1B">
      <w:pPr>
        <w:ind w:firstLine="5040" w:firstLineChars="18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法定代表人（签字）：</w:t>
      </w:r>
    </w:p>
    <w:p w14:paraId="175898D5">
      <w:pPr>
        <w:ind w:firstLine="5040" w:firstLineChars="1800"/>
        <w:rPr>
          <w:rFonts w:hint="default" w:ascii="仿宋" w:hAnsi="仿宋" w:eastAsia="仿宋" w:cs="仿宋"/>
          <w:sz w:val="28"/>
          <w:szCs w:val="28"/>
          <w:lang w:val="en-US" w:eastAsia="zh-CN"/>
        </w:rPr>
      </w:pP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w:t>
      </w:r>
    </w:p>
    <w:sectPr>
      <w:footerReference r:id="rId5" w:type="default"/>
      <w:pgSz w:w="11906" w:h="16838"/>
      <w:pgMar w:top="1378" w:right="862" w:bottom="901" w:left="862"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CD98E5D-6404-48B0-86C0-6685D988806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F2B30A41-03AE-4918-B0DE-E1F8C1E8AF10}"/>
  </w:font>
  <w:font w:name="方正公文小标宋">
    <w:panose1 w:val="02000500000000000000"/>
    <w:charset w:val="86"/>
    <w:family w:val="auto"/>
    <w:pitch w:val="default"/>
    <w:sig w:usb0="A00002BF" w:usb1="38CF7CFA" w:usb2="00000016" w:usb3="00000000" w:csb0="00040001" w:csb1="00000000"/>
    <w:embedRegular r:id="rId3" w:fontKey="{ABBE9F05-7545-4611-B7DC-120CAA1433D7}"/>
  </w:font>
  <w:font w:name="仿宋">
    <w:panose1 w:val="02010609060101010101"/>
    <w:charset w:val="86"/>
    <w:family w:val="auto"/>
    <w:pitch w:val="default"/>
    <w:sig w:usb0="800002BF" w:usb1="38CF7CFA" w:usb2="00000016" w:usb3="00000000" w:csb0="00040001" w:csb1="00000000"/>
    <w:embedRegular r:id="rId4" w:fontKey="{084835C2-2AE1-462E-BBB4-6A4856066389}"/>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345C9">
    <w:pPr>
      <w:pStyle w:val="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lYjI5NzBmNzFiZjg5YTM5OTQ3OTNiODNiZTQ3NTcifQ=="/>
  </w:docVars>
  <w:rsids>
    <w:rsidRoot w:val="191140BD"/>
    <w:rsid w:val="04111AC6"/>
    <w:rsid w:val="0749456E"/>
    <w:rsid w:val="13370CE3"/>
    <w:rsid w:val="191140BD"/>
    <w:rsid w:val="19A439F5"/>
    <w:rsid w:val="20A75709"/>
    <w:rsid w:val="2418246B"/>
    <w:rsid w:val="259E1B4E"/>
    <w:rsid w:val="27EF5281"/>
    <w:rsid w:val="2B371652"/>
    <w:rsid w:val="2CA4172D"/>
    <w:rsid w:val="2CDF2C39"/>
    <w:rsid w:val="31BE4D81"/>
    <w:rsid w:val="41F232E9"/>
    <w:rsid w:val="42C45840"/>
    <w:rsid w:val="481E2183"/>
    <w:rsid w:val="4AFEE33F"/>
    <w:rsid w:val="4CE34D5D"/>
    <w:rsid w:val="53F45BC7"/>
    <w:rsid w:val="582E57DE"/>
    <w:rsid w:val="58B94F83"/>
    <w:rsid w:val="5CFD6EEA"/>
    <w:rsid w:val="5D8B6331"/>
    <w:rsid w:val="61B52ACC"/>
    <w:rsid w:val="65F8742B"/>
    <w:rsid w:val="6703252B"/>
    <w:rsid w:val="6D3B7CE1"/>
    <w:rsid w:val="74527BA5"/>
    <w:rsid w:val="74F47E2B"/>
    <w:rsid w:val="7D32650F"/>
    <w:rsid w:val="FF08D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4"/>
    <w:basedOn w:val="1"/>
    <w:next w:val="1"/>
    <w:qFormat/>
    <w:uiPriority w:val="1"/>
    <w:pPr>
      <w:spacing w:before="150"/>
      <w:outlineLvl w:val="4"/>
    </w:pPr>
    <w:rPr>
      <w:rFonts w:ascii="宋体" w:hAnsi="宋体" w:eastAsia="宋体" w:cs="宋体"/>
      <w:b/>
      <w:bCs/>
      <w:sz w:val="32"/>
      <w:szCs w:val="32"/>
      <w:lang w:val="zh-CN" w:eastAsia="zh-CN" w:bidi="zh-CN"/>
    </w:rPr>
  </w:style>
  <w:style w:type="paragraph" w:styleId="3">
    <w:name w:val="heading 5"/>
    <w:basedOn w:val="1"/>
    <w:next w:val="1"/>
    <w:qFormat/>
    <w:uiPriority w:val="1"/>
    <w:pPr>
      <w:spacing w:before="1"/>
      <w:ind w:left="2200"/>
      <w:outlineLvl w:val="5"/>
    </w:pPr>
    <w:rPr>
      <w:rFonts w:ascii="宋体" w:hAnsi="宋体" w:eastAsia="宋体" w:cs="宋体"/>
      <w:b/>
      <w:bCs/>
      <w:sz w:val="30"/>
      <w:szCs w:val="30"/>
      <w:lang w:val="zh-CN" w:eastAsia="zh-CN" w:bidi="zh-CN"/>
    </w:rPr>
  </w:style>
  <w:style w:type="paragraph" w:styleId="4">
    <w:name w:val="heading 6"/>
    <w:basedOn w:val="1"/>
    <w:next w:val="1"/>
    <w:qFormat/>
    <w:uiPriority w:val="1"/>
    <w:pPr>
      <w:spacing w:before="57"/>
      <w:ind w:right="1"/>
      <w:jc w:val="center"/>
      <w:outlineLvl w:val="6"/>
    </w:pPr>
    <w:rPr>
      <w:rFonts w:ascii="宋体" w:hAnsi="宋体" w:eastAsia="宋体" w:cs="宋体"/>
      <w:b/>
      <w:bCs/>
      <w:sz w:val="28"/>
      <w:szCs w:val="28"/>
      <w:lang w:val="zh-CN" w:eastAsia="zh-CN" w:bidi="zh-CN"/>
    </w:rPr>
  </w:style>
  <w:style w:type="paragraph" w:styleId="5">
    <w:name w:val="heading 7"/>
    <w:basedOn w:val="1"/>
    <w:next w:val="1"/>
    <w:qFormat/>
    <w:uiPriority w:val="1"/>
    <w:pPr>
      <w:ind w:left="642"/>
      <w:outlineLvl w:val="7"/>
    </w:pPr>
    <w:rPr>
      <w:rFonts w:ascii="宋体" w:hAnsi="宋体" w:eastAsia="宋体" w:cs="宋体"/>
      <w:b/>
      <w:bCs/>
      <w:sz w:val="24"/>
      <w:szCs w:val="24"/>
      <w:lang w:val="zh-CN" w:eastAsia="zh-CN" w:bidi="zh-CN"/>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rPr>
      <w:rFonts w:ascii="宋体" w:hAnsi="宋体" w:eastAsia="宋体" w:cs="宋体"/>
      <w:sz w:val="24"/>
      <w:szCs w:val="24"/>
      <w:lang w:val="zh-CN" w:eastAsia="zh-CN" w:bidi="zh-CN"/>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paragraph" w:customStyle="1" w:styleId="12">
    <w:name w:val="Table Paragraph"/>
    <w:basedOn w:val="1"/>
    <w:qFormat/>
    <w:uiPriority w:val="1"/>
    <w:rPr>
      <w:rFonts w:ascii="宋体" w:hAnsi="宋体" w:eastAsia="宋体" w:cs="宋体"/>
      <w:lang w:val="zh-CN" w:eastAsia="zh-CN" w:bidi="zh-CN"/>
    </w:rPr>
  </w:style>
  <w:style w:type="paragraph" w:customStyle="1" w:styleId="13">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7756</Words>
  <Characters>8183</Characters>
  <Lines>0</Lines>
  <Paragraphs>0</Paragraphs>
  <TotalTime>1</TotalTime>
  <ScaleCrop>false</ScaleCrop>
  <LinksUpToDate>false</LinksUpToDate>
  <CharactersWithSpaces>8229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2022-11-23T01:31:00Z</dcterms:created>
  <dc:creator>哑舍</dc:creator>
  <cp:lastModifiedBy>paranoid</cp:lastModifiedBy>
  <cp:lastPrinted>2022-11-24T18:34:00Z</cp:lastPrinted>
  <dcterms:modified xsi:type="dcterms:W3CDTF">2024-11-27T08:41:32Z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CC7204E126AD74612F69406725992816_43</vt:lpwstr>
  </property>
</Properties>
</file>