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7EC2">
      <w:pPr>
        <w:jc w:val="center"/>
        <w:rPr>
          <w:rFonts w:hint="eastAsia" w:ascii="仿宋" w:hAnsi="仿宋" w:eastAsia="仿宋" w:cs="仿宋"/>
          <w:b/>
          <w:bCs/>
          <w:color w:val="auto"/>
          <w:sz w:val="48"/>
          <w:szCs w:val="48"/>
          <w:lang w:val="en-US" w:eastAsia="zh-CN"/>
        </w:rPr>
      </w:pPr>
    </w:p>
    <w:p w14:paraId="1E5D4A47">
      <w:pPr>
        <w:jc w:val="center"/>
        <w:rPr>
          <w:rFonts w:hint="eastAsia" w:ascii="仿宋" w:hAnsi="仿宋" w:eastAsia="仿宋" w:cs="仿宋"/>
          <w:b/>
          <w:bCs/>
          <w:color w:val="auto"/>
          <w:sz w:val="48"/>
          <w:szCs w:val="48"/>
          <w:lang w:val="en-US" w:eastAsia="zh-CN"/>
        </w:rPr>
      </w:pPr>
    </w:p>
    <w:p w14:paraId="25C8EF3B">
      <w:pPr>
        <w:jc w:val="center"/>
        <w:rPr>
          <w:rFonts w:hint="eastAsia" w:ascii="仿宋" w:hAnsi="仿宋" w:eastAsia="仿宋" w:cs="仿宋"/>
          <w:b/>
          <w:bCs/>
          <w:color w:val="auto"/>
          <w:sz w:val="48"/>
          <w:szCs w:val="48"/>
          <w:lang w:val="en-US" w:eastAsia="zh-CN"/>
        </w:rPr>
      </w:pPr>
    </w:p>
    <w:p w14:paraId="297378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sz w:val="48"/>
          <w:szCs w:val="48"/>
          <w:lang w:val="en-US" w:eastAsia="zh-CN"/>
        </w:rPr>
      </w:pPr>
      <w:bookmarkStart w:id="0" w:name="_Toc27911"/>
      <w:bookmarkStart w:id="1" w:name="_Toc16817"/>
      <w:bookmarkStart w:id="2" w:name="_Toc691"/>
      <w:bookmarkStart w:id="3" w:name="_Toc16503"/>
      <w:bookmarkStart w:id="4" w:name="_Toc24207"/>
      <w:bookmarkStart w:id="5" w:name="_Toc23202"/>
      <w:r>
        <w:rPr>
          <w:rFonts w:hint="eastAsia" w:ascii="仿宋" w:hAnsi="仿宋" w:eastAsia="仿宋" w:cs="仿宋"/>
          <w:b/>
          <w:bCs/>
          <w:color w:val="auto"/>
          <w:sz w:val="48"/>
          <w:szCs w:val="48"/>
          <w:lang w:val="en-US" w:eastAsia="zh-CN"/>
        </w:rPr>
        <w:t>甘肃传祁甘味乳业有限责任公司</w:t>
      </w:r>
      <w:bookmarkEnd w:id="0"/>
      <w:bookmarkEnd w:id="1"/>
      <w:bookmarkEnd w:id="2"/>
      <w:bookmarkEnd w:id="3"/>
      <w:bookmarkEnd w:id="4"/>
      <w:bookmarkEnd w:id="5"/>
    </w:p>
    <w:p w14:paraId="42BEAA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sz w:val="48"/>
          <w:szCs w:val="48"/>
          <w:lang w:val="en-US" w:eastAsia="zh-CN"/>
        </w:rPr>
      </w:pPr>
      <w:bookmarkStart w:id="6" w:name="_Toc9830"/>
      <w:bookmarkStart w:id="7" w:name="_Toc25049"/>
      <w:bookmarkStart w:id="8" w:name="_Toc8643"/>
      <w:bookmarkStart w:id="9" w:name="_Toc20544"/>
      <w:bookmarkStart w:id="10" w:name="_Toc28147"/>
      <w:bookmarkStart w:id="11" w:name="_Toc20256"/>
      <w:r>
        <w:rPr>
          <w:rFonts w:hint="eastAsia" w:ascii="仿宋" w:hAnsi="仿宋" w:eastAsia="仿宋" w:cs="仿宋"/>
          <w:b/>
          <w:bCs/>
          <w:color w:val="auto"/>
          <w:sz w:val="48"/>
          <w:szCs w:val="48"/>
          <w:lang w:val="en-US" w:eastAsia="zh-CN"/>
        </w:rPr>
        <w:t>2024-2025年度纸箱采购项目</w:t>
      </w:r>
      <w:bookmarkEnd w:id="6"/>
      <w:bookmarkEnd w:id="7"/>
      <w:bookmarkEnd w:id="8"/>
      <w:bookmarkEnd w:id="9"/>
      <w:bookmarkEnd w:id="10"/>
      <w:bookmarkEnd w:id="11"/>
    </w:p>
    <w:p w14:paraId="1D1A6A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3B5E5E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5C8D10B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18E5EF01">
      <w:pPr>
        <w:spacing w:before="234" w:line="222" w:lineRule="auto"/>
        <w:jc w:val="center"/>
        <w:rPr>
          <w:rFonts w:ascii="仿宋" w:hAnsi="仿宋" w:eastAsia="仿宋" w:cs="仿宋"/>
          <w:spacing w:val="1"/>
          <w:sz w:val="72"/>
          <w:szCs w:val="72"/>
          <w14:textOutline w14:w="9143" w14:cap="flat" w14:cmpd="sng">
            <w14:solidFill>
              <w14:srgbClr w14:val="000000"/>
            </w14:solidFill>
            <w14:prstDash w14:val="solid"/>
            <w14:miter w14:val="0"/>
          </w14:textOutline>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97DA970">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1AD319A">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796796B4">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958783E">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896E8F2">
      <w:pPr>
        <w:pStyle w:val="6"/>
        <w:ind w:left="0" w:leftChars="0" w:firstLine="0" w:firstLineChars="0"/>
        <w:jc w:val="cente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采购项目编号：CQGW-CGZX2024-08-20</w:t>
      </w:r>
    </w:p>
    <w:p w14:paraId="6F2FDF83">
      <w:pPr>
        <w:pStyle w:val="6"/>
        <w:ind w:left="0" w:leftChars="0" w:firstLine="0" w:firstLineChars="0"/>
        <w:jc w:val="cente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招标人：甘肃传祁甘味乳业有限责任公司</w:t>
      </w:r>
    </w:p>
    <w:p w14:paraId="2E6AD18C">
      <w:pPr>
        <w:pStyle w:val="6"/>
        <w:ind w:left="0" w:leftChars="0" w:firstLine="0" w:firstLineChars="0"/>
        <w:jc w:val="center"/>
        <w:rPr>
          <w:rFonts w:hint="default"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二零二四年八月</w:t>
      </w:r>
    </w:p>
    <w:p w14:paraId="7E310478">
      <w:pPr>
        <w:pStyle w:val="6"/>
        <w:rPr>
          <w:rFonts w:hint="eastAsia" w:ascii="仿宋" w:hAnsi="仿宋" w:eastAsia="仿宋" w:cs="仿宋"/>
          <w:b/>
          <w:bCs/>
          <w:color w:val="auto"/>
          <w:sz w:val="48"/>
          <w:szCs w:val="48"/>
          <w:lang w:val="en-US" w:eastAsia="zh-CN"/>
        </w:rPr>
      </w:pPr>
    </w:p>
    <w:sdt>
      <w:sdtPr>
        <w:rPr>
          <w:rFonts w:ascii="宋体" w:hAnsi="宋体" w:eastAsia="宋体" w:cs="Times New Roman"/>
          <w:kern w:val="2"/>
          <w:sz w:val="21"/>
          <w:szCs w:val="24"/>
          <w:lang w:val="en-US" w:eastAsia="zh-CN" w:bidi="ar-SA"/>
        </w:rPr>
        <w:id w:val="147459772"/>
        <w15:color w:val="DBDBDB"/>
        <w:docPartObj>
          <w:docPartGallery w:val="Table of Contents"/>
          <w:docPartUnique/>
        </w:docPartObj>
      </w:sdtPr>
      <w:sdtEndPr>
        <w:rPr>
          <w:rFonts w:hint="eastAsia" w:ascii="仿宋" w:hAnsi="仿宋" w:eastAsia="仿宋" w:cs="仿宋"/>
          <w:bCs/>
          <w:color w:val="auto"/>
          <w:kern w:val="2"/>
          <w:sz w:val="24"/>
          <w:szCs w:val="48"/>
          <w:lang w:val="en-US" w:eastAsia="zh-CN" w:bidi="zh-CN"/>
        </w:rPr>
      </w:sdtEndPr>
      <w:sdtContent>
        <w:p w14:paraId="6F6F88EC">
          <w:pPr>
            <w:spacing w:before="0" w:beforeLines="0" w:after="0" w:afterLines="0" w:line="240" w:lineRule="auto"/>
            <w:ind w:left="0" w:leftChars="0" w:right="0" w:rightChars="0" w:firstLine="0" w:firstLineChars="0"/>
            <w:jc w:val="center"/>
            <w:rPr>
              <w:rFonts w:hint="eastAsia" w:ascii="仿宋" w:hAnsi="仿宋" w:eastAsia="仿宋" w:cs="仿宋"/>
              <w:bCs/>
              <w:color w:val="auto"/>
              <w:kern w:val="2"/>
              <w:sz w:val="21"/>
              <w:szCs w:val="48"/>
              <w:lang w:val="en-US" w:eastAsia="zh-CN" w:bidi="ar-SA"/>
            </w:rPr>
          </w:pPr>
          <w:r>
            <w:rPr>
              <w:rFonts w:ascii="宋体" w:hAnsi="宋体" w:eastAsia="宋体"/>
              <w:sz w:val="21"/>
            </w:rPr>
            <w:t>目录</w:t>
          </w:r>
          <w:r>
            <w:rPr>
              <w:rFonts w:hint="eastAsia" w:ascii="仿宋" w:hAnsi="仿宋" w:eastAsia="仿宋" w:cs="仿宋"/>
              <w:b/>
              <w:bCs/>
              <w:color w:val="auto"/>
              <w:sz w:val="48"/>
              <w:szCs w:val="48"/>
              <w:lang w:val="en-US" w:eastAsia="zh-CN"/>
            </w:rPr>
            <w:fldChar w:fldCharType="begin"/>
          </w:r>
          <w:r>
            <w:rPr>
              <w:rFonts w:hint="eastAsia" w:ascii="仿宋" w:hAnsi="仿宋" w:eastAsia="仿宋" w:cs="仿宋"/>
              <w:b/>
              <w:bCs/>
              <w:color w:val="auto"/>
              <w:sz w:val="48"/>
              <w:szCs w:val="48"/>
              <w:lang w:val="en-US" w:eastAsia="zh-CN"/>
            </w:rPr>
            <w:instrText xml:space="preserve">TOC \o "1-1" \h \u </w:instrText>
          </w:r>
          <w:r>
            <w:rPr>
              <w:rFonts w:hint="eastAsia" w:ascii="仿宋" w:hAnsi="仿宋" w:eastAsia="仿宋" w:cs="仿宋"/>
              <w:b/>
              <w:bCs/>
              <w:color w:val="auto"/>
              <w:sz w:val="48"/>
              <w:szCs w:val="48"/>
              <w:lang w:val="en-US" w:eastAsia="zh-CN"/>
            </w:rPr>
            <w:fldChar w:fldCharType="separate"/>
          </w:r>
        </w:p>
        <w:p w14:paraId="26AF2EDE">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_Toc16934 </w:instrText>
          </w:r>
          <w:r>
            <w:rPr>
              <w:rFonts w:hint="eastAsia" w:ascii="仿宋" w:hAnsi="仿宋" w:eastAsia="仿宋" w:cs="仿宋"/>
              <w:bCs/>
              <w:szCs w:val="48"/>
              <w:lang w:val="en-US" w:eastAsia="zh-CN"/>
            </w:rPr>
            <w:fldChar w:fldCharType="separate"/>
          </w:r>
          <w:r>
            <w:rPr>
              <w:rFonts w:hint="eastAsia" w:ascii="宋体" w:hAnsi="宋体" w:eastAsia="宋体" w:cs="宋体"/>
              <w:bCs/>
              <w:szCs w:val="32"/>
              <w:lang w:val="en-US" w:eastAsia="zh-CN"/>
            </w:rPr>
            <w:t>甘肃传祁</w:t>
          </w:r>
          <w:r>
            <w:rPr>
              <w:rFonts w:hint="eastAsia" w:ascii="宋体" w:hAnsi="宋体" w:cs="宋体"/>
              <w:bCs/>
              <w:szCs w:val="32"/>
              <w:lang w:val="en-US" w:eastAsia="zh-CN"/>
            </w:rPr>
            <w:t>甘味</w:t>
          </w:r>
          <w:r>
            <w:rPr>
              <w:rFonts w:hint="eastAsia" w:ascii="宋体" w:hAnsi="宋体" w:eastAsia="宋体" w:cs="宋体"/>
              <w:bCs/>
              <w:szCs w:val="32"/>
              <w:lang w:val="en-US" w:eastAsia="zh-CN"/>
            </w:rPr>
            <w:t>乳业有限</w:t>
          </w:r>
          <w:r>
            <w:rPr>
              <w:rFonts w:hint="eastAsia" w:ascii="宋体" w:hAnsi="宋体" w:cs="宋体"/>
              <w:bCs/>
              <w:szCs w:val="32"/>
              <w:lang w:val="en-US" w:eastAsia="zh-CN"/>
            </w:rPr>
            <w:t>责任</w:t>
          </w:r>
          <w:r>
            <w:rPr>
              <w:rFonts w:hint="eastAsia" w:ascii="宋体" w:hAnsi="宋体" w:eastAsia="宋体" w:cs="宋体"/>
              <w:bCs/>
              <w:szCs w:val="32"/>
              <w:lang w:val="en-US" w:eastAsia="zh-CN"/>
            </w:rPr>
            <w:t>公司2024-2025年度纸箱采购项目公开</w:t>
          </w:r>
          <w:r>
            <w:rPr>
              <w:rFonts w:hint="eastAsia" w:ascii="宋体" w:hAnsi="宋体" w:eastAsia="宋体" w:cs="宋体"/>
              <w:bCs/>
              <w:szCs w:val="32"/>
            </w:rPr>
            <w:t>招标文件</w:t>
          </w:r>
          <w:r>
            <w:tab/>
          </w:r>
          <w:r>
            <w:fldChar w:fldCharType="begin"/>
          </w:r>
          <w:r>
            <w:instrText xml:space="preserve"> PAGEREF _Toc16934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793AF7F6">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_Toc16226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一、 招标须知：</w:t>
          </w:r>
          <w:r>
            <w:tab/>
          </w:r>
          <w:r>
            <w:fldChar w:fldCharType="begin"/>
          </w:r>
          <w:r>
            <w:instrText xml:space="preserve"> PAGEREF _Toc16226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62D6FD31">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_Toc20353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二、 采购清单及参数要求：（附件一）</w:t>
          </w:r>
          <w:r>
            <w:tab/>
          </w:r>
          <w:r>
            <w:fldChar w:fldCharType="begin"/>
          </w:r>
          <w:r>
            <w:instrText xml:space="preserve"> PAGEREF _Toc20353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6815803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_Toc18716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三、 招标时间及要求：</w:t>
          </w:r>
          <w:r>
            <w:tab/>
          </w:r>
          <w:r>
            <w:fldChar w:fldCharType="begin"/>
          </w:r>
          <w:r>
            <w:instrText xml:space="preserve"> PAGEREF _Toc18716 \h </w:instrText>
          </w:r>
          <w:r>
            <w:fldChar w:fldCharType="separate"/>
          </w:r>
          <w:r>
            <w:t>2</w:t>
          </w:r>
          <w:r>
            <w:fldChar w:fldCharType="end"/>
          </w:r>
          <w:r>
            <w:rPr>
              <w:rFonts w:hint="eastAsia" w:ascii="仿宋" w:hAnsi="仿宋" w:eastAsia="仿宋" w:cs="仿宋"/>
              <w:bCs/>
              <w:color w:val="auto"/>
              <w:szCs w:val="48"/>
              <w:lang w:val="en-US" w:eastAsia="zh-CN"/>
            </w:rPr>
            <w:fldChar w:fldCharType="end"/>
          </w:r>
        </w:p>
        <w:p w14:paraId="7F5409E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_Toc596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四、 投标人资格要求：</w:t>
          </w:r>
          <w:r>
            <w:tab/>
          </w:r>
          <w:r>
            <w:fldChar w:fldCharType="begin"/>
          </w:r>
          <w:r>
            <w:instrText xml:space="preserve"> PAGEREF _Toc596 \h </w:instrText>
          </w:r>
          <w:r>
            <w:fldChar w:fldCharType="separate"/>
          </w:r>
          <w:r>
            <w:t>2</w:t>
          </w:r>
          <w:r>
            <w:fldChar w:fldCharType="end"/>
          </w:r>
          <w:r>
            <w:rPr>
              <w:rFonts w:hint="eastAsia" w:ascii="仿宋" w:hAnsi="仿宋" w:eastAsia="仿宋" w:cs="仿宋"/>
              <w:bCs/>
              <w:color w:val="auto"/>
              <w:szCs w:val="48"/>
              <w:lang w:val="en-US" w:eastAsia="zh-CN"/>
            </w:rPr>
            <w:fldChar w:fldCharType="end"/>
          </w:r>
        </w:p>
        <w:p w14:paraId="3E74DBF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_Toc14534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五、 投标文件要求：</w:t>
          </w:r>
          <w:r>
            <w:tab/>
          </w:r>
          <w:r>
            <w:fldChar w:fldCharType="begin"/>
          </w:r>
          <w:r>
            <w:instrText xml:space="preserve"> PAGEREF _Toc14534 \h </w:instrText>
          </w:r>
          <w:r>
            <w:fldChar w:fldCharType="separate"/>
          </w:r>
          <w:r>
            <w:t>3</w:t>
          </w:r>
          <w:r>
            <w:fldChar w:fldCharType="end"/>
          </w:r>
          <w:r>
            <w:rPr>
              <w:rFonts w:hint="eastAsia" w:ascii="仿宋" w:hAnsi="仿宋" w:eastAsia="仿宋" w:cs="仿宋"/>
              <w:bCs/>
              <w:color w:val="auto"/>
              <w:szCs w:val="48"/>
              <w:lang w:val="en-US" w:eastAsia="zh-CN"/>
            </w:rPr>
            <w:fldChar w:fldCharType="end"/>
          </w:r>
        </w:p>
        <w:p w14:paraId="7F9C0586">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_Toc12946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六、 产品质量要求：</w:t>
          </w:r>
          <w:r>
            <w:tab/>
          </w:r>
          <w:r>
            <w:fldChar w:fldCharType="begin"/>
          </w:r>
          <w:r>
            <w:instrText xml:space="preserve"> PAGEREF _Toc12946 \h </w:instrText>
          </w:r>
          <w:r>
            <w:fldChar w:fldCharType="separate"/>
          </w:r>
          <w:r>
            <w:t>4</w:t>
          </w:r>
          <w:r>
            <w:fldChar w:fldCharType="end"/>
          </w:r>
          <w:r>
            <w:rPr>
              <w:rFonts w:hint="eastAsia" w:ascii="仿宋" w:hAnsi="仿宋" w:eastAsia="仿宋" w:cs="仿宋"/>
              <w:bCs/>
              <w:color w:val="auto"/>
              <w:szCs w:val="48"/>
              <w:lang w:val="en-US" w:eastAsia="zh-CN"/>
            </w:rPr>
            <w:fldChar w:fldCharType="end"/>
          </w:r>
        </w:p>
        <w:p w14:paraId="56EB2CF9">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_Toc25463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七、 投标文件构成及装订顺序：</w:t>
          </w:r>
          <w:r>
            <w:tab/>
          </w:r>
          <w:r>
            <w:fldChar w:fldCharType="begin"/>
          </w:r>
          <w:r>
            <w:instrText xml:space="preserve"> PAGEREF _Toc25463 \h </w:instrText>
          </w:r>
          <w:r>
            <w:fldChar w:fldCharType="separate"/>
          </w:r>
          <w:r>
            <w:t>4</w:t>
          </w:r>
          <w:r>
            <w:fldChar w:fldCharType="end"/>
          </w:r>
          <w:r>
            <w:rPr>
              <w:rFonts w:hint="eastAsia" w:ascii="仿宋" w:hAnsi="仿宋" w:eastAsia="仿宋" w:cs="仿宋"/>
              <w:bCs/>
              <w:color w:val="auto"/>
              <w:szCs w:val="48"/>
              <w:lang w:val="en-US" w:eastAsia="zh-CN"/>
            </w:rPr>
            <w:fldChar w:fldCharType="end"/>
          </w:r>
        </w:p>
        <w:p w14:paraId="57AB394D">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_Toc21720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八、 运输及交货：</w:t>
          </w:r>
          <w:r>
            <w:tab/>
          </w:r>
          <w:r>
            <w:fldChar w:fldCharType="begin"/>
          </w:r>
          <w:r>
            <w:instrText xml:space="preserve"> PAGEREF _Toc21720 \h </w:instrText>
          </w:r>
          <w:r>
            <w:fldChar w:fldCharType="separate"/>
          </w:r>
          <w:r>
            <w:t>5</w:t>
          </w:r>
          <w:r>
            <w:fldChar w:fldCharType="end"/>
          </w:r>
          <w:r>
            <w:rPr>
              <w:rFonts w:hint="eastAsia" w:ascii="仿宋" w:hAnsi="仿宋" w:eastAsia="仿宋" w:cs="仿宋"/>
              <w:bCs/>
              <w:color w:val="auto"/>
              <w:szCs w:val="48"/>
              <w:lang w:val="en-US" w:eastAsia="zh-CN"/>
            </w:rPr>
            <w:fldChar w:fldCharType="end"/>
          </w:r>
        </w:p>
        <w:p w14:paraId="3A1BA29A">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_Toc6072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九、 评标和定标：</w:t>
          </w:r>
          <w:r>
            <w:tab/>
          </w:r>
          <w:r>
            <w:fldChar w:fldCharType="begin"/>
          </w:r>
          <w:r>
            <w:instrText xml:space="preserve"> PAGEREF _Toc6072 \h </w:instrText>
          </w:r>
          <w:r>
            <w:fldChar w:fldCharType="separate"/>
          </w:r>
          <w:r>
            <w:t>5</w:t>
          </w:r>
          <w:r>
            <w:fldChar w:fldCharType="end"/>
          </w:r>
          <w:r>
            <w:rPr>
              <w:rFonts w:hint="eastAsia" w:ascii="仿宋" w:hAnsi="仿宋" w:eastAsia="仿宋" w:cs="仿宋"/>
              <w:bCs/>
              <w:color w:val="auto"/>
              <w:szCs w:val="48"/>
              <w:lang w:val="en-US" w:eastAsia="zh-CN"/>
            </w:rPr>
            <w:fldChar w:fldCharType="end"/>
          </w:r>
        </w:p>
        <w:p w14:paraId="790067EB">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_Toc24702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 中标人保证与服务：</w:t>
          </w:r>
          <w:r>
            <w:tab/>
          </w:r>
          <w:r>
            <w:fldChar w:fldCharType="begin"/>
          </w:r>
          <w:r>
            <w:instrText xml:space="preserve"> PAGEREF _Toc24702 \h </w:instrText>
          </w:r>
          <w:r>
            <w:fldChar w:fldCharType="separate"/>
          </w:r>
          <w:r>
            <w:t>6</w:t>
          </w:r>
          <w:r>
            <w:fldChar w:fldCharType="end"/>
          </w:r>
          <w:r>
            <w:rPr>
              <w:rFonts w:hint="eastAsia" w:ascii="仿宋" w:hAnsi="仿宋" w:eastAsia="仿宋" w:cs="仿宋"/>
              <w:bCs/>
              <w:color w:val="auto"/>
              <w:szCs w:val="48"/>
              <w:lang w:val="en-US" w:eastAsia="zh-CN"/>
            </w:rPr>
            <w:fldChar w:fldCharType="end"/>
          </w:r>
        </w:p>
        <w:p w14:paraId="678B50BB">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_Toc3750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十一、 合同授予标准：</w:t>
          </w:r>
          <w:r>
            <w:tab/>
          </w:r>
          <w:r>
            <w:fldChar w:fldCharType="begin"/>
          </w:r>
          <w:r>
            <w:instrText xml:space="preserve"> PAGEREF _Toc3750 \h </w:instrText>
          </w:r>
          <w:r>
            <w:fldChar w:fldCharType="separate"/>
          </w:r>
          <w:r>
            <w:t>6</w:t>
          </w:r>
          <w:r>
            <w:fldChar w:fldCharType="end"/>
          </w:r>
          <w:r>
            <w:rPr>
              <w:rFonts w:hint="eastAsia" w:ascii="仿宋" w:hAnsi="仿宋" w:eastAsia="仿宋" w:cs="仿宋"/>
              <w:bCs/>
              <w:color w:val="auto"/>
              <w:szCs w:val="48"/>
              <w:lang w:val="en-US" w:eastAsia="zh-CN"/>
            </w:rPr>
            <w:fldChar w:fldCharType="end"/>
          </w:r>
        </w:p>
        <w:p w14:paraId="1210CDC4">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_Toc29874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十二、 招标人在授标时保留的权利：</w:t>
          </w:r>
          <w:r>
            <w:tab/>
          </w:r>
          <w:r>
            <w:fldChar w:fldCharType="begin"/>
          </w:r>
          <w:r>
            <w:instrText xml:space="preserve"> PAGEREF _Toc29874 \h </w:instrText>
          </w:r>
          <w:r>
            <w:fldChar w:fldCharType="separate"/>
          </w:r>
          <w:r>
            <w:t>6</w:t>
          </w:r>
          <w:r>
            <w:fldChar w:fldCharType="end"/>
          </w:r>
          <w:r>
            <w:rPr>
              <w:rFonts w:hint="eastAsia" w:ascii="仿宋" w:hAnsi="仿宋" w:eastAsia="仿宋" w:cs="仿宋"/>
              <w:bCs/>
              <w:color w:val="auto"/>
              <w:szCs w:val="48"/>
              <w:lang w:val="en-US" w:eastAsia="zh-CN"/>
            </w:rPr>
            <w:fldChar w:fldCharType="end"/>
          </w:r>
        </w:p>
        <w:p w14:paraId="56F83071">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_Toc4919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十三、 中标通知</w:t>
          </w:r>
          <w:r>
            <w:tab/>
          </w:r>
          <w:r>
            <w:fldChar w:fldCharType="begin"/>
          </w:r>
          <w:r>
            <w:instrText xml:space="preserve"> PAGEREF _Toc4919 \h </w:instrText>
          </w:r>
          <w:r>
            <w:fldChar w:fldCharType="separate"/>
          </w:r>
          <w:r>
            <w:t>7</w:t>
          </w:r>
          <w:r>
            <w:fldChar w:fldCharType="end"/>
          </w:r>
          <w:r>
            <w:rPr>
              <w:rFonts w:hint="eastAsia" w:ascii="仿宋" w:hAnsi="仿宋" w:eastAsia="仿宋" w:cs="仿宋"/>
              <w:bCs/>
              <w:color w:val="auto"/>
              <w:szCs w:val="48"/>
              <w:lang w:val="en-US" w:eastAsia="zh-CN"/>
            </w:rPr>
            <w:fldChar w:fldCharType="end"/>
          </w:r>
        </w:p>
        <w:p w14:paraId="0D73FF14">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_Toc7968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十四、 合同的签订：</w:t>
          </w:r>
          <w:r>
            <w:tab/>
          </w:r>
          <w:r>
            <w:fldChar w:fldCharType="begin"/>
          </w:r>
          <w:r>
            <w:instrText xml:space="preserve"> PAGEREF _Toc7968 \h </w:instrText>
          </w:r>
          <w:r>
            <w:fldChar w:fldCharType="separate"/>
          </w:r>
          <w:r>
            <w:t>7</w:t>
          </w:r>
          <w:r>
            <w:fldChar w:fldCharType="end"/>
          </w:r>
          <w:r>
            <w:rPr>
              <w:rFonts w:hint="eastAsia" w:ascii="仿宋" w:hAnsi="仿宋" w:eastAsia="仿宋" w:cs="仿宋"/>
              <w:bCs/>
              <w:color w:val="auto"/>
              <w:szCs w:val="48"/>
              <w:lang w:val="en-US" w:eastAsia="zh-CN"/>
            </w:rPr>
            <w:fldChar w:fldCharType="end"/>
          </w:r>
        </w:p>
        <w:p w14:paraId="1BD79582">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_Toc30889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十五、 结算方式：</w:t>
          </w:r>
          <w:r>
            <w:tab/>
          </w:r>
          <w:r>
            <w:fldChar w:fldCharType="begin"/>
          </w:r>
          <w:r>
            <w:instrText xml:space="preserve"> PAGEREF _Toc30889 \h </w:instrText>
          </w:r>
          <w:r>
            <w:fldChar w:fldCharType="separate"/>
          </w:r>
          <w:r>
            <w:t>7</w:t>
          </w:r>
          <w:r>
            <w:fldChar w:fldCharType="end"/>
          </w:r>
          <w:r>
            <w:rPr>
              <w:rFonts w:hint="eastAsia" w:ascii="仿宋" w:hAnsi="仿宋" w:eastAsia="仿宋" w:cs="仿宋"/>
              <w:bCs/>
              <w:color w:val="auto"/>
              <w:szCs w:val="48"/>
              <w:lang w:val="en-US" w:eastAsia="zh-CN"/>
            </w:rPr>
            <w:fldChar w:fldCharType="end"/>
          </w:r>
        </w:p>
        <w:p w14:paraId="6B014AB2">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_Toc6449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十六、 合同条款及格式：</w:t>
          </w:r>
          <w:r>
            <w:tab/>
          </w:r>
          <w:r>
            <w:fldChar w:fldCharType="begin"/>
          </w:r>
          <w:r>
            <w:instrText xml:space="preserve"> PAGEREF _Toc6449 \h </w:instrText>
          </w:r>
          <w:r>
            <w:fldChar w:fldCharType="separate"/>
          </w:r>
          <w:r>
            <w:t>7</w:t>
          </w:r>
          <w:r>
            <w:fldChar w:fldCharType="end"/>
          </w:r>
          <w:r>
            <w:rPr>
              <w:rFonts w:hint="eastAsia" w:ascii="仿宋" w:hAnsi="仿宋" w:eastAsia="仿宋" w:cs="仿宋"/>
              <w:bCs/>
              <w:color w:val="auto"/>
              <w:szCs w:val="48"/>
              <w:lang w:val="en-US" w:eastAsia="zh-CN"/>
            </w:rPr>
            <w:fldChar w:fldCharType="end"/>
          </w:r>
        </w:p>
        <w:p w14:paraId="28DBCD25">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_Toc354 </w:instrText>
          </w:r>
          <w:r>
            <w:rPr>
              <w:rFonts w:hint="eastAsia" w:ascii="仿宋" w:hAnsi="仿宋" w:eastAsia="仿宋" w:cs="仿宋"/>
              <w:bCs/>
              <w:szCs w:val="48"/>
              <w:lang w:val="en-US" w:eastAsia="zh-CN"/>
            </w:rPr>
            <w:fldChar w:fldCharType="separate"/>
          </w:r>
          <w:r>
            <w:rPr>
              <w:rFonts w:hint="eastAsia"/>
              <w:lang w:val="en-US" w:eastAsia="zh-CN"/>
            </w:rPr>
            <w:t>投标文件格式</w:t>
          </w:r>
          <w:r>
            <w:tab/>
          </w:r>
          <w:r>
            <w:fldChar w:fldCharType="begin"/>
          </w:r>
          <w:r>
            <w:instrText xml:space="preserve"> PAGEREF _Toc354 \h </w:instrText>
          </w:r>
          <w:r>
            <w:fldChar w:fldCharType="separate"/>
          </w:r>
          <w:r>
            <w:t>9</w:t>
          </w:r>
          <w:r>
            <w:fldChar w:fldCharType="end"/>
          </w:r>
          <w:r>
            <w:rPr>
              <w:rFonts w:hint="eastAsia" w:ascii="仿宋" w:hAnsi="仿宋" w:eastAsia="仿宋" w:cs="仿宋"/>
              <w:bCs/>
              <w:color w:val="auto"/>
              <w:szCs w:val="48"/>
              <w:lang w:val="en-US" w:eastAsia="zh-CN"/>
            </w:rPr>
            <w:fldChar w:fldCharType="end"/>
          </w:r>
        </w:p>
        <w:p w14:paraId="37048788">
          <w:pPr>
            <w:pStyle w:val="6"/>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48"/>
              <w:lang w:val="en-US" w:eastAsia="zh-CN"/>
            </w:rPr>
          </w:pPr>
          <w:r>
            <w:rPr>
              <w:rFonts w:hint="eastAsia" w:ascii="仿宋" w:hAnsi="仿宋" w:eastAsia="仿宋" w:cs="仿宋"/>
              <w:bCs/>
              <w:color w:val="auto"/>
              <w:szCs w:val="48"/>
              <w:lang w:val="en-US" w:eastAsia="zh-CN"/>
            </w:rPr>
            <w:fldChar w:fldCharType="end"/>
          </w:r>
        </w:p>
      </w:sdtContent>
    </w:sdt>
    <w:p w14:paraId="56CC826D">
      <w:pPr>
        <w:pStyle w:val="6"/>
        <w:rPr>
          <w:rFonts w:hint="eastAsia" w:ascii="仿宋" w:hAnsi="仿宋" w:eastAsia="仿宋" w:cs="仿宋"/>
          <w:b/>
          <w:bCs/>
          <w:color w:val="auto"/>
          <w:sz w:val="48"/>
          <w:szCs w:val="48"/>
          <w:lang w:val="en-US" w:eastAsia="zh-CN"/>
        </w:rPr>
      </w:pPr>
    </w:p>
    <w:p w14:paraId="5C906110">
      <w:pPr>
        <w:pStyle w:val="6"/>
        <w:rPr>
          <w:rFonts w:hint="eastAsia" w:ascii="仿宋" w:hAnsi="仿宋" w:eastAsia="仿宋" w:cs="仿宋"/>
          <w:b/>
          <w:bCs/>
          <w:color w:val="auto"/>
          <w:sz w:val="48"/>
          <w:szCs w:val="48"/>
          <w:lang w:val="en-US" w:eastAsia="zh-CN"/>
        </w:rPr>
      </w:pPr>
    </w:p>
    <w:p w14:paraId="5DF26A0A">
      <w:pPr>
        <w:pStyle w:val="6"/>
        <w:rPr>
          <w:rFonts w:hint="eastAsia" w:ascii="仿宋" w:hAnsi="仿宋" w:eastAsia="仿宋" w:cs="仿宋"/>
          <w:b/>
          <w:bCs/>
          <w:color w:val="auto"/>
          <w:sz w:val="48"/>
          <w:szCs w:val="48"/>
          <w:lang w:val="en-US" w:eastAsia="zh-CN"/>
        </w:rPr>
        <w:sectPr>
          <w:headerReference r:id="rId3" w:type="default"/>
          <w:pgSz w:w="11906" w:h="16838"/>
          <w:pgMar w:top="1440" w:right="1800" w:bottom="1440" w:left="1800" w:header="851" w:footer="992" w:gutter="0"/>
          <w:cols w:space="425" w:num="1"/>
          <w:docGrid w:type="lines" w:linePitch="312" w:charSpace="0"/>
        </w:sectPr>
      </w:pPr>
    </w:p>
    <w:p w14:paraId="4D62BDC4">
      <w:pPr>
        <w:jc w:val="center"/>
        <w:outlineLvl w:val="0"/>
        <w:rPr>
          <w:rFonts w:hint="eastAsia" w:ascii="宋体" w:hAnsi="宋体" w:eastAsia="宋体" w:cs="宋体"/>
          <w:b/>
          <w:bCs/>
          <w:color w:val="auto"/>
          <w:sz w:val="32"/>
          <w:szCs w:val="32"/>
          <w:lang w:val="en-US" w:eastAsia="zh-CN"/>
        </w:rPr>
      </w:pPr>
      <w:bookmarkStart w:id="12" w:name="_Toc16934"/>
      <w:bookmarkStart w:id="13" w:name="_Toc8191"/>
      <w:bookmarkStart w:id="14" w:name="_Toc24890"/>
      <w:bookmarkStart w:id="15" w:name="_Toc19985"/>
      <w:bookmarkStart w:id="16" w:name="_Toc29622"/>
      <w:r>
        <w:rPr>
          <w:rFonts w:hint="eastAsia" w:ascii="宋体" w:hAnsi="宋体" w:eastAsia="宋体" w:cs="宋体"/>
          <w:b/>
          <w:bCs/>
          <w:color w:val="auto"/>
          <w:sz w:val="32"/>
          <w:szCs w:val="32"/>
          <w:lang w:val="en-US" w:eastAsia="zh-CN"/>
        </w:rPr>
        <w:t>甘肃传祁</w:t>
      </w:r>
      <w:r>
        <w:rPr>
          <w:rFonts w:hint="eastAsia" w:ascii="宋体" w:hAnsi="宋体" w:cs="宋体"/>
          <w:b/>
          <w:bCs/>
          <w:color w:val="auto"/>
          <w:sz w:val="32"/>
          <w:szCs w:val="32"/>
          <w:lang w:val="en-US" w:eastAsia="zh-CN"/>
        </w:rPr>
        <w:t>甘味</w:t>
      </w:r>
      <w:r>
        <w:rPr>
          <w:rFonts w:hint="eastAsia" w:ascii="宋体" w:hAnsi="宋体" w:eastAsia="宋体" w:cs="宋体"/>
          <w:b/>
          <w:bCs/>
          <w:color w:val="auto"/>
          <w:sz w:val="32"/>
          <w:szCs w:val="32"/>
          <w:lang w:val="en-US" w:eastAsia="zh-CN"/>
        </w:rPr>
        <w:t>乳业有限</w:t>
      </w:r>
      <w:r>
        <w:rPr>
          <w:rFonts w:hint="eastAsia" w:ascii="宋体" w:hAnsi="宋体" w:cs="宋体"/>
          <w:b/>
          <w:bCs/>
          <w:color w:val="auto"/>
          <w:sz w:val="32"/>
          <w:szCs w:val="32"/>
          <w:lang w:val="en-US" w:eastAsia="zh-CN"/>
        </w:rPr>
        <w:t>责任</w:t>
      </w:r>
      <w:r>
        <w:rPr>
          <w:rFonts w:hint="eastAsia" w:ascii="宋体" w:hAnsi="宋体" w:eastAsia="宋体" w:cs="宋体"/>
          <w:b/>
          <w:bCs/>
          <w:color w:val="auto"/>
          <w:sz w:val="32"/>
          <w:szCs w:val="32"/>
          <w:lang w:val="en-US" w:eastAsia="zh-CN"/>
        </w:rPr>
        <w:t>公司</w:t>
      </w:r>
      <w:bookmarkEnd w:id="12"/>
      <w:bookmarkEnd w:id="13"/>
      <w:bookmarkEnd w:id="14"/>
      <w:bookmarkEnd w:id="15"/>
      <w:bookmarkEnd w:id="16"/>
    </w:p>
    <w:p w14:paraId="59CBC442">
      <w:pPr>
        <w:jc w:val="center"/>
        <w:outlineLvl w:val="0"/>
        <w:rPr>
          <w:rFonts w:hint="eastAsia" w:ascii="仿宋" w:hAnsi="仿宋" w:eastAsia="仿宋"/>
          <w:color w:val="auto"/>
          <w:sz w:val="32"/>
          <w:szCs w:val="32"/>
        </w:rPr>
      </w:pPr>
      <w:bookmarkStart w:id="17" w:name="_Toc630"/>
      <w:bookmarkStart w:id="18" w:name="_Toc19743"/>
      <w:bookmarkStart w:id="19" w:name="_Toc16460"/>
      <w:r>
        <w:rPr>
          <w:rFonts w:hint="eastAsia" w:ascii="宋体" w:hAnsi="宋体" w:eastAsia="宋体" w:cs="宋体"/>
          <w:b/>
          <w:bCs/>
          <w:color w:val="auto"/>
          <w:sz w:val="32"/>
          <w:szCs w:val="32"/>
          <w:lang w:val="en-US" w:eastAsia="zh-CN"/>
        </w:rPr>
        <w:t>2024-2025年度纸箱采购项目公开</w:t>
      </w:r>
      <w:r>
        <w:rPr>
          <w:rFonts w:hint="eastAsia" w:ascii="宋体" w:hAnsi="宋体" w:eastAsia="宋体" w:cs="宋体"/>
          <w:b/>
          <w:bCs/>
          <w:color w:val="auto"/>
          <w:sz w:val="32"/>
          <w:szCs w:val="32"/>
        </w:rPr>
        <w:t>招标文件</w:t>
      </w:r>
      <w:bookmarkEnd w:id="17"/>
      <w:bookmarkEnd w:id="18"/>
      <w:bookmarkEnd w:id="19"/>
    </w:p>
    <w:p w14:paraId="3B13748F">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0" w:name="_Toc16226"/>
      <w:r>
        <w:rPr>
          <w:rFonts w:hint="eastAsia" w:ascii="仿宋" w:hAnsi="仿宋" w:eastAsia="仿宋" w:cs="仿宋"/>
          <w:b/>
          <w:bCs/>
          <w:color w:val="auto"/>
          <w:sz w:val="24"/>
          <w:szCs w:val="24"/>
          <w:lang w:val="en-US" w:eastAsia="zh-CN"/>
        </w:rPr>
        <w:t>招标须知：</w:t>
      </w:r>
      <w:bookmarkEnd w:id="20"/>
    </w:p>
    <w:p w14:paraId="61FAD62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甘肃传祁甘味乳业有限责任公司计划在08月20日对2024-2025年度终端产品包装所需纸箱进行招标采购，由甘肃传祁甘味乳业有限责任公司统一组织公开招标，确定中标人，与中标人签署纸箱采购年合同。</w:t>
      </w:r>
    </w:p>
    <w:p w14:paraId="41B16CB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1、招标项目名称：甘肃传祁甘味乳业有限责任公司</w:t>
      </w:r>
      <w:r>
        <w:rPr>
          <w:rFonts w:hint="eastAsia" w:ascii="仿宋" w:hAnsi="仿宋" w:eastAsia="仿宋" w:cs="仿宋"/>
          <w:b w:val="0"/>
          <w:bCs w:val="0"/>
          <w:color w:val="auto"/>
          <w:sz w:val="24"/>
          <w:szCs w:val="24"/>
          <w:u w:val="single"/>
          <w:lang w:val="en-US" w:eastAsia="zh-CN"/>
        </w:rPr>
        <w:t>2024-2025年度纸箱采购项目</w:t>
      </w:r>
    </w:p>
    <w:p w14:paraId="33FD3EA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2、招标编号：</w:t>
      </w:r>
      <w:r>
        <w:rPr>
          <w:rFonts w:hint="eastAsia" w:ascii="仿宋" w:hAnsi="仿宋" w:eastAsia="仿宋" w:cs="仿宋"/>
          <w:b w:val="0"/>
          <w:bCs w:val="0"/>
          <w:color w:val="auto"/>
          <w:sz w:val="24"/>
          <w:szCs w:val="24"/>
          <w:u w:val="single"/>
          <w:lang w:val="en-US" w:eastAsia="zh-CN"/>
        </w:rPr>
        <w:t>CQGW-CGZX2024-08-20</w:t>
      </w:r>
    </w:p>
    <w:p w14:paraId="09DD800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 标 人：甘肃传祁甘味乳业有限责任公司；</w:t>
      </w:r>
    </w:p>
    <w:p w14:paraId="6A2ACE1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 标 人：经审核符合本次招标所规定的生产商；</w:t>
      </w:r>
    </w:p>
    <w:p w14:paraId="489A9F2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5、中 标 人：纸箱供应方，经审核最终被授予合同的投标人，</w:t>
      </w:r>
      <w:r>
        <w:rPr>
          <w:rFonts w:hint="eastAsia" w:ascii="仿宋" w:hAnsi="仿宋" w:eastAsia="仿宋" w:cs="仿宋"/>
          <w:b w:val="0"/>
          <w:bCs w:val="0"/>
          <w:color w:val="auto"/>
          <w:sz w:val="24"/>
          <w:szCs w:val="24"/>
          <w:highlight w:val="yellow"/>
          <w:lang w:val="en-US" w:eastAsia="zh-CN"/>
        </w:rPr>
        <w:t>计划选定中标供应商2家；</w:t>
      </w:r>
    </w:p>
    <w:p w14:paraId="378DB7A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诚邀有意投标者于受理时间内报名参加。</w:t>
      </w:r>
    </w:p>
    <w:p w14:paraId="42DA9EF6">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1" w:name="_Toc20353"/>
      <w:r>
        <w:rPr>
          <w:rFonts w:hint="eastAsia" w:ascii="仿宋" w:hAnsi="仿宋" w:eastAsia="仿宋" w:cs="仿宋"/>
          <w:b/>
          <w:bCs/>
          <w:color w:val="auto"/>
          <w:sz w:val="24"/>
          <w:szCs w:val="24"/>
          <w:lang w:val="en-US" w:eastAsia="zh-CN"/>
        </w:rPr>
        <w:t>采购清单及参数要求：（附件一）</w:t>
      </w:r>
      <w:bookmarkEnd w:id="21"/>
    </w:p>
    <w:tbl>
      <w:tblPr>
        <w:tblStyle w:val="12"/>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6"/>
        <w:gridCol w:w="1997"/>
        <w:gridCol w:w="3542"/>
        <w:gridCol w:w="1361"/>
      </w:tblGrid>
      <w:tr w14:paraId="0B6B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076" w:type="dxa"/>
            <w:tcBorders>
              <w:top w:val="single" w:color="000000" w:sz="4" w:space="0"/>
              <w:left w:val="single" w:color="000000" w:sz="4" w:space="0"/>
              <w:bottom w:val="single" w:color="000000" w:sz="4" w:space="0"/>
              <w:right w:val="single" w:color="000000" w:sz="4" w:space="0"/>
            </w:tcBorders>
            <w:noWrap/>
            <w:vAlign w:val="center"/>
          </w:tcPr>
          <w:p w14:paraId="73CCA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6E8B788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规格（MM）</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25A40EC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工艺/材质</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0EF9B5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hAnsi="宋体" w:cs="宋体"/>
                <w:b/>
                <w:bCs/>
                <w:i w:val="0"/>
                <w:iCs w:val="0"/>
                <w:color w:val="000000"/>
                <w:kern w:val="0"/>
                <w:sz w:val="18"/>
                <w:szCs w:val="18"/>
                <w:u w:val="none"/>
                <w:lang w:val="en-US" w:eastAsia="zh-CN" w:bidi="ar"/>
              </w:rPr>
              <w:t>预计采购</w:t>
            </w:r>
            <w:r>
              <w:rPr>
                <w:rFonts w:hint="eastAsia" w:ascii="宋体" w:hAnsi="宋体" w:eastAsia="宋体" w:cs="宋体"/>
                <w:b/>
                <w:bCs/>
                <w:i w:val="0"/>
                <w:iCs w:val="0"/>
                <w:color w:val="000000"/>
                <w:kern w:val="0"/>
                <w:sz w:val="18"/>
                <w:szCs w:val="18"/>
                <w:u w:val="none"/>
                <w:lang w:val="en-US" w:eastAsia="zh-CN" w:bidi="ar"/>
              </w:rPr>
              <w:t>数量</w:t>
            </w:r>
          </w:p>
        </w:tc>
      </w:tr>
      <w:tr w14:paraId="360A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2076" w:type="dxa"/>
            <w:tcBorders>
              <w:top w:val="single" w:color="000000" w:sz="4" w:space="0"/>
              <w:left w:val="single" w:color="000000" w:sz="4" w:space="0"/>
              <w:right w:val="single" w:color="000000" w:sz="4" w:space="0"/>
            </w:tcBorders>
            <w:noWrap w:val="0"/>
            <w:vAlign w:val="center"/>
          </w:tcPr>
          <w:p w14:paraId="779A975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10kgX2稀奶油周转箱</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4FAA66D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460*310*220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5E44FDF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面纸200gA级玖龙牛卡+双瓦120g/140g+夹心100g+里纸150A级牛卡（五层BC瓦）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4ED5311">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50万</w:t>
            </w:r>
          </w:p>
        </w:tc>
      </w:tr>
      <w:tr w14:paraId="2D9F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2076" w:type="dxa"/>
            <w:tcBorders>
              <w:top w:val="single" w:color="000000" w:sz="4" w:space="0"/>
              <w:left w:val="single" w:color="000000" w:sz="4" w:space="0"/>
              <w:right w:val="single" w:color="000000" w:sz="4" w:space="0"/>
            </w:tcBorders>
            <w:noWrap w:val="0"/>
            <w:vAlign w:val="center"/>
          </w:tcPr>
          <w:p w14:paraId="1ED384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稀奶油隔板</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3EC748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435*295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4CDFA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面纸140再生/高瓦140/面纸140再生（三层B瓦）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61481EC5">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50万</w:t>
            </w:r>
          </w:p>
        </w:tc>
      </w:tr>
      <w:tr w14:paraId="1205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000000" w:sz="4" w:space="0"/>
              <w:left w:val="single" w:color="000000" w:sz="4" w:space="0"/>
              <w:right w:val="single" w:color="000000" w:sz="4" w:space="0"/>
            </w:tcBorders>
            <w:noWrap w:val="0"/>
            <w:vAlign w:val="center"/>
          </w:tcPr>
          <w:p w14:paraId="3620328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奶酪空白箱-1</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12C392B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450*450*140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C6F534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面纸200gA级玖龙牛卡+双瓦120g/140g+夹心100g+里纸150A级牛卡（五层BC瓦）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45166DA">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100万</w:t>
            </w:r>
          </w:p>
        </w:tc>
      </w:tr>
      <w:tr w14:paraId="754F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14:paraId="6B448EE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25kg黄油纸箱（机装箱）</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46378035">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387*257*293</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20D79F5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面纸200gA级玖龙牛卡+双瓦120g/140g+夹心100g+里纸150A级牛卡（五层BC瓦）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7B3B0B1">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60万</w:t>
            </w:r>
          </w:p>
        </w:tc>
      </w:tr>
      <w:tr w14:paraId="401E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000000" w:sz="4" w:space="0"/>
              <w:left w:val="single" w:color="000000" w:sz="4" w:space="0"/>
              <w:right w:val="single" w:color="000000" w:sz="4" w:space="0"/>
            </w:tcBorders>
            <w:noWrap w:val="0"/>
            <w:vAlign w:val="center"/>
          </w:tcPr>
          <w:p w14:paraId="3047C9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20kg-BIB纸箱</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0E4AB35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488*365*155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70578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面纸200gA级玖龙牛卡+双瓦120g/140g+夹心100g+里纸150A级牛卡（五层BC瓦）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3F43D9E8">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100万</w:t>
            </w:r>
          </w:p>
        </w:tc>
      </w:tr>
      <w:tr w14:paraId="2A98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auto" w:sz="4" w:space="0"/>
              <w:left w:val="single" w:color="000000" w:sz="4" w:space="0"/>
              <w:right w:val="single" w:color="000000" w:sz="4" w:space="0"/>
            </w:tcBorders>
            <w:noWrap w:val="0"/>
            <w:vAlign w:val="center"/>
          </w:tcPr>
          <w:p w14:paraId="599D410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1L砖自动片（带盖）3*4</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2842664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379*197*217</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CFAA86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200gA级玖龙牛卡/瓦纸140g高瓦/里纸170gA级牛卡（三层B瓦）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47D0CAD4">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100万</w:t>
            </w:r>
          </w:p>
        </w:tc>
      </w:tr>
      <w:tr w14:paraId="3CE5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auto" w:sz="4" w:space="0"/>
              <w:left w:val="single" w:color="000000" w:sz="4" w:space="0"/>
              <w:bottom w:val="single" w:color="auto" w:sz="4" w:space="0"/>
              <w:right w:val="single" w:color="000000" w:sz="4" w:space="0"/>
            </w:tcBorders>
            <w:noWrap w:val="0"/>
            <w:vAlign w:val="center"/>
          </w:tcPr>
          <w:p w14:paraId="6F7487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1L砖自动片隔板3*4</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1B93202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360*210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2A57B1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160g再生木浆/140g高瓦/160g再生木浆（三层B瓦）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C247DB0">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100万</w:t>
            </w:r>
          </w:p>
        </w:tc>
      </w:tr>
      <w:tr w14:paraId="7AB7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076" w:type="dxa"/>
            <w:tcBorders>
              <w:top w:val="single" w:color="auto" w:sz="4" w:space="0"/>
              <w:left w:val="single" w:color="000000" w:sz="4" w:space="0"/>
              <w:bottom w:val="single" w:color="auto" w:sz="4" w:space="0"/>
              <w:right w:val="single" w:color="000000" w:sz="4" w:space="0"/>
            </w:tcBorders>
            <w:noWrap w:val="0"/>
            <w:vAlign w:val="center"/>
          </w:tcPr>
          <w:p w14:paraId="13A1DB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1升砖自动片3*4不带盖</w:t>
            </w:r>
          </w:p>
        </w:tc>
        <w:tc>
          <w:tcPr>
            <w:tcW w:w="1997" w:type="dxa"/>
            <w:tcBorders>
              <w:top w:val="single" w:color="000000" w:sz="4" w:space="0"/>
              <w:left w:val="single" w:color="000000" w:sz="4" w:space="0"/>
              <w:bottom w:val="single" w:color="000000" w:sz="4" w:space="0"/>
              <w:right w:val="single" w:color="000000" w:sz="4" w:space="0"/>
            </w:tcBorders>
            <w:noWrap/>
            <w:vAlign w:val="center"/>
          </w:tcPr>
          <w:p w14:paraId="414C59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379*191*206</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4B9E261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200gA级玖龙牛卡/瓦纸140g高瓦/里纸170gA级牛卡（三层B瓦）</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30161077">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100万</w:t>
            </w:r>
          </w:p>
        </w:tc>
      </w:tr>
    </w:tbl>
    <w:p w14:paraId="5B448074">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2" w:name="_Toc18716"/>
      <w:r>
        <w:rPr>
          <w:rFonts w:hint="eastAsia" w:ascii="仿宋" w:hAnsi="仿宋" w:eastAsia="仿宋" w:cs="仿宋"/>
          <w:b/>
          <w:bCs/>
          <w:color w:val="auto"/>
          <w:sz w:val="24"/>
          <w:szCs w:val="24"/>
          <w:lang w:val="en-US" w:eastAsia="zh-CN"/>
        </w:rPr>
        <w:t>招标时间及要求：</w:t>
      </w:r>
      <w:bookmarkEnd w:id="22"/>
    </w:p>
    <w:p w14:paraId="5112E6C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1、报名截止日期：2024年08月20日0</w:t>
      </w:r>
      <w:bookmarkStart w:id="44" w:name="_GoBack"/>
      <w:bookmarkEnd w:id="44"/>
      <w:r>
        <w:rPr>
          <w:rFonts w:hint="eastAsia" w:ascii="仿宋" w:hAnsi="仿宋" w:eastAsia="仿宋" w:cs="仿宋"/>
          <w:b w:val="0"/>
          <w:bCs w:val="0"/>
          <w:color w:val="auto"/>
          <w:sz w:val="24"/>
          <w:szCs w:val="24"/>
          <w:lang w:val="en-US" w:eastAsia="zh-CN"/>
        </w:rPr>
        <w:t>9:00 时前；</w:t>
      </w:r>
    </w:p>
    <w:p w14:paraId="00F7D6D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 开标时间：2024年08月20日 09:00 时（若有变化提前两天另行通知）；</w:t>
      </w:r>
    </w:p>
    <w:p w14:paraId="7539A1E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3、投标和报价书一正二副，由投标人授权代表签字盖章；</w:t>
      </w:r>
    </w:p>
    <w:p w14:paraId="629523B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4、投标人应按照附件报价书格式填报价格表；</w:t>
      </w:r>
    </w:p>
    <w:p w14:paraId="01F84B9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5、投标有效期：中标通知书发布之日前；</w:t>
      </w:r>
    </w:p>
    <w:p w14:paraId="4C07696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6、合同有效期：一年；</w:t>
      </w:r>
    </w:p>
    <w:p w14:paraId="43814EB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7、报名地点：</w:t>
      </w:r>
    </w:p>
    <w:p w14:paraId="03B01A6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甘肃传祁甘味乳业有限责任公司（甘肃省兰州新区中川园区中川镇石羊河街1188号）</w:t>
      </w:r>
    </w:p>
    <w:p w14:paraId="3381412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人：李倩</w:t>
      </w:r>
    </w:p>
    <w:p w14:paraId="11D321E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电    话：13519364580  </w:t>
      </w:r>
    </w:p>
    <w:p w14:paraId="1DE4D22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人：赵明远</w:t>
      </w:r>
    </w:p>
    <w:p w14:paraId="62167F3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    话：17757435504</w:t>
      </w:r>
    </w:p>
    <w:p w14:paraId="3F6E608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8、开标地点：</w:t>
      </w:r>
    </w:p>
    <w:p w14:paraId="3882E08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本次招标采用</w:t>
      </w:r>
      <w:r>
        <w:rPr>
          <w:rFonts w:hint="eastAsia" w:ascii="仿宋" w:hAnsi="仿宋" w:eastAsia="仿宋" w:cs="仿宋"/>
          <w:b/>
          <w:bCs/>
          <w:color w:val="auto"/>
          <w:sz w:val="24"/>
          <w:szCs w:val="24"/>
          <w:lang w:val="en-US" w:eastAsia="zh-CN"/>
        </w:rPr>
        <w:t>现场开标</w:t>
      </w:r>
      <w:r>
        <w:rPr>
          <w:rFonts w:hint="eastAsia" w:ascii="仿宋" w:hAnsi="仿宋" w:eastAsia="仿宋" w:cs="仿宋"/>
          <w:b w:val="0"/>
          <w:bCs w:val="0"/>
          <w:color w:val="auto"/>
          <w:sz w:val="24"/>
          <w:szCs w:val="24"/>
          <w:lang w:val="en-US" w:eastAsia="zh-CN"/>
        </w:rPr>
        <w:t>的方式，投标人须派代表于2024年08月20日 09:00到甘肃传祁甘味乳业有限责任公司三楼会议室参加现场开标（甘肃省兰州新区中川园区中川镇石羊河街1188号）</w:t>
      </w:r>
    </w:p>
    <w:p w14:paraId="744AE0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人：李倩</w:t>
      </w:r>
    </w:p>
    <w:p w14:paraId="19B3E79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电    话：13519364580  </w:t>
      </w:r>
    </w:p>
    <w:p w14:paraId="6DF52A2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人：赵明远</w:t>
      </w:r>
    </w:p>
    <w:p w14:paraId="387D66A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    话：17757435504</w:t>
      </w:r>
    </w:p>
    <w:p w14:paraId="79DD92E9">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3" w:name="_Toc596"/>
      <w:r>
        <w:rPr>
          <w:rFonts w:hint="eastAsia" w:ascii="仿宋" w:hAnsi="仿宋" w:eastAsia="仿宋" w:cs="仿宋"/>
          <w:b/>
          <w:bCs/>
          <w:color w:val="auto"/>
          <w:sz w:val="24"/>
          <w:szCs w:val="24"/>
          <w:lang w:val="en-US" w:eastAsia="zh-CN"/>
        </w:rPr>
        <w:t>投标人资格要求：</w:t>
      </w:r>
      <w:bookmarkEnd w:id="23"/>
    </w:p>
    <w:p w14:paraId="7558E77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1.满足《中华人民共和国政府采购法》第二十二条的规定；</w:t>
      </w:r>
    </w:p>
    <w:p w14:paraId="7E23703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2.本项目的特定资格要求：</w:t>
      </w:r>
    </w:p>
    <w:p w14:paraId="207766B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（1）供应商须为未被列入“信用中国”网（ www.creditchina.gov.cn）记录失信被执行人或重大税收违法案件当事人名单或政府采购严重违法失信行为”记录名单；不处于中国政府采购网（ www.ccgp.gov.cn）政府采购严重违法失信行为信息记录”中的禁止参加政府采购活动期间；未被列入“信用甘肃”网站（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14:paraId="4555A56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（2）投标人不得与采购人存在隶属关系或者其他利害关系；</w:t>
      </w:r>
    </w:p>
    <w:p w14:paraId="4DC1158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（3）单位负责人为同一人或者存在直接控股、管理关系的不同投标人，不得参加同一合同下的采购活动； </w:t>
      </w:r>
    </w:p>
    <w:p w14:paraId="3C3FDF2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营业执照三证合一、全国工业产品生产许可证/印刷经营许可证（涉及到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348E9DCD">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default" w:ascii="仿宋" w:hAnsi="仿宋" w:eastAsia="仿宋" w:cs="仿宋"/>
          <w:b/>
          <w:bCs/>
          <w:color w:val="auto"/>
          <w:sz w:val="24"/>
          <w:szCs w:val="24"/>
          <w:lang w:val="en-US" w:eastAsia="zh-CN"/>
        </w:rPr>
      </w:pPr>
      <w:bookmarkStart w:id="24" w:name="_Toc14534"/>
      <w:r>
        <w:rPr>
          <w:rFonts w:hint="eastAsia" w:ascii="仿宋" w:hAnsi="仿宋" w:eastAsia="仿宋" w:cs="仿宋"/>
          <w:b/>
          <w:bCs/>
          <w:color w:val="auto"/>
          <w:sz w:val="24"/>
          <w:szCs w:val="24"/>
          <w:lang w:val="en-US" w:eastAsia="zh-CN"/>
        </w:rPr>
        <w:t>投标文件要求：</w:t>
      </w:r>
      <w:bookmarkEnd w:id="24"/>
    </w:p>
    <w:p w14:paraId="34E8BC2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（一）现场审核需携带资格证明文件（复印件）包括：</w:t>
      </w:r>
    </w:p>
    <w:p w14:paraId="50C6B1F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1、营业执照副本；</w:t>
      </w:r>
    </w:p>
    <w:p w14:paraId="7ABEEBB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2、生产许可证；</w:t>
      </w:r>
    </w:p>
    <w:p w14:paraId="372DD1A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3、开户银行许可证；</w:t>
      </w:r>
    </w:p>
    <w:p w14:paraId="3D8B948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4、近一年内法定部门出具的质检报告；</w:t>
      </w:r>
    </w:p>
    <w:p w14:paraId="2330DE5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5、企业简介；</w:t>
      </w:r>
    </w:p>
    <w:p w14:paraId="2AB04CC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6、若法人代表不到投标现场，需出具法定代表人委托书（委托书内容包括但不限于：委托权限、公章、法定代表人身份证复印件及签章、被委托人身份证复印件）；    </w:t>
      </w:r>
    </w:p>
    <w:p w14:paraId="2A1228C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7、质量服务保证书。</w:t>
      </w:r>
    </w:p>
    <w:p w14:paraId="4F0B663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（二）投标保证金</w:t>
      </w:r>
    </w:p>
    <w:p w14:paraId="1402C7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1、投标人需于开标日之前，向招标人提交</w:t>
      </w:r>
      <w:r>
        <w:rPr>
          <w:rFonts w:hint="default" w:ascii="仿宋" w:hAnsi="仿宋" w:eastAsia="仿宋" w:cs="仿宋"/>
          <w:b/>
          <w:bCs/>
          <w:color w:val="auto"/>
          <w:sz w:val="24"/>
          <w:szCs w:val="24"/>
          <w:lang w:val="en-US" w:eastAsia="zh-CN"/>
        </w:rPr>
        <w:t>投标保证金叁万元（￥30000元），</w:t>
      </w:r>
      <w:r>
        <w:rPr>
          <w:rFonts w:hint="default" w:ascii="仿宋" w:hAnsi="仿宋" w:eastAsia="仿宋" w:cs="仿宋"/>
          <w:b w:val="0"/>
          <w:bCs w:val="0"/>
          <w:color w:val="auto"/>
          <w:sz w:val="24"/>
          <w:szCs w:val="24"/>
          <w:lang w:val="en-US" w:eastAsia="zh-CN"/>
        </w:rPr>
        <w:t>保证金以电汇的方式提交至甘肃传祁甘味乳业有限责任公司财务部，银行帐户信息如下：</w:t>
      </w:r>
    </w:p>
    <w:p w14:paraId="1B69769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公司名称：甘肃传祁甘味乳业有限责任公司</w:t>
      </w:r>
    </w:p>
    <w:p w14:paraId="1B7FED1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开户银行：甘肃银行股份有限公司皋兰支行</w:t>
      </w:r>
    </w:p>
    <w:p w14:paraId="4376B40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开户账号：6101 0120 9000 03050</w:t>
      </w:r>
    </w:p>
    <w:p w14:paraId="5C3AEDB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2、投标保证金缴纳完成视为报名成功。</w:t>
      </w:r>
    </w:p>
    <w:p w14:paraId="3811A1D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3、发生以下情况之一者，投标保证金将予以没收。</w:t>
      </w:r>
    </w:p>
    <w:p w14:paraId="19AC3C5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3.1 投标人在投标截止日期后投标有效期内撤回其投标；</w:t>
      </w:r>
    </w:p>
    <w:p w14:paraId="52EA4D0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3.2 投标人在投标截止日期后对投标文件作实质性修改；</w:t>
      </w:r>
    </w:p>
    <w:p w14:paraId="4F5B515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3.3 投标人被通知中标后，拒绝按中标状态签订合同（即不按中标通知书规定的质量及技术参数要求、供货范围等签订合同）。</w:t>
      </w:r>
    </w:p>
    <w:p w14:paraId="6365B98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4、保证金退还</w:t>
      </w:r>
    </w:p>
    <w:p w14:paraId="6817B65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4.1未中标人投标保证金，将在评标结果公布后30日内无息退还；中标人投标保证金，将在正式合同签订后30日内无息退还。</w:t>
      </w:r>
    </w:p>
    <w:p w14:paraId="35176466">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default" w:ascii="仿宋" w:hAnsi="仿宋" w:eastAsia="仿宋" w:cs="仿宋"/>
          <w:b/>
          <w:bCs/>
          <w:color w:val="auto"/>
          <w:sz w:val="24"/>
          <w:szCs w:val="24"/>
          <w:lang w:val="en-US" w:eastAsia="zh-CN"/>
        </w:rPr>
      </w:pPr>
      <w:bookmarkStart w:id="25" w:name="_Toc12946"/>
      <w:r>
        <w:rPr>
          <w:rFonts w:hint="eastAsia" w:ascii="仿宋" w:hAnsi="仿宋" w:eastAsia="仿宋" w:cs="仿宋"/>
          <w:b/>
          <w:bCs/>
          <w:color w:val="auto"/>
          <w:sz w:val="24"/>
          <w:szCs w:val="24"/>
          <w:lang w:val="en-US" w:eastAsia="zh-CN"/>
        </w:rPr>
        <w:t>产品质量要求：</w:t>
      </w:r>
      <w:bookmarkEnd w:id="25"/>
    </w:p>
    <w:p w14:paraId="6CAC755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实行产品100%合格率，供应商切记不可向招标方交付低于100%合格率的产品，一经确认为不合格品，招标方不退还问题产品并实施销毁，由此形成的损失由供方全额承担。合同期内三次质量事件的将取消合格供应商资格，三年内不邀请参与甘肃传祁甘味乳业招标；</w:t>
      </w:r>
    </w:p>
    <w:p w14:paraId="2CC4EEA5">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2、供方提供产品符合GB/T6543-2008《运输包装用单瓦楞纸箱和双瓦楞箱》的技术质量要求； </w:t>
      </w:r>
    </w:p>
    <w:p w14:paraId="6558337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3．供方确保其制作的产品符合食品使用要求，如不符合要求由此造成的一切损失由供方承担；</w:t>
      </w:r>
    </w:p>
    <w:p w14:paraId="154CCD59">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4．数量以需方实际订单为准。</w:t>
      </w:r>
    </w:p>
    <w:p w14:paraId="5562F049">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6" w:name="_Toc25463"/>
      <w:r>
        <w:rPr>
          <w:rFonts w:hint="eastAsia" w:ascii="仿宋" w:hAnsi="仿宋" w:eastAsia="仿宋" w:cs="仿宋"/>
          <w:b/>
          <w:bCs/>
          <w:color w:val="auto"/>
          <w:sz w:val="24"/>
          <w:szCs w:val="24"/>
          <w:lang w:val="en-US" w:eastAsia="zh-CN"/>
        </w:rPr>
        <w:t>投标文件构成及装订顺序：</w:t>
      </w:r>
      <w:bookmarkEnd w:id="26"/>
    </w:p>
    <w:p w14:paraId="51767B7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1、投标文件要求主要由以下</w:t>
      </w:r>
      <w:r>
        <w:rPr>
          <w:rFonts w:hint="eastAsia" w:ascii="仿宋" w:hAnsi="仿宋" w:eastAsia="仿宋" w:cs="仿宋"/>
          <w:b/>
          <w:bCs/>
          <w:color w:val="auto"/>
          <w:kern w:val="2"/>
          <w:sz w:val="24"/>
          <w:szCs w:val="24"/>
          <w:lang w:val="en-US" w:eastAsia="zh-CN" w:bidi="zh-CN"/>
        </w:rPr>
        <w:t>11个部分组成</w:t>
      </w:r>
      <w:r>
        <w:rPr>
          <w:rFonts w:hint="eastAsia" w:ascii="仿宋" w:hAnsi="仿宋" w:eastAsia="仿宋" w:cs="仿宋"/>
          <w:b w:val="0"/>
          <w:bCs w:val="0"/>
          <w:color w:val="auto"/>
          <w:kern w:val="2"/>
          <w:sz w:val="24"/>
          <w:szCs w:val="24"/>
          <w:lang w:val="en-US" w:eastAsia="zh-CN" w:bidi="zh-CN"/>
        </w:rPr>
        <w:t>，全部加盖公章后按序装订成册密封提交。</w:t>
      </w:r>
    </w:p>
    <w:p w14:paraId="251C7AFE">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（1）营业执照副本；</w:t>
      </w:r>
    </w:p>
    <w:p w14:paraId="36D3A8C8">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（2）开户银行许可证；</w:t>
      </w:r>
    </w:p>
    <w:p w14:paraId="52C585FC">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w:t>
      </w:r>
      <w:r>
        <w:rPr>
          <w:rFonts w:hint="eastAsia" w:ascii="仿宋" w:hAnsi="仿宋" w:eastAsia="仿宋" w:cs="仿宋"/>
          <w:b/>
          <w:bCs/>
          <w:color w:val="auto"/>
          <w:kern w:val="2"/>
          <w:sz w:val="24"/>
          <w:szCs w:val="24"/>
          <w:lang w:val="en-US" w:eastAsia="zh-CN" w:bidi="zh-CN"/>
        </w:rPr>
        <w:t>身份证明。证明是投标单位合法责任人或受托人，若法人代表不到投标现场，需出具法定代表人委托书（委托书内容包括但不限于：委托权限、公章、法定代表人身份证复印件及签章、被委托人身份证复印件）；</w:t>
      </w:r>
    </w:p>
    <w:p w14:paraId="0656CAE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（4）公司简介（企业规模、经营状况、行业地位、营销业绩、质量控制体系）； </w:t>
      </w:r>
    </w:p>
    <w:p w14:paraId="5224705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（5）生产资质。制造商应具有国家规定的相关生产资质，如为代理商还需提供制造商的制造资质及授权证书；</w:t>
      </w:r>
    </w:p>
    <w:p w14:paraId="121EB093">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（6）质量认证材料。投标产品相关认证材料、产品检验合格证明；</w:t>
      </w:r>
    </w:p>
    <w:p w14:paraId="6762A33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（7）业绩证明。要求提供近2年国内品牌合作业绩，投标方需提供合作单位的目录和样张，并说明对应包材品牌的销售区域，合作品牌的级别将作为重要评标依据；</w:t>
      </w:r>
    </w:p>
    <w:p w14:paraId="05272550">
      <w:pPr>
        <w:spacing w:line="360" w:lineRule="auto"/>
        <w:ind w:firstLine="540" w:firstLineChars="225"/>
        <w:rPr>
          <w:rFonts w:hint="default"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（8）财务报表。要求提供近2年投标方企业财务年报或有资质的第三方出具的年度审计报告；</w:t>
      </w:r>
    </w:p>
    <w:p w14:paraId="0D02106B">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（9）</w:t>
      </w:r>
      <w:r>
        <w:rPr>
          <w:rFonts w:hint="eastAsia" w:ascii="仿宋" w:hAnsi="仿宋" w:eastAsia="仿宋" w:cs="仿宋"/>
          <w:b/>
          <w:bCs/>
          <w:color w:val="auto"/>
          <w:kern w:val="2"/>
          <w:sz w:val="24"/>
          <w:szCs w:val="24"/>
          <w:lang w:val="en-US" w:eastAsia="zh-CN" w:bidi="zh-CN"/>
        </w:rPr>
        <w:t>质量保证及售后服务承诺书。须承诺已明确产品质量要求处理办法，并承担因包材质量原因导致质量安全事故所造成的全部损失；</w:t>
      </w:r>
    </w:p>
    <w:p w14:paraId="49F8C9CE">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（10）报价书报价应包含所有相关费用，包括货物、包装、装车、运输、13%增值税金等费用；</w:t>
      </w:r>
    </w:p>
    <w:p w14:paraId="1EE660EA">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（11）投标差异表。对招标文件中条件与实际投标条件的偏差进行说明，若未填写《投标差异表》视为投标方完全同意招标文件全部条款。</w:t>
      </w:r>
    </w:p>
    <w:p w14:paraId="429786A5">
      <w:pPr>
        <w:spacing w:line="360" w:lineRule="auto"/>
        <w:ind w:firstLine="542"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2、递交投标文件时间：</w:t>
      </w:r>
      <w:r>
        <w:rPr>
          <w:rFonts w:hint="eastAsia" w:ascii="仿宋" w:hAnsi="仿宋" w:eastAsia="仿宋" w:cs="仿宋"/>
          <w:b/>
          <w:bCs/>
          <w:color w:val="auto"/>
          <w:kern w:val="2"/>
          <w:sz w:val="24"/>
          <w:szCs w:val="24"/>
          <w:highlight w:val="yellow"/>
          <w:lang w:val="en-US" w:eastAsia="zh-CN" w:bidi="zh-CN"/>
        </w:rPr>
        <w:t>2024年08月20日上午09：00止</w:t>
      </w:r>
      <w:r>
        <w:rPr>
          <w:rFonts w:hint="eastAsia" w:ascii="仿宋" w:hAnsi="仿宋" w:eastAsia="仿宋" w:cs="仿宋"/>
          <w:b/>
          <w:bCs/>
          <w:color w:val="auto"/>
          <w:kern w:val="2"/>
          <w:sz w:val="24"/>
          <w:szCs w:val="24"/>
          <w:lang w:val="en-US" w:eastAsia="zh-CN" w:bidi="zh-CN"/>
        </w:rPr>
        <w:t>；</w:t>
      </w:r>
      <w:r>
        <w:rPr>
          <w:rFonts w:hint="eastAsia" w:ascii="仿宋" w:hAnsi="仿宋" w:eastAsia="仿宋" w:cs="仿宋"/>
          <w:b w:val="0"/>
          <w:bCs w:val="0"/>
          <w:color w:val="auto"/>
          <w:kern w:val="2"/>
          <w:sz w:val="24"/>
          <w:szCs w:val="24"/>
          <w:lang w:val="en-US" w:eastAsia="zh-CN" w:bidi="zh-CN"/>
        </w:rPr>
        <w:t>投标人如采用标书邮寄方式，请提前一天将投标文件邮寄至甘肃传祁甘味乳业有限责任公司采购部（甘肃省兰州新区中川园区中川镇石羊河街1188号），联系人：赵明远，电话：17757435504， 逾期递交的投标文件恕不接收。</w:t>
      </w:r>
      <w:r>
        <w:rPr>
          <w:rFonts w:hint="eastAsia" w:ascii="仿宋" w:hAnsi="仿宋" w:eastAsia="仿宋" w:cs="仿宋"/>
          <w:b w:val="0"/>
          <w:bCs w:val="0"/>
          <w:color w:val="auto"/>
          <w:kern w:val="2"/>
          <w:sz w:val="24"/>
          <w:szCs w:val="24"/>
          <w:lang w:val="en-US" w:eastAsia="zh-CN" w:bidi="zh-CN"/>
        </w:rPr>
        <w:tab/>
      </w:r>
    </w:p>
    <w:p w14:paraId="6BDD19B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7" w:name="_Toc21720"/>
      <w:r>
        <w:rPr>
          <w:rFonts w:hint="eastAsia" w:ascii="仿宋" w:hAnsi="仿宋" w:eastAsia="仿宋" w:cs="仿宋"/>
          <w:b/>
          <w:bCs/>
          <w:color w:val="auto"/>
          <w:sz w:val="24"/>
          <w:szCs w:val="24"/>
          <w:lang w:val="en-US" w:eastAsia="zh-CN"/>
        </w:rPr>
        <w:t>运输及交货：</w:t>
      </w:r>
      <w:bookmarkEnd w:id="27"/>
    </w:p>
    <w:p w14:paraId="02650A5A">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1.1 运输方式、运费及安全责任：由供方负责将货物运到需方指定地点，承担运送中所发生的一切运输等费用；并由供方承担运输路途中货物、运输车辆、司乘人员的一切安全事务和责任；</w:t>
      </w:r>
    </w:p>
    <w:p w14:paraId="04073B7B">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1.2 交货方式：供方接到需方订购单（或签订合同）后，供方及时发货，并确保 10 日内货物到达需方指定地方，由需方人员现场进行外观验收，使用过程中的乙方产品质量责任延续。</w:t>
      </w:r>
    </w:p>
    <w:p w14:paraId="5E5B56BA">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8" w:name="_Toc6072"/>
      <w:r>
        <w:rPr>
          <w:rFonts w:hint="eastAsia" w:ascii="仿宋" w:hAnsi="仿宋" w:eastAsia="仿宋" w:cs="仿宋"/>
          <w:b/>
          <w:bCs/>
          <w:color w:val="auto"/>
          <w:sz w:val="24"/>
          <w:szCs w:val="24"/>
          <w:lang w:val="en-US" w:eastAsia="zh-CN"/>
        </w:rPr>
        <w:t>评标和定标：</w:t>
      </w:r>
      <w:bookmarkEnd w:id="28"/>
    </w:p>
    <w:p w14:paraId="31B67893">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1、评标小组成员由招标人组织甘肃前进现代农业发展集团有限公司招标委员会人员组成；</w:t>
      </w:r>
    </w:p>
    <w:p w14:paraId="0BF6067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2、评标应遵循公平、公开、公正、科学、严谨的原则；</w:t>
      </w:r>
    </w:p>
    <w:p w14:paraId="7EF1085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w:t>
      </w:r>
      <w:r>
        <w:rPr>
          <w:rFonts w:hint="eastAsia" w:ascii="仿宋" w:hAnsi="仿宋" w:eastAsia="仿宋" w:cs="仿宋"/>
          <w:b/>
          <w:bCs/>
          <w:color w:val="auto"/>
          <w:kern w:val="2"/>
          <w:sz w:val="24"/>
          <w:szCs w:val="24"/>
          <w:lang w:val="en-US" w:eastAsia="zh-CN" w:bidi="zh-CN"/>
        </w:rPr>
        <w:t>开标采取现场公开唱标的方式，不接受线上参与，</w:t>
      </w:r>
      <w:r>
        <w:rPr>
          <w:rFonts w:hint="eastAsia" w:ascii="仿宋" w:hAnsi="仿宋" w:eastAsia="仿宋" w:cs="仿宋"/>
          <w:b w:val="0"/>
          <w:bCs w:val="0"/>
          <w:color w:val="auto"/>
          <w:kern w:val="2"/>
          <w:sz w:val="24"/>
          <w:szCs w:val="24"/>
          <w:lang w:val="en-US" w:eastAsia="zh-CN" w:bidi="zh-CN"/>
        </w:rPr>
        <w:t>评标委员会有疑问时，将会要求投标人单独澄清；</w:t>
      </w:r>
    </w:p>
    <w:p w14:paraId="1F3563A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4、在投标、评标过程中，如有投标方联合故意抬高报价或其他不正当行为时，招标方有权中止投标或评标；</w:t>
      </w:r>
    </w:p>
    <w:p w14:paraId="2F2F27F5">
      <w:pPr>
        <w:spacing w:line="360" w:lineRule="auto"/>
        <w:ind w:firstLine="542"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5、评标采用综合评分办法，投标人需进行二轮报价，</w:t>
      </w:r>
      <w:r>
        <w:rPr>
          <w:rFonts w:hint="eastAsia" w:ascii="仿宋" w:hAnsi="仿宋" w:eastAsia="仿宋" w:cs="仿宋"/>
          <w:b w:val="0"/>
          <w:bCs w:val="0"/>
          <w:color w:val="auto"/>
          <w:kern w:val="2"/>
          <w:sz w:val="24"/>
          <w:szCs w:val="24"/>
          <w:lang w:val="en-US" w:eastAsia="zh-CN" w:bidi="zh-CN"/>
        </w:rPr>
        <w:t>评标小组按评标办法对标的物的价格、营销业绩、质量承诺、供货能力、结算条件及其他优惠条件等进行评议，在得分相同的情况下，价格作为中标的主要依据；</w:t>
      </w:r>
    </w:p>
    <w:p w14:paraId="1A59186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6、评标小组将依据现场实际情况形成《投标确认表》，并由投标人现场签字确认，作为中标后的合同签署重要内容之一，且具有法律追责效力； </w:t>
      </w:r>
    </w:p>
    <w:p w14:paraId="79BE23C5">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7、评标小组根据评标原则及办法，所有投标单位按照综合评审结果，依次排名推荐2名中标候选人。</w:t>
      </w:r>
    </w:p>
    <w:p w14:paraId="495A3D8C">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9" w:name="_Toc24702"/>
      <w:r>
        <w:rPr>
          <w:rFonts w:hint="eastAsia" w:ascii="仿宋" w:hAnsi="仿宋" w:eastAsia="仿宋" w:cs="仿宋"/>
          <w:b/>
          <w:bCs/>
          <w:color w:val="auto"/>
          <w:sz w:val="24"/>
          <w:szCs w:val="24"/>
          <w:lang w:val="en-US" w:eastAsia="zh-CN"/>
        </w:rPr>
        <w:t>中标人保证与服务：</w:t>
      </w:r>
      <w:bookmarkEnd w:id="29"/>
    </w:p>
    <w:p w14:paraId="13029C29">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1、中标人应确保按期保质保量供货； </w:t>
      </w:r>
    </w:p>
    <w:p w14:paraId="3C10680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2、中标人对产品的质量和卫生安全负完全责任； </w:t>
      </w:r>
    </w:p>
    <w:p w14:paraId="6AD032BC">
      <w:pPr>
        <w:pStyle w:val="7"/>
        <w:spacing w:line="360" w:lineRule="auto"/>
        <w:ind w:firstLine="540" w:firstLineChars="225"/>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kern w:val="2"/>
          <w:sz w:val="24"/>
          <w:szCs w:val="24"/>
          <w:lang w:val="en-US" w:eastAsia="zh-CN" w:bidi="zh-CN"/>
        </w:rPr>
        <w:t>3、中标人应提供每个批次的“质量检验报告”。</w:t>
      </w:r>
    </w:p>
    <w:p w14:paraId="306014B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0" w:name="_Toc3750"/>
      <w:r>
        <w:rPr>
          <w:rFonts w:hint="eastAsia" w:ascii="仿宋" w:hAnsi="仿宋" w:eastAsia="仿宋" w:cs="仿宋"/>
          <w:b/>
          <w:bCs/>
          <w:color w:val="auto"/>
          <w:sz w:val="24"/>
          <w:szCs w:val="24"/>
          <w:lang w:val="en-US" w:eastAsia="zh-CN"/>
        </w:rPr>
        <w:t>合同授予标准：</w:t>
      </w:r>
      <w:bookmarkEnd w:id="30"/>
    </w:p>
    <w:p w14:paraId="1C79DEF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宋体" w:hAnsi="宋体" w:eastAsia="宋体" w:cs="宋体"/>
          <w:color w:val="auto"/>
          <w:sz w:val="24"/>
          <w:szCs w:val="24"/>
        </w:rPr>
        <w:t xml:space="preserve"> </w:t>
      </w:r>
      <w:r>
        <w:rPr>
          <w:rFonts w:hint="eastAsia" w:ascii="仿宋" w:hAnsi="仿宋" w:eastAsia="仿宋" w:cs="仿宋"/>
          <w:b w:val="0"/>
          <w:bCs w:val="0"/>
          <w:color w:val="auto"/>
          <w:kern w:val="2"/>
          <w:sz w:val="24"/>
          <w:szCs w:val="24"/>
          <w:lang w:val="en-US" w:eastAsia="zh-CN" w:bidi="zh-CN"/>
        </w:rPr>
        <w:t>招标人将把合同授予符合下述要求的投标人：</w:t>
      </w:r>
    </w:p>
    <w:p w14:paraId="191A00DF">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1、投标人实质上响应了招标文件要求，并被鉴定为具有履行合同供货和售后服务的能力及经验和信誉；</w:t>
      </w:r>
    </w:p>
    <w:p w14:paraId="4BB4CEC3">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2、满足本合同货物的技术参数、商务条款和运行要求；</w:t>
      </w:r>
    </w:p>
    <w:p w14:paraId="0D83F02C">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3、在供货及服务接口协调、协作等方面具有明显的优势和合理性；</w:t>
      </w:r>
    </w:p>
    <w:p w14:paraId="1C820470">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4、投标报价被评为合理标价的；</w:t>
      </w:r>
    </w:p>
    <w:p w14:paraId="2E7AD5C2">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5、合同谈判是成功的。</w:t>
      </w:r>
    </w:p>
    <w:p w14:paraId="000BD74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1" w:name="_Toc29874"/>
      <w:r>
        <w:rPr>
          <w:rFonts w:hint="eastAsia" w:ascii="仿宋" w:hAnsi="仿宋" w:eastAsia="仿宋" w:cs="仿宋"/>
          <w:b/>
          <w:bCs/>
          <w:color w:val="auto"/>
          <w:sz w:val="24"/>
          <w:szCs w:val="24"/>
          <w:lang w:val="en-US" w:eastAsia="zh-CN"/>
        </w:rPr>
        <w:t>招标人在授标时保留的权利：</w:t>
      </w:r>
      <w:bookmarkEnd w:id="31"/>
    </w:p>
    <w:p w14:paraId="47B2BF44">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1、招标人在授标前有权接受和拒绝任何投标，宣布投标程序无效或拒绝所有投标，且无须向受影响的投标人承担任何责任，也无须将理由通知受影响的投标人；</w:t>
      </w:r>
    </w:p>
    <w:p w14:paraId="1608BAA6">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2、招标方在授予合同时，有权对“纸箱的品种、数量、技术标准”中规定的数量增加或减少；</w:t>
      </w:r>
    </w:p>
    <w:p w14:paraId="04F48728">
      <w:pPr>
        <w:pStyle w:val="7"/>
        <w:spacing w:line="360" w:lineRule="auto"/>
        <w:ind w:firstLine="540" w:firstLineChars="225"/>
        <w:rPr>
          <w:rFonts w:hint="eastAsia" w:ascii="宋体" w:hAnsi="宋体" w:eastAsia="宋体" w:cs="宋体"/>
          <w:color w:val="auto"/>
          <w:sz w:val="24"/>
          <w:szCs w:val="24"/>
        </w:rPr>
      </w:pPr>
      <w:r>
        <w:rPr>
          <w:rFonts w:hint="eastAsia" w:ascii="仿宋" w:hAnsi="仿宋" w:eastAsia="仿宋" w:cs="仿宋"/>
          <w:b w:val="0"/>
          <w:bCs w:val="0"/>
          <w:color w:val="auto"/>
          <w:kern w:val="2"/>
          <w:sz w:val="24"/>
          <w:szCs w:val="24"/>
          <w:lang w:val="en-US" w:eastAsia="zh-CN" w:bidi="zh-CN"/>
        </w:rPr>
        <w:t xml:space="preserve">3、评标小组不向落标方解释原因，不退还投标文件。 </w:t>
      </w:r>
      <w:r>
        <w:rPr>
          <w:rFonts w:hint="eastAsia" w:ascii="宋体" w:hAnsi="宋体" w:eastAsia="宋体" w:cs="宋体"/>
          <w:color w:val="auto"/>
          <w:sz w:val="24"/>
        </w:rPr>
        <w:t xml:space="preserve"> </w:t>
      </w:r>
    </w:p>
    <w:p w14:paraId="6DFCB473">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2" w:name="_Toc4919"/>
      <w:r>
        <w:rPr>
          <w:rFonts w:hint="eastAsia" w:ascii="仿宋" w:hAnsi="仿宋" w:eastAsia="仿宋" w:cs="仿宋"/>
          <w:b/>
          <w:bCs/>
          <w:color w:val="auto"/>
          <w:sz w:val="24"/>
          <w:szCs w:val="24"/>
          <w:lang w:val="en-US" w:eastAsia="zh-CN"/>
        </w:rPr>
        <w:t>中标通知</w:t>
      </w:r>
      <w:bookmarkEnd w:id="32"/>
    </w:p>
    <w:p w14:paraId="21F2949F">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1、在投标有效期内，招标人将以中标通知书的方式通知中标人，确认其投标被接受；</w:t>
      </w:r>
    </w:p>
    <w:p w14:paraId="05A34259">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2、招标文件、中标通知书将成为合同文件的组成部分；</w:t>
      </w:r>
    </w:p>
    <w:p w14:paraId="2B0AFE7B">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3、中标人应在中标通知书规定的日期内，或在招标人认可的延期内到招标单位签订合同书。</w:t>
      </w:r>
    </w:p>
    <w:p w14:paraId="7AA3D5DB">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3" w:name="_Toc7968"/>
      <w:r>
        <w:rPr>
          <w:rFonts w:hint="eastAsia" w:ascii="仿宋" w:hAnsi="仿宋" w:eastAsia="仿宋" w:cs="仿宋"/>
          <w:b/>
          <w:bCs/>
          <w:color w:val="auto"/>
          <w:sz w:val="24"/>
          <w:szCs w:val="24"/>
          <w:lang w:val="en-US" w:eastAsia="zh-CN"/>
        </w:rPr>
        <w:t>合同的签订：</w:t>
      </w:r>
      <w:bookmarkEnd w:id="33"/>
    </w:p>
    <w:p w14:paraId="6BF47F42">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1、中标单位应按通知中指定的日期准时到指定地点或方式签署合同书；</w:t>
      </w:r>
    </w:p>
    <w:p w14:paraId="439995B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2、逾期或不履约者视为放弃，并取消合格供应商资格在今后的招标中不予邀请；</w:t>
      </w:r>
    </w:p>
    <w:p w14:paraId="08AA784F">
      <w:pPr>
        <w:pStyle w:val="7"/>
        <w:spacing w:line="360" w:lineRule="auto"/>
        <w:ind w:firstLine="542" w:firstLineChars="225"/>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3、合同允许包含本招标文件中的内容，以及招标现场形成的协商内容。</w:t>
      </w:r>
    </w:p>
    <w:p w14:paraId="0FE51AD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4" w:name="_Toc30889"/>
      <w:r>
        <w:rPr>
          <w:rFonts w:hint="eastAsia" w:ascii="仿宋" w:hAnsi="仿宋" w:eastAsia="仿宋" w:cs="仿宋"/>
          <w:b/>
          <w:bCs/>
          <w:color w:val="auto"/>
          <w:sz w:val="24"/>
          <w:szCs w:val="24"/>
          <w:lang w:val="en-US" w:eastAsia="zh-CN"/>
        </w:rPr>
        <w:t>结算方式：</w:t>
      </w:r>
      <w:bookmarkEnd w:id="34"/>
    </w:p>
    <w:p w14:paraId="4EB5BAE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货物按工厂要求到货后，甲方质检合格，按契约价格入库，乙方开具13%增值税专用发票，自入库之日起</w:t>
      </w:r>
      <w:r>
        <w:rPr>
          <w:rFonts w:hint="eastAsia" w:ascii="仿宋" w:hAnsi="仿宋" w:eastAsia="仿宋" w:cs="仿宋"/>
          <w:b w:val="0"/>
          <w:bCs w:val="0"/>
          <w:color w:val="auto"/>
          <w:kern w:val="2"/>
          <w:sz w:val="24"/>
          <w:szCs w:val="24"/>
          <w:highlight w:val="yellow"/>
          <w:lang w:val="en-US" w:eastAsia="zh-CN" w:bidi="zh-CN"/>
        </w:rPr>
        <w:t>90</w:t>
      </w:r>
      <w:r>
        <w:rPr>
          <w:rFonts w:hint="eastAsia" w:ascii="仿宋" w:hAnsi="仿宋" w:eastAsia="仿宋" w:cs="仿宋"/>
          <w:b w:val="0"/>
          <w:bCs w:val="0"/>
          <w:color w:val="auto"/>
          <w:kern w:val="2"/>
          <w:sz w:val="24"/>
          <w:szCs w:val="24"/>
          <w:lang w:val="en-US" w:eastAsia="zh-CN" w:bidi="zh-CN"/>
        </w:rPr>
        <w:t>天内付清账期内货款。（结算方式可在投标差异表中进行阐述，做为评分条件之一）</w:t>
      </w:r>
    </w:p>
    <w:p w14:paraId="48CCDACE">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5" w:name="_Toc6449"/>
      <w:r>
        <w:rPr>
          <w:rFonts w:hint="eastAsia" w:ascii="仿宋" w:hAnsi="仿宋" w:eastAsia="仿宋" w:cs="仿宋"/>
          <w:b/>
          <w:bCs/>
          <w:color w:val="auto"/>
          <w:sz w:val="24"/>
          <w:szCs w:val="24"/>
          <w:lang w:val="en-US" w:eastAsia="zh-CN"/>
        </w:rPr>
        <w:t>合同条款及格式：</w:t>
      </w:r>
      <w:bookmarkEnd w:id="35"/>
    </w:p>
    <w:p w14:paraId="2F565D7D">
      <w:pPr>
        <w:jc w:val="center"/>
        <w:rPr>
          <w:rFonts w:hint="eastAsia" w:ascii="宋体" w:hAnsi="宋体" w:eastAsia="宋体" w:cs="宋体"/>
          <w:b/>
          <w:bCs/>
          <w:sz w:val="72"/>
          <w:szCs w:val="72"/>
        </w:rPr>
      </w:pPr>
      <w:r>
        <w:rPr>
          <w:rFonts w:hint="eastAsia" w:ascii="宋体" w:hAnsi="宋体" w:cs="宋体"/>
          <w:b/>
          <w:bCs/>
          <w:color w:val="000000"/>
          <w:sz w:val="32"/>
          <w:szCs w:val="32"/>
          <w:lang w:eastAsia="zh-CN"/>
        </w:rPr>
        <w:t>甘肃传祁甘味乳业有限责任公司</w:t>
      </w:r>
      <w:r>
        <w:rPr>
          <w:rFonts w:hint="eastAsia" w:ascii="宋体" w:hAnsi="宋体" w:eastAsia="宋体" w:cs="宋体"/>
          <w:b/>
          <w:bCs/>
          <w:color w:val="000000"/>
          <w:sz w:val="32"/>
          <w:szCs w:val="32"/>
          <w:lang w:eastAsia="zh-CN"/>
        </w:rPr>
        <w:t>采购合同</w:t>
      </w:r>
      <w:r>
        <w:rPr>
          <w:rFonts w:hint="eastAsia" w:ascii="宋体" w:hAnsi="宋体" w:eastAsia="宋体" w:cs="宋体"/>
          <w:b/>
          <w:bCs/>
          <w:sz w:val="72"/>
          <w:szCs w:val="72"/>
        </w:rPr>
        <w:t xml:space="preserve"> </w:t>
      </w:r>
      <w:r>
        <w:rPr>
          <w:rFonts w:hint="eastAsia" w:ascii="宋体" w:hAnsi="宋体" w:eastAsia="宋体" w:cs="宋体"/>
          <w:b/>
          <w:bCs/>
          <w:sz w:val="52"/>
          <w:szCs w:val="52"/>
        </w:rPr>
        <w:t xml:space="preserve"> </w:t>
      </w:r>
    </w:p>
    <w:p w14:paraId="2BA7FED0">
      <w:pPr>
        <w:spacing w:before="156" w:beforeLines="50" w:after="156" w:afterLines="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甲    方：                           </w:t>
      </w:r>
    </w:p>
    <w:p w14:paraId="3F7ABA21">
      <w:pPr>
        <w:spacing w:before="156" w:beforeLines="50" w:after="156" w:afterLines="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乙    方：</w:t>
      </w:r>
      <w:bookmarkStart w:id="36" w:name="OLE_LINK1"/>
      <w:r>
        <w:rPr>
          <w:rFonts w:hint="eastAsia" w:ascii="仿宋" w:hAnsi="仿宋" w:eastAsia="仿宋" w:cs="仿宋"/>
          <w:b w:val="0"/>
          <w:bCs w:val="0"/>
          <w:color w:val="auto"/>
          <w:kern w:val="2"/>
          <w:sz w:val="24"/>
          <w:szCs w:val="24"/>
          <w:lang w:val="en-US" w:eastAsia="zh-CN" w:bidi="zh-CN"/>
        </w:rPr>
        <w:t xml:space="preserve"> </w:t>
      </w:r>
      <w:bookmarkEnd w:id="36"/>
      <w:r>
        <w:rPr>
          <w:rFonts w:hint="eastAsia" w:ascii="仿宋" w:hAnsi="仿宋" w:eastAsia="仿宋" w:cs="仿宋"/>
          <w:b w:val="0"/>
          <w:bCs w:val="0"/>
          <w:color w:val="auto"/>
          <w:kern w:val="2"/>
          <w:sz w:val="24"/>
          <w:szCs w:val="24"/>
          <w:lang w:val="en-US" w:eastAsia="zh-CN" w:bidi="zh-CN"/>
        </w:rPr>
        <w:t xml:space="preserve">                           </w:t>
      </w:r>
    </w:p>
    <w:p w14:paraId="318CA21A">
      <w:pPr>
        <w:spacing w:line="480" w:lineRule="auto"/>
        <w:ind w:left="7080" w:hanging="7080" w:hangingChars="29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一、物资名称、规格型号、品牌、数量及金额、交货时间</w:t>
      </w:r>
    </w:p>
    <w:p w14:paraId="211D61D6">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二、质量要求、技术标准、供方对质量负责的条件：</w:t>
      </w:r>
    </w:p>
    <w:p w14:paraId="680B164F">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三、交货期限，地点、风险及费用负担：</w:t>
      </w:r>
    </w:p>
    <w:p w14:paraId="007A2186">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四、所有权的转移</w:t>
      </w:r>
    </w:p>
    <w:p w14:paraId="4DBAD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五、运输方式、运费、仓储费用的承担</w:t>
      </w:r>
    </w:p>
    <w:p w14:paraId="75429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六、货物毁损或灭失风险的承担</w:t>
      </w:r>
    </w:p>
    <w:p w14:paraId="5E81D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七、付款期限及方式</w:t>
      </w:r>
    </w:p>
    <w:p w14:paraId="6D59A424">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八、合同期限</w:t>
      </w:r>
    </w:p>
    <w:p w14:paraId="7696CFDA">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九、合同的解除</w:t>
      </w:r>
    </w:p>
    <w:p w14:paraId="0A321E5F">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十、货物质量争议的解决</w:t>
      </w:r>
    </w:p>
    <w:p w14:paraId="00741A1E">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十一、保密责任</w:t>
      </w:r>
    </w:p>
    <w:p w14:paraId="62FB71BB">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十二、违约责任</w:t>
      </w:r>
    </w:p>
    <w:p w14:paraId="7C06B238">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十三、争议的解决：</w:t>
      </w:r>
    </w:p>
    <w:p w14:paraId="51FB8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十四、合同的生效</w:t>
      </w:r>
    </w:p>
    <w:p w14:paraId="5FC736FD">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十五、通知</w:t>
      </w:r>
    </w:p>
    <w:p w14:paraId="06E36C5B">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十六、其他约定事项：</w:t>
      </w:r>
    </w:p>
    <w:p w14:paraId="7798B5F4">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甲方：                          乙方：</w:t>
      </w:r>
    </w:p>
    <w:p w14:paraId="4F3517C5">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地址：                          地址： </w:t>
      </w:r>
    </w:p>
    <w:p w14:paraId="556B7EA6">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法人或委托代理人：              法人或委托代理人：  </w:t>
      </w:r>
    </w:p>
    <w:p w14:paraId="4F019AE3">
      <w:pPr>
        <w:spacing w:line="360" w:lineRule="auto"/>
        <w:ind w:firstLine="540" w:firstLineChars="225"/>
        <w:rPr>
          <w:rFonts w:hint="default"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时间：                          时间：</w:t>
      </w:r>
    </w:p>
    <w:p w14:paraId="1F1E4FD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EE2E121">
      <w:pPr>
        <w:pStyle w:val="4"/>
        <w:bidi w:val="0"/>
        <w:jc w:val="center"/>
        <w:rPr>
          <w:rFonts w:hint="eastAsia"/>
          <w:lang w:val="en-US" w:eastAsia="zh-CN"/>
        </w:rPr>
      </w:pPr>
      <w:bookmarkStart w:id="37" w:name="_Toc354"/>
      <w:r>
        <w:rPr>
          <w:rFonts w:hint="eastAsia"/>
          <w:lang w:val="en-US" w:eastAsia="zh-CN"/>
        </w:rPr>
        <w:t>投标文件格式</w:t>
      </w:r>
      <w:bookmarkEnd w:id="37"/>
    </w:p>
    <w:p w14:paraId="1930163F">
      <w:pPr>
        <w:pStyle w:val="16"/>
        <w:spacing w:after="100" w:afterAutospacing="1" w:line="360" w:lineRule="auto"/>
        <w:jc w:val="center"/>
      </w:pPr>
      <w:r>
        <w:t>目  录</w:t>
      </w:r>
    </w:p>
    <w:p w14:paraId="73F08348">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sz w:val="24"/>
          <w:highlight w:val="none"/>
        </w:rPr>
        <w:t>投标文件封面</w:t>
      </w:r>
    </w:p>
    <w:p w14:paraId="7C4FF3D7">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highlight w:val="none"/>
        </w:rPr>
        <w:t>营业执照副本；</w:t>
      </w:r>
    </w:p>
    <w:p w14:paraId="0320D67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开户银行许可证</w:t>
      </w:r>
      <w:r>
        <w:rPr>
          <w:rFonts w:hint="eastAsia" w:ascii="宋体" w:hAnsi="宋体" w:eastAsia="宋体" w:cs="宋体"/>
          <w:color w:val="auto"/>
          <w:sz w:val="24"/>
          <w:highlight w:val="none"/>
          <w:lang w:eastAsia="zh-CN"/>
        </w:rPr>
        <w:t>；</w:t>
      </w:r>
    </w:p>
    <w:p w14:paraId="526A5F2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身份证明</w:t>
      </w:r>
      <w:r>
        <w:rPr>
          <w:rFonts w:hint="eastAsia" w:ascii="宋体" w:hAnsi="宋体" w:eastAsia="宋体" w:cs="宋体"/>
          <w:color w:val="auto"/>
          <w:sz w:val="24"/>
          <w:highlight w:val="none"/>
          <w:lang w:eastAsia="zh-CN"/>
        </w:rPr>
        <w:t>；</w:t>
      </w:r>
    </w:p>
    <w:p w14:paraId="6619190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公司简介</w:t>
      </w:r>
      <w:r>
        <w:rPr>
          <w:rFonts w:hint="eastAsia" w:ascii="宋体" w:hAnsi="宋体" w:eastAsia="宋体" w:cs="宋体"/>
          <w:color w:val="auto"/>
          <w:sz w:val="24"/>
          <w:highlight w:val="none"/>
          <w:lang w:eastAsia="zh-CN"/>
        </w:rPr>
        <w:t>；</w:t>
      </w:r>
    </w:p>
    <w:p w14:paraId="126C98D6">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生产资质</w:t>
      </w:r>
      <w:r>
        <w:rPr>
          <w:rFonts w:hint="eastAsia" w:ascii="宋体" w:hAnsi="宋体" w:eastAsia="宋体" w:cs="宋体"/>
          <w:color w:val="auto"/>
          <w:sz w:val="24"/>
          <w:highlight w:val="none"/>
          <w:lang w:eastAsia="zh-CN"/>
        </w:rPr>
        <w:t>；</w:t>
      </w:r>
    </w:p>
    <w:p w14:paraId="678EA672">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质量认证材料</w:t>
      </w:r>
      <w:r>
        <w:rPr>
          <w:rFonts w:hint="eastAsia" w:ascii="宋体" w:hAnsi="宋体" w:eastAsia="宋体" w:cs="宋体"/>
          <w:color w:val="auto"/>
          <w:sz w:val="24"/>
          <w:highlight w:val="none"/>
          <w:lang w:eastAsia="zh-CN"/>
        </w:rPr>
        <w:t>；</w:t>
      </w:r>
    </w:p>
    <w:p w14:paraId="7ECD4769">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业绩证明</w:t>
      </w:r>
      <w:r>
        <w:rPr>
          <w:rFonts w:hint="eastAsia" w:ascii="宋体" w:hAnsi="宋体" w:eastAsia="宋体" w:cs="宋体"/>
          <w:color w:val="auto"/>
          <w:sz w:val="24"/>
          <w:highlight w:val="none"/>
          <w:lang w:eastAsia="zh-CN"/>
        </w:rPr>
        <w:t>；</w:t>
      </w:r>
    </w:p>
    <w:p w14:paraId="12D274AF">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财务报表；</w:t>
      </w:r>
    </w:p>
    <w:p w14:paraId="6506750E">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）质量保证及售后服务承诺书</w:t>
      </w:r>
    </w:p>
    <w:p w14:paraId="544FC6A3">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）报价书</w:t>
      </w:r>
    </w:p>
    <w:p w14:paraId="33D979A9">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）投标差异表</w:t>
      </w:r>
    </w:p>
    <w:p w14:paraId="76F462ED">
      <w:pPr>
        <w:pStyle w:val="2"/>
        <w:rPr>
          <w:rFonts w:hint="eastAsia" w:ascii="宋体" w:hAnsi="宋体" w:eastAsia="宋体" w:cs="宋体"/>
          <w:color w:val="auto"/>
          <w:sz w:val="24"/>
          <w:highlight w:val="none"/>
        </w:rPr>
      </w:pPr>
    </w:p>
    <w:p w14:paraId="6261CD4D">
      <w:pPr>
        <w:pStyle w:val="2"/>
        <w:rPr>
          <w:rFonts w:hint="eastAsia" w:ascii="宋体" w:hAnsi="宋体" w:eastAsia="宋体" w:cs="宋体"/>
          <w:color w:val="auto"/>
          <w:sz w:val="24"/>
          <w:highlight w:val="none"/>
        </w:rPr>
      </w:pPr>
    </w:p>
    <w:p w14:paraId="52335355">
      <w:pPr>
        <w:pStyle w:val="2"/>
        <w:rPr>
          <w:rFonts w:hint="eastAsia" w:ascii="宋体" w:hAnsi="宋体" w:eastAsia="宋体" w:cs="宋体"/>
          <w:color w:val="auto"/>
          <w:sz w:val="24"/>
          <w:highlight w:val="none"/>
        </w:rPr>
      </w:pPr>
    </w:p>
    <w:p w14:paraId="063B1BEB">
      <w:pPr>
        <w:pStyle w:val="2"/>
        <w:rPr>
          <w:rFonts w:hint="eastAsia" w:ascii="宋体" w:hAnsi="宋体" w:eastAsia="宋体" w:cs="宋体"/>
          <w:color w:val="auto"/>
          <w:sz w:val="24"/>
          <w:highlight w:val="none"/>
        </w:rPr>
      </w:pPr>
    </w:p>
    <w:p w14:paraId="1934CE6B">
      <w:pPr>
        <w:pStyle w:val="2"/>
        <w:rPr>
          <w:rFonts w:hint="eastAsia" w:ascii="宋体" w:hAnsi="宋体" w:eastAsia="宋体" w:cs="宋体"/>
          <w:color w:val="auto"/>
          <w:sz w:val="24"/>
          <w:highlight w:val="none"/>
        </w:rPr>
      </w:pPr>
    </w:p>
    <w:p w14:paraId="15B1B06E">
      <w:pPr>
        <w:pStyle w:val="2"/>
        <w:rPr>
          <w:rFonts w:hint="eastAsia" w:ascii="宋体" w:hAnsi="宋体" w:eastAsia="宋体" w:cs="宋体"/>
          <w:color w:val="auto"/>
          <w:sz w:val="24"/>
          <w:highlight w:val="none"/>
        </w:rPr>
      </w:pPr>
    </w:p>
    <w:p w14:paraId="4DE509A4">
      <w:pPr>
        <w:pStyle w:val="2"/>
        <w:rPr>
          <w:rFonts w:hint="eastAsia" w:ascii="宋体" w:hAnsi="宋体" w:eastAsia="宋体" w:cs="宋体"/>
          <w:color w:val="auto"/>
          <w:sz w:val="24"/>
          <w:highlight w:val="none"/>
        </w:rPr>
      </w:pPr>
    </w:p>
    <w:p w14:paraId="096BF01B">
      <w:pPr>
        <w:pStyle w:val="2"/>
        <w:rPr>
          <w:rFonts w:hint="eastAsia" w:ascii="宋体" w:hAnsi="宋体" w:eastAsia="宋体" w:cs="宋体"/>
          <w:color w:val="auto"/>
          <w:sz w:val="24"/>
          <w:highlight w:val="none"/>
        </w:rPr>
      </w:pPr>
    </w:p>
    <w:p w14:paraId="3D96DEA2">
      <w:pPr>
        <w:pStyle w:val="2"/>
        <w:rPr>
          <w:rFonts w:hint="eastAsia" w:ascii="宋体" w:hAnsi="宋体" w:eastAsia="宋体" w:cs="宋体"/>
          <w:color w:val="auto"/>
          <w:sz w:val="24"/>
          <w:highlight w:val="none"/>
        </w:rPr>
      </w:pPr>
    </w:p>
    <w:p w14:paraId="17D8D1BF">
      <w:pPr>
        <w:pStyle w:val="2"/>
        <w:rPr>
          <w:rFonts w:hint="eastAsia" w:ascii="宋体" w:hAnsi="宋体" w:eastAsia="宋体" w:cs="宋体"/>
          <w:color w:val="auto"/>
          <w:sz w:val="24"/>
          <w:highlight w:val="none"/>
        </w:rPr>
      </w:pPr>
    </w:p>
    <w:p w14:paraId="4BCDA15F">
      <w:pPr>
        <w:pStyle w:val="2"/>
        <w:rPr>
          <w:rFonts w:hint="eastAsia" w:ascii="宋体" w:hAnsi="宋体" w:eastAsia="宋体" w:cs="宋体"/>
          <w:color w:val="auto"/>
          <w:sz w:val="24"/>
          <w:highlight w:val="none"/>
        </w:rPr>
      </w:pPr>
    </w:p>
    <w:p w14:paraId="7D946B1C">
      <w:pPr>
        <w:pStyle w:val="2"/>
        <w:rPr>
          <w:rFonts w:hint="eastAsia" w:ascii="宋体" w:hAnsi="宋体" w:eastAsia="宋体" w:cs="宋体"/>
          <w:color w:val="auto"/>
          <w:sz w:val="24"/>
          <w:highlight w:val="none"/>
        </w:rPr>
      </w:pPr>
    </w:p>
    <w:p w14:paraId="67A392E2">
      <w:pPr>
        <w:pStyle w:val="2"/>
        <w:rPr>
          <w:rFonts w:hint="eastAsia" w:ascii="宋体" w:hAnsi="宋体" w:eastAsia="宋体" w:cs="宋体"/>
          <w:color w:val="auto"/>
          <w:sz w:val="24"/>
          <w:highlight w:val="none"/>
        </w:rPr>
      </w:pPr>
    </w:p>
    <w:p w14:paraId="732BCCE6">
      <w:pPr>
        <w:pStyle w:val="2"/>
        <w:rPr>
          <w:rFonts w:hint="eastAsia" w:ascii="宋体" w:hAnsi="宋体" w:eastAsia="宋体" w:cs="宋体"/>
          <w:color w:val="auto"/>
          <w:sz w:val="24"/>
          <w:highlight w:val="none"/>
        </w:rPr>
      </w:pPr>
    </w:p>
    <w:p w14:paraId="714C5AFC">
      <w:pPr>
        <w:pStyle w:val="2"/>
        <w:rPr>
          <w:rFonts w:hint="eastAsia" w:ascii="宋体" w:hAnsi="宋体" w:eastAsia="宋体" w:cs="宋体"/>
          <w:color w:val="auto"/>
          <w:sz w:val="24"/>
          <w:highlight w:val="none"/>
        </w:rPr>
      </w:pPr>
    </w:p>
    <w:p w14:paraId="5C1AC25C">
      <w:pPr>
        <w:pStyle w:val="2"/>
        <w:rPr>
          <w:rFonts w:hint="eastAsia" w:ascii="宋体" w:hAnsi="宋体" w:eastAsia="宋体" w:cs="宋体"/>
          <w:color w:val="auto"/>
          <w:sz w:val="24"/>
          <w:highlight w:val="none"/>
        </w:rPr>
      </w:pPr>
    </w:p>
    <w:p w14:paraId="4C43C035">
      <w:pPr>
        <w:pStyle w:val="2"/>
        <w:rPr>
          <w:rFonts w:hint="eastAsia" w:ascii="宋体" w:hAnsi="宋体" w:eastAsia="宋体" w:cs="宋体"/>
          <w:color w:val="auto"/>
          <w:sz w:val="24"/>
          <w:highlight w:val="none"/>
        </w:rPr>
      </w:pPr>
    </w:p>
    <w:p w14:paraId="111454F7">
      <w:pPr>
        <w:pStyle w:val="2"/>
        <w:rPr>
          <w:rFonts w:hint="eastAsia" w:ascii="宋体" w:hAnsi="宋体" w:eastAsia="宋体" w:cs="宋体"/>
          <w:color w:val="auto"/>
          <w:sz w:val="24"/>
          <w:highlight w:val="none"/>
        </w:rPr>
      </w:pPr>
    </w:p>
    <w:p w14:paraId="26D52843">
      <w:pPr>
        <w:pStyle w:val="2"/>
        <w:rPr>
          <w:rFonts w:hint="eastAsia" w:ascii="宋体" w:hAnsi="宋体" w:eastAsia="宋体" w:cs="宋体"/>
          <w:color w:val="auto"/>
          <w:sz w:val="24"/>
          <w:highlight w:val="none"/>
        </w:rPr>
      </w:pPr>
    </w:p>
    <w:p w14:paraId="245D74B6">
      <w:pPr>
        <w:pStyle w:val="2"/>
        <w:rPr>
          <w:rFonts w:hint="eastAsia" w:ascii="宋体" w:hAnsi="宋体" w:eastAsia="宋体" w:cs="宋体"/>
          <w:color w:val="auto"/>
          <w:sz w:val="24"/>
          <w:highlight w:val="none"/>
        </w:rPr>
      </w:pPr>
    </w:p>
    <w:p w14:paraId="56BBFD55">
      <w:pPr>
        <w:pStyle w:val="2"/>
        <w:rPr>
          <w:rFonts w:hint="eastAsia" w:ascii="宋体" w:hAnsi="宋体" w:eastAsia="宋体" w:cs="宋体"/>
          <w:color w:val="auto"/>
          <w:sz w:val="24"/>
          <w:highlight w:val="none"/>
        </w:rPr>
      </w:pPr>
    </w:p>
    <w:p w14:paraId="401A159C">
      <w:pPr>
        <w:pStyle w:val="17"/>
        <w:tabs>
          <w:tab w:val="left" w:pos="2730"/>
        </w:tabs>
        <w:outlineLvl w:val="9"/>
      </w:pPr>
      <w:r>
        <w:rPr>
          <w:rFonts w:hint="eastAsia"/>
          <w:lang w:val="en-US" w:eastAsia="zh-CN"/>
        </w:rPr>
        <w:t>附件一：</w:t>
      </w:r>
      <w:r>
        <w:t>投标文件封面</w:t>
      </w:r>
    </w:p>
    <w:p w14:paraId="2622B77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5C8C7C97">
      <w:pPr>
        <w:ind w:firstLine="4480" w:firstLineChars="1400"/>
        <w:jc w:val="right"/>
        <w:rPr>
          <w:rFonts w:hint="eastAsia" w:ascii="方正小标宋_GBK" w:hAnsi="方正小标宋_GBK" w:eastAsia="方正小标宋_GBK" w:cs="方正小标宋_GBK"/>
          <w:sz w:val="32"/>
          <w:szCs w:val="32"/>
          <w:lang w:val="en-US" w:eastAsia="zh-CN"/>
        </w:rPr>
      </w:pPr>
    </w:p>
    <w:p w14:paraId="20C8191D">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7E79F13B">
      <w:pPr>
        <w:jc w:val="both"/>
        <w:rPr>
          <w:rFonts w:hint="eastAsia" w:ascii="方正小标宋_GBK" w:hAnsi="方正小标宋_GBK" w:eastAsia="方正小标宋_GBK" w:cs="方正小标宋_GBK"/>
          <w:sz w:val="32"/>
          <w:szCs w:val="32"/>
          <w:lang w:val="en-US" w:eastAsia="zh-CN"/>
        </w:rPr>
      </w:pPr>
    </w:p>
    <w:p w14:paraId="14BDCC42">
      <w:pPr>
        <w:jc w:val="center"/>
        <w:rPr>
          <w:rFonts w:hint="eastAsia" w:ascii="方正小标宋_GBK" w:hAnsi="方正小标宋_GBK" w:eastAsia="方正小标宋_GBK" w:cs="方正小标宋_GBK"/>
          <w:sz w:val="32"/>
          <w:szCs w:val="32"/>
          <w:lang w:val="en-US" w:eastAsia="zh-CN"/>
        </w:rPr>
      </w:pPr>
    </w:p>
    <w:p w14:paraId="6EE624C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4101750D">
      <w:pPr>
        <w:jc w:val="both"/>
        <w:rPr>
          <w:rFonts w:hint="eastAsia" w:ascii="方正小标宋_GBK" w:hAnsi="方正小标宋_GBK" w:eastAsia="方正小标宋_GBK" w:cs="方正小标宋_GBK"/>
          <w:sz w:val="32"/>
          <w:szCs w:val="32"/>
          <w:lang w:val="en-US" w:eastAsia="zh-CN"/>
        </w:rPr>
      </w:pPr>
    </w:p>
    <w:p w14:paraId="483AB809">
      <w:pPr>
        <w:jc w:val="both"/>
        <w:rPr>
          <w:rFonts w:hint="eastAsia" w:ascii="方正小标宋_GBK" w:hAnsi="方正小标宋_GBK" w:eastAsia="方正小标宋_GBK" w:cs="方正小标宋_GBK"/>
          <w:sz w:val="32"/>
          <w:szCs w:val="32"/>
          <w:lang w:val="en-US" w:eastAsia="zh-CN"/>
        </w:rPr>
      </w:pPr>
    </w:p>
    <w:p w14:paraId="635D1539">
      <w:pPr>
        <w:jc w:val="both"/>
        <w:rPr>
          <w:rFonts w:hint="eastAsia" w:ascii="方正小标宋_GBK" w:hAnsi="方正小标宋_GBK" w:eastAsia="方正小标宋_GBK" w:cs="方正小标宋_GBK"/>
          <w:sz w:val="32"/>
          <w:szCs w:val="32"/>
          <w:lang w:val="en-US" w:eastAsia="zh-CN"/>
        </w:rPr>
      </w:pPr>
    </w:p>
    <w:p w14:paraId="070C146C">
      <w:pPr>
        <w:jc w:val="both"/>
        <w:rPr>
          <w:rFonts w:hint="eastAsia" w:ascii="方正小标宋_GBK" w:hAnsi="方正小标宋_GBK" w:eastAsia="方正小标宋_GBK" w:cs="方正小标宋_GBK"/>
          <w:sz w:val="32"/>
          <w:szCs w:val="32"/>
          <w:lang w:val="en-US" w:eastAsia="zh-CN"/>
        </w:rPr>
      </w:pPr>
    </w:p>
    <w:p w14:paraId="3445779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0E65522E">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3FC4D8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85E97D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44A0259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2886D0A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36276E7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2E1B4E27">
      <w:pPr>
        <w:pStyle w:val="18"/>
        <w:spacing w:line="360" w:lineRule="auto"/>
        <w:jc w:val="center"/>
        <w:rPr>
          <w:rFonts w:hint="eastAsia" w:ascii="宋体" w:hAnsi="宋体"/>
          <w:sz w:val="24"/>
        </w:rPr>
      </w:pPr>
    </w:p>
    <w:p w14:paraId="4654925B">
      <w:pPr>
        <w:pStyle w:val="18"/>
        <w:spacing w:line="360" w:lineRule="auto"/>
        <w:jc w:val="center"/>
        <w:rPr>
          <w:rFonts w:hint="eastAsia" w:ascii="宋体" w:hAnsi="宋体"/>
          <w:sz w:val="24"/>
        </w:rPr>
      </w:pPr>
    </w:p>
    <w:p w14:paraId="292310D0">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7EAF882A">
      <w:pPr>
        <w:pStyle w:val="2"/>
        <w:rPr>
          <w:rFonts w:hint="eastAsia" w:ascii="方正小标宋_GBK" w:hAnsi="方正小标宋_GBK" w:eastAsia="方正小标宋_GBK" w:cs="方正小标宋_GBK"/>
          <w:sz w:val="32"/>
          <w:szCs w:val="32"/>
          <w:lang w:val="en-US" w:eastAsia="zh-CN"/>
        </w:rPr>
      </w:pPr>
    </w:p>
    <w:p w14:paraId="0205402F">
      <w:pPr>
        <w:pStyle w:val="17"/>
        <w:tabs>
          <w:tab w:val="left" w:pos="2730"/>
        </w:tabs>
        <w:outlineLvl w:val="9"/>
        <w:rPr>
          <w:rFonts w:hint="eastAsia"/>
          <w:lang w:val="en-US" w:eastAsia="zh-CN"/>
        </w:rPr>
      </w:pPr>
    </w:p>
    <w:p w14:paraId="67315539">
      <w:pPr>
        <w:pStyle w:val="17"/>
        <w:tabs>
          <w:tab w:val="left" w:pos="2730"/>
        </w:tabs>
        <w:outlineLvl w:val="9"/>
        <w:rPr>
          <w:rFonts w:hint="default"/>
          <w:lang w:val="en-US" w:eastAsia="zh-CN"/>
        </w:rPr>
      </w:pPr>
      <w:r>
        <w:rPr>
          <w:rFonts w:hint="eastAsia"/>
          <w:lang w:val="en-US" w:eastAsia="zh-CN"/>
        </w:rPr>
        <w:t>附件二：</w:t>
      </w:r>
    </w:p>
    <w:p w14:paraId="71D04D8C">
      <w:pPr>
        <w:spacing w:line="360" w:lineRule="atLeast"/>
        <w:jc w:val="center"/>
        <w:rPr>
          <w:rFonts w:hint="eastAsia" w:ascii="黑体" w:eastAsia="黑体"/>
          <w:b/>
          <w:bCs/>
          <w:sz w:val="32"/>
          <w:szCs w:val="32"/>
        </w:rPr>
      </w:pPr>
      <w:bookmarkStart w:id="38" w:name="_Toc30793"/>
      <w:r>
        <w:rPr>
          <w:rFonts w:hint="eastAsia" w:ascii="宋体" w:hAnsi="宋体" w:cs="Arial"/>
          <w:b/>
          <w:bCs/>
          <w:sz w:val="30"/>
          <w:szCs w:val="30"/>
          <w:lang w:val="en-US" w:eastAsia="zh-CN"/>
        </w:rPr>
        <w:t>甘肃传祁甘味乳业有限责任公司</w:t>
      </w:r>
      <w:r>
        <w:rPr>
          <w:rFonts w:hint="eastAsia" w:ascii="宋体" w:hAnsi="宋体" w:cs="Arial"/>
          <w:b/>
          <w:bCs/>
          <w:sz w:val="30"/>
          <w:szCs w:val="30"/>
          <w:lang w:eastAsia="zh-CN"/>
        </w:rPr>
        <w:t>纸箱</w:t>
      </w:r>
      <w:r>
        <w:rPr>
          <w:rFonts w:hint="eastAsia" w:ascii="宋体" w:hAnsi="宋体" w:cs="Arial"/>
          <w:b/>
          <w:bCs/>
          <w:sz w:val="30"/>
          <w:szCs w:val="30"/>
          <w:lang w:val="en-US" w:eastAsia="zh-CN"/>
        </w:rPr>
        <w:t>检测标准</w:t>
      </w:r>
      <w:r>
        <w:rPr>
          <w:rFonts w:hint="eastAsia" w:ascii="宋体" w:hAnsi="宋体"/>
          <w:b/>
          <w:bCs/>
          <w:sz w:val="18"/>
          <w:szCs w:val="18"/>
          <w:lang w:val="en-US" w:eastAsia="zh-CN"/>
        </w:rPr>
        <w:t xml:space="preserve">             </w:t>
      </w:r>
    </w:p>
    <w:tbl>
      <w:tblPr>
        <w:tblStyle w:val="12"/>
        <w:tblpPr w:leftFromText="180" w:rightFromText="180" w:vertAnchor="text" w:horzAnchor="page" w:tblpX="880" w:tblpY="490"/>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309"/>
        <w:gridCol w:w="1118"/>
        <w:gridCol w:w="303"/>
        <w:gridCol w:w="2145"/>
        <w:gridCol w:w="437"/>
        <w:gridCol w:w="1876"/>
        <w:gridCol w:w="1757"/>
        <w:gridCol w:w="840"/>
      </w:tblGrid>
      <w:tr w14:paraId="4E6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86" w:type="dxa"/>
            <w:noWrap w:val="0"/>
            <w:vAlign w:val="center"/>
          </w:tcPr>
          <w:p w14:paraId="22DF61FE">
            <w:pPr>
              <w:rPr>
                <w:rFonts w:hint="eastAsia" w:ascii="宋体" w:hAnsi="宋体"/>
                <w:b/>
                <w:bCs/>
                <w:sz w:val="24"/>
                <w:szCs w:val="24"/>
              </w:rPr>
            </w:pPr>
            <w:r>
              <w:rPr>
                <w:rFonts w:hint="eastAsia" w:ascii="宋体" w:hAnsi="宋体"/>
                <w:b/>
                <w:bCs/>
                <w:sz w:val="24"/>
                <w:szCs w:val="24"/>
              </w:rPr>
              <w:t>序号</w:t>
            </w:r>
          </w:p>
        </w:tc>
        <w:tc>
          <w:tcPr>
            <w:tcW w:w="1309" w:type="dxa"/>
            <w:noWrap w:val="0"/>
            <w:vAlign w:val="center"/>
          </w:tcPr>
          <w:p w14:paraId="7DCBA6DA">
            <w:pPr>
              <w:jc w:val="center"/>
              <w:rPr>
                <w:rFonts w:hint="eastAsia" w:ascii="宋体" w:hAnsi="宋体"/>
                <w:b/>
                <w:bCs/>
                <w:sz w:val="24"/>
                <w:szCs w:val="24"/>
              </w:rPr>
            </w:pPr>
            <w:r>
              <w:rPr>
                <w:rFonts w:hint="eastAsia" w:ascii="宋体" w:hAnsi="宋体"/>
                <w:b/>
                <w:bCs/>
                <w:sz w:val="24"/>
                <w:szCs w:val="24"/>
              </w:rPr>
              <w:t>首检项目</w:t>
            </w:r>
          </w:p>
        </w:tc>
        <w:tc>
          <w:tcPr>
            <w:tcW w:w="7636" w:type="dxa"/>
            <w:gridSpan w:val="6"/>
            <w:noWrap w:val="0"/>
            <w:vAlign w:val="center"/>
          </w:tcPr>
          <w:p w14:paraId="312DFC17">
            <w:pPr>
              <w:jc w:val="center"/>
              <w:rPr>
                <w:rFonts w:hint="eastAsia" w:ascii="宋体" w:hAnsi="宋体"/>
                <w:b/>
                <w:bCs/>
                <w:sz w:val="24"/>
                <w:szCs w:val="24"/>
              </w:rPr>
            </w:pPr>
            <w:r>
              <w:rPr>
                <w:rFonts w:hint="eastAsia" w:ascii="宋体" w:hAnsi="宋体"/>
                <w:b/>
                <w:bCs/>
                <w:sz w:val="24"/>
                <w:szCs w:val="24"/>
              </w:rPr>
              <w:t>标准要求</w:t>
            </w:r>
          </w:p>
        </w:tc>
        <w:tc>
          <w:tcPr>
            <w:tcW w:w="840" w:type="dxa"/>
            <w:noWrap w:val="0"/>
            <w:vAlign w:val="center"/>
          </w:tcPr>
          <w:p w14:paraId="55AE25D1">
            <w:pPr>
              <w:jc w:val="center"/>
              <w:rPr>
                <w:rFonts w:hint="eastAsia" w:ascii="宋体" w:hAnsi="宋体" w:eastAsia="宋体"/>
                <w:b/>
                <w:bCs/>
                <w:sz w:val="24"/>
                <w:szCs w:val="24"/>
                <w:lang w:eastAsia="zh-CN"/>
              </w:rPr>
            </w:pPr>
            <w:r>
              <w:rPr>
                <w:rFonts w:hint="eastAsia" w:ascii="宋体" w:hAnsi="宋体"/>
                <w:b/>
                <w:bCs/>
                <w:sz w:val="24"/>
                <w:szCs w:val="24"/>
                <w:lang w:eastAsia="zh-CN"/>
              </w:rPr>
              <w:t>单项判定</w:t>
            </w:r>
          </w:p>
        </w:tc>
      </w:tr>
      <w:tr w14:paraId="0B13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86" w:type="dxa"/>
            <w:noWrap w:val="0"/>
            <w:vAlign w:val="center"/>
          </w:tcPr>
          <w:p w14:paraId="05BAB7E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1</w:t>
            </w:r>
          </w:p>
        </w:tc>
        <w:tc>
          <w:tcPr>
            <w:tcW w:w="1309" w:type="dxa"/>
            <w:noWrap w:val="0"/>
            <w:vAlign w:val="center"/>
          </w:tcPr>
          <w:p w14:paraId="1C2F08F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粘合</w:t>
            </w:r>
          </w:p>
        </w:tc>
        <w:tc>
          <w:tcPr>
            <w:tcW w:w="5879" w:type="dxa"/>
            <w:gridSpan w:val="5"/>
            <w:noWrap w:val="0"/>
            <w:vAlign w:val="center"/>
          </w:tcPr>
          <w:p w14:paraId="39E2C06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rPr>
              <w:t>测试为用手撕扯</w:t>
            </w:r>
            <w:r>
              <w:rPr>
                <w:rFonts w:hint="eastAsia" w:ascii="宋体" w:hAnsi="宋体"/>
                <w:b/>
                <w:bCs/>
                <w:sz w:val="24"/>
                <w:szCs w:val="24"/>
                <w:lang w:val="en-US" w:eastAsia="zh-CN"/>
              </w:rPr>
              <w:t>面纸及里纸</w:t>
            </w:r>
            <w:r>
              <w:rPr>
                <w:rFonts w:hint="eastAsia" w:ascii="宋体" w:hAnsi="宋体"/>
                <w:b/>
                <w:bCs/>
                <w:sz w:val="24"/>
                <w:szCs w:val="24"/>
              </w:rPr>
              <w:t>，原纸粘合有张力，不轻易脱离，剥离粘合的牢固性，若轻易脱离则为不合格，面里纸的底浆部分与粘合瓦楞部分粘合面积≥总面积的2/3</w:t>
            </w:r>
            <w:r>
              <w:rPr>
                <w:rFonts w:hint="eastAsia" w:ascii="宋体" w:hAnsi="宋体"/>
                <w:b/>
                <w:bCs/>
                <w:sz w:val="24"/>
                <w:szCs w:val="24"/>
                <w:lang w:eastAsia="zh-CN"/>
              </w:rPr>
              <w:t>。</w:t>
            </w:r>
          </w:p>
        </w:tc>
        <w:tc>
          <w:tcPr>
            <w:tcW w:w="1757" w:type="dxa"/>
            <w:noWrap w:val="0"/>
            <w:vAlign w:val="center"/>
          </w:tcPr>
          <w:p w14:paraId="7D2860F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lang w:eastAsia="zh-CN"/>
              </w:rPr>
              <w:t>实测：</w:t>
            </w:r>
          </w:p>
        </w:tc>
        <w:tc>
          <w:tcPr>
            <w:tcW w:w="840" w:type="dxa"/>
            <w:noWrap w:val="0"/>
            <w:vAlign w:val="center"/>
          </w:tcPr>
          <w:p w14:paraId="54F42D75">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AA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86" w:type="dxa"/>
            <w:noWrap w:val="0"/>
            <w:vAlign w:val="center"/>
          </w:tcPr>
          <w:p w14:paraId="1FD9AF1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2</w:t>
            </w:r>
          </w:p>
        </w:tc>
        <w:tc>
          <w:tcPr>
            <w:tcW w:w="1309" w:type="dxa"/>
            <w:noWrap w:val="0"/>
            <w:vAlign w:val="center"/>
          </w:tcPr>
          <w:p w14:paraId="08234B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压痕线</w:t>
            </w:r>
          </w:p>
        </w:tc>
        <w:tc>
          <w:tcPr>
            <w:tcW w:w="5879" w:type="dxa"/>
            <w:gridSpan w:val="5"/>
            <w:noWrap w:val="0"/>
            <w:vAlign w:val="center"/>
          </w:tcPr>
          <w:p w14:paraId="3E6DDEB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rPr>
              <w:t>折线居中、深浅适宜、不得有破裂、断线，箱壁不允许有多余的压痕线。压痕线宽度：</w:t>
            </w:r>
          </w:p>
          <w:p w14:paraId="65F680A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口：</w:t>
            </w:r>
            <w:r>
              <w:rPr>
                <w:rFonts w:hint="eastAsia" w:ascii="宋体" w:hAnsi="宋体"/>
                <w:b/>
                <w:bCs/>
                <w:sz w:val="24"/>
                <w:szCs w:val="24"/>
              </w:rPr>
              <w:t>单瓦楞≤12mm，</w:t>
            </w:r>
            <w:r>
              <w:rPr>
                <w:rFonts w:hint="eastAsia" w:ascii="宋体" w:hAnsi="宋体"/>
                <w:b/>
                <w:bCs/>
                <w:sz w:val="24"/>
                <w:szCs w:val="24"/>
                <w:lang w:eastAsia="zh-CN"/>
              </w:rPr>
              <w:t>口：</w:t>
            </w:r>
            <w:r>
              <w:rPr>
                <w:rFonts w:hint="eastAsia" w:ascii="宋体" w:hAnsi="宋体"/>
                <w:b/>
                <w:bCs/>
                <w:sz w:val="24"/>
                <w:szCs w:val="24"/>
              </w:rPr>
              <w:t>双瓦楞≤17mm</w:t>
            </w:r>
            <w:r>
              <w:rPr>
                <w:rFonts w:hint="eastAsia" w:ascii="宋体" w:hAnsi="宋体"/>
                <w:b/>
                <w:bCs/>
                <w:sz w:val="24"/>
                <w:szCs w:val="24"/>
                <w:lang w:eastAsia="zh-CN"/>
              </w:rPr>
              <w:t>；</w:t>
            </w:r>
          </w:p>
        </w:tc>
        <w:tc>
          <w:tcPr>
            <w:tcW w:w="1757" w:type="dxa"/>
            <w:noWrap w:val="0"/>
            <w:vAlign w:val="center"/>
          </w:tcPr>
          <w:p w14:paraId="34A67BB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lang w:eastAsia="zh-CN"/>
              </w:rPr>
              <w:t>实测：</w:t>
            </w:r>
          </w:p>
        </w:tc>
        <w:tc>
          <w:tcPr>
            <w:tcW w:w="840" w:type="dxa"/>
            <w:noWrap w:val="0"/>
            <w:vAlign w:val="center"/>
          </w:tcPr>
          <w:p w14:paraId="3BD97CB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584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86" w:type="dxa"/>
            <w:noWrap w:val="0"/>
            <w:vAlign w:val="center"/>
          </w:tcPr>
          <w:p w14:paraId="3ED678B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3</w:t>
            </w:r>
          </w:p>
        </w:tc>
        <w:tc>
          <w:tcPr>
            <w:tcW w:w="1309" w:type="dxa"/>
            <w:noWrap w:val="0"/>
            <w:vAlign w:val="center"/>
          </w:tcPr>
          <w:p w14:paraId="3C125C7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耐折</w:t>
            </w:r>
          </w:p>
        </w:tc>
        <w:tc>
          <w:tcPr>
            <w:tcW w:w="7636" w:type="dxa"/>
            <w:gridSpan w:val="6"/>
            <w:noWrap w:val="0"/>
            <w:vAlign w:val="center"/>
          </w:tcPr>
          <w:p w14:paraId="172DFBB6">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口：</w:t>
            </w:r>
            <w:r>
              <w:rPr>
                <w:rFonts w:hint="eastAsia" w:ascii="宋体" w:hAnsi="宋体"/>
                <w:b/>
                <w:bCs/>
                <w:sz w:val="24"/>
                <w:szCs w:val="24"/>
              </w:rPr>
              <w:t>180°6次，</w:t>
            </w:r>
            <w:r>
              <w:rPr>
                <w:rFonts w:hint="eastAsia" w:ascii="宋体" w:hAnsi="宋体"/>
                <w:b/>
                <w:bCs/>
                <w:sz w:val="24"/>
                <w:szCs w:val="24"/>
                <w:lang w:eastAsia="zh-CN"/>
              </w:rPr>
              <w:t>口：</w:t>
            </w:r>
            <w:r>
              <w:rPr>
                <w:rFonts w:hint="eastAsia" w:ascii="宋体" w:hAnsi="宋体"/>
                <w:b/>
                <w:bCs/>
                <w:color w:val="auto"/>
                <w:sz w:val="24"/>
                <w:szCs w:val="24"/>
              </w:rPr>
              <w:t>270°3次</w:t>
            </w:r>
            <w:r>
              <w:rPr>
                <w:rFonts w:hint="eastAsia" w:ascii="宋体" w:hAnsi="宋体"/>
                <w:b/>
                <w:bCs/>
                <w:sz w:val="24"/>
                <w:szCs w:val="24"/>
                <w:lang w:eastAsia="zh-CN"/>
              </w:rPr>
              <w:t>，</w:t>
            </w:r>
            <w:r>
              <w:rPr>
                <w:rFonts w:hint="eastAsia" w:ascii="宋体" w:hAnsi="宋体"/>
                <w:b/>
                <w:bCs/>
                <w:sz w:val="24"/>
                <w:szCs w:val="24"/>
              </w:rPr>
              <w:t>先合后开面里无裂痕</w:t>
            </w:r>
            <w:r>
              <w:rPr>
                <w:rFonts w:hint="eastAsia" w:ascii="宋体" w:hAnsi="宋体"/>
                <w:b/>
                <w:bCs/>
                <w:sz w:val="24"/>
                <w:szCs w:val="24"/>
                <w:lang w:eastAsia="zh-CN"/>
              </w:rPr>
              <w:t>，特殊客户</w:t>
            </w:r>
          </w:p>
          <w:p w14:paraId="147A229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rPr>
              <w:t>执行特殊要求</w:t>
            </w:r>
            <w:r>
              <w:rPr>
                <w:rFonts w:hint="eastAsia" w:ascii="宋体" w:hAnsi="宋体"/>
                <w:b/>
                <w:bCs/>
                <w:sz w:val="24"/>
                <w:szCs w:val="24"/>
                <w:lang w:eastAsia="zh-CN"/>
              </w:rPr>
              <w:t>；</w:t>
            </w:r>
          </w:p>
        </w:tc>
        <w:tc>
          <w:tcPr>
            <w:tcW w:w="840" w:type="dxa"/>
            <w:noWrap w:val="0"/>
            <w:vAlign w:val="center"/>
          </w:tcPr>
          <w:p w14:paraId="04C352A9">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60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86" w:type="dxa"/>
            <w:vMerge w:val="restart"/>
            <w:noWrap w:val="0"/>
            <w:vAlign w:val="center"/>
          </w:tcPr>
          <w:p w14:paraId="0C98A40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4</w:t>
            </w:r>
          </w:p>
        </w:tc>
        <w:tc>
          <w:tcPr>
            <w:tcW w:w="1309" w:type="dxa"/>
            <w:vMerge w:val="restart"/>
            <w:noWrap w:val="0"/>
            <w:vAlign w:val="center"/>
          </w:tcPr>
          <w:p w14:paraId="5ED2AA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厚度</w:t>
            </w:r>
          </w:p>
        </w:tc>
        <w:tc>
          <w:tcPr>
            <w:tcW w:w="5879" w:type="dxa"/>
            <w:gridSpan w:val="5"/>
            <w:vMerge w:val="restart"/>
            <w:noWrap w:val="0"/>
            <w:vAlign w:val="center"/>
          </w:tcPr>
          <w:p w14:paraId="65C22A7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lang w:eastAsia="zh-CN"/>
              </w:rPr>
            </w:pPr>
            <w:r>
              <w:rPr>
                <w:rFonts w:hint="eastAsia" w:ascii="宋体" w:hAnsi="宋体"/>
                <w:b/>
                <w:bCs/>
                <w:sz w:val="24"/>
                <w:szCs w:val="24"/>
              </w:rPr>
              <w:t>A型 ：4.5-5.0mm，C型 ：3.5-4.0mm，B型 ：2.5-3.0mm，E 型 ：1.1-2.0mm，组合楞形取上下线范围</w:t>
            </w:r>
            <w:r>
              <w:rPr>
                <w:rFonts w:hint="eastAsia" w:ascii="宋体" w:hAnsi="宋体"/>
                <w:b/>
                <w:bCs/>
                <w:sz w:val="24"/>
                <w:szCs w:val="24"/>
                <w:lang w:eastAsia="zh-CN"/>
              </w:rPr>
              <w:t>；</w:t>
            </w:r>
          </w:p>
          <w:p w14:paraId="1A01D90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BC:6-7mm，BE:3.6-5.0mm</w:t>
            </w:r>
          </w:p>
        </w:tc>
        <w:tc>
          <w:tcPr>
            <w:tcW w:w="1757" w:type="dxa"/>
            <w:noWrap w:val="0"/>
            <w:vAlign w:val="center"/>
          </w:tcPr>
          <w:p w14:paraId="62EF2D8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标准：</w:t>
            </w:r>
          </w:p>
        </w:tc>
        <w:tc>
          <w:tcPr>
            <w:tcW w:w="840" w:type="dxa"/>
            <w:vMerge w:val="restart"/>
            <w:noWrap w:val="0"/>
            <w:vAlign w:val="center"/>
          </w:tcPr>
          <w:p w14:paraId="4D0FBD4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9BB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6" w:type="dxa"/>
            <w:vMerge w:val="continue"/>
            <w:noWrap w:val="0"/>
            <w:vAlign w:val="center"/>
          </w:tcPr>
          <w:p w14:paraId="2F3E3CC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1309" w:type="dxa"/>
            <w:vMerge w:val="continue"/>
            <w:noWrap w:val="0"/>
            <w:vAlign w:val="center"/>
          </w:tcPr>
          <w:p w14:paraId="1253DF6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5879" w:type="dxa"/>
            <w:gridSpan w:val="5"/>
            <w:vMerge w:val="continue"/>
            <w:noWrap w:val="0"/>
            <w:vAlign w:val="center"/>
          </w:tcPr>
          <w:p w14:paraId="691BA25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1757" w:type="dxa"/>
            <w:noWrap w:val="0"/>
            <w:vAlign w:val="center"/>
          </w:tcPr>
          <w:p w14:paraId="58697BDD">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实测：</w:t>
            </w:r>
          </w:p>
        </w:tc>
        <w:tc>
          <w:tcPr>
            <w:tcW w:w="840" w:type="dxa"/>
            <w:vMerge w:val="continue"/>
            <w:noWrap w:val="0"/>
            <w:vAlign w:val="center"/>
          </w:tcPr>
          <w:p w14:paraId="3EF3183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p>
        </w:tc>
      </w:tr>
      <w:tr w14:paraId="53BF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86" w:type="dxa"/>
            <w:noWrap w:val="0"/>
            <w:vAlign w:val="center"/>
          </w:tcPr>
          <w:p w14:paraId="7982DDC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5</w:t>
            </w:r>
          </w:p>
        </w:tc>
        <w:tc>
          <w:tcPr>
            <w:tcW w:w="1309" w:type="dxa"/>
            <w:noWrap w:val="0"/>
            <w:vAlign w:val="center"/>
          </w:tcPr>
          <w:p w14:paraId="0E7AEAD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文体图案</w:t>
            </w:r>
          </w:p>
        </w:tc>
        <w:tc>
          <w:tcPr>
            <w:tcW w:w="5879" w:type="dxa"/>
            <w:gridSpan w:val="5"/>
            <w:noWrap w:val="0"/>
            <w:vAlign w:val="center"/>
          </w:tcPr>
          <w:p w14:paraId="378736E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文体图案正确性、大小、位子与印版小样一致性</w:t>
            </w:r>
            <w:r>
              <w:rPr>
                <w:rFonts w:hint="eastAsia" w:ascii="宋体" w:hAnsi="宋体"/>
                <w:b/>
                <w:bCs/>
                <w:sz w:val="24"/>
                <w:szCs w:val="24"/>
                <w:lang w:eastAsia="zh-CN"/>
              </w:rPr>
              <w:t>；</w:t>
            </w:r>
          </w:p>
        </w:tc>
        <w:tc>
          <w:tcPr>
            <w:tcW w:w="1757" w:type="dxa"/>
            <w:noWrap w:val="0"/>
            <w:vAlign w:val="center"/>
          </w:tcPr>
          <w:p w14:paraId="7E15FC7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421F559F">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105E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6" w:type="dxa"/>
            <w:noWrap w:val="0"/>
            <w:vAlign w:val="center"/>
          </w:tcPr>
          <w:p w14:paraId="570FF0C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1309" w:type="dxa"/>
            <w:noWrap w:val="0"/>
            <w:vAlign w:val="center"/>
          </w:tcPr>
          <w:p w14:paraId="154285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印刷效果</w:t>
            </w:r>
          </w:p>
        </w:tc>
        <w:tc>
          <w:tcPr>
            <w:tcW w:w="5879" w:type="dxa"/>
            <w:gridSpan w:val="5"/>
            <w:noWrap w:val="0"/>
            <w:vAlign w:val="center"/>
          </w:tcPr>
          <w:p w14:paraId="7AC7CC0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符合</w:t>
            </w:r>
            <w:r>
              <w:rPr>
                <w:rFonts w:hint="eastAsia" w:ascii="宋体" w:hAnsi="宋体"/>
                <w:b/>
                <w:bCs/>
                <w:sz w:val="24"/>
                <w:szCs w:val="24"/>
                <w:lang w:val="en-US" w:eastAsia="zh-CN"/>
              </w:rPr>
              <w:t>签字稿或样箱</w:t>
            </w:r>
            <w:r>
              <w:rPr>
                <w:rFonts w:hint="eastAsia" w:ascii="宋体" w:hAnsi="宋体"/>
                <w:b/>
                <w:bCs/>
                <w:sz w:val="24"/>
                <w:szCs w:val="24"/>
              </w:rPr>
              <w:t>印刷颜色与网点、叠色、套印印刷效果</w:t>
            </w:r>
            <w:r>
              <w:rPr>
                <w:rFonts w:hint="eastAsia" w:ascii="宋体" w:hAnsi="宋体"/>
                <w:b/>
                <w:bCs/>
                <w:sz w:val="24"/>
                <w:szCs w:val="24"/>
                <w:lang w:eastAsia="zh-CN"/>
              </w:rPr>
              <w:t>；</w:t>
            </w:r>
          </w:p>
        </w:tc>
        <w:tc>
          <w:tcPr>
            <w:tcW w:w="1757" w:type="dxa"/>
            <w:noWrap w:val="0"/>
            <w:vAlign w:val="center"/>
          </w:tcPr>
          <w:p w14:paraId="4834899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3DC88CDE">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538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35C573F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1309" w:type="dxa"/>
            <w:noWrap w:val="0"/>
            <w:vAlign w:val="center"/>
          </w:tcPr>
          <w:p w14:paraId="0852D3D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油墨性能</w:t>
            </w:r>
          </w:p>
        </w:tc>
        <w:tc>
          <w:tcPr>
            <w:tcW w:w="5879" w:type="dxa"/>
            <w:gridSpan w:val="5"/>
            <w:noWrap w:val="0"/>
            <w:vAlign w:val="center"/>
          </w:tcPr>
          <w:p w14:paraId="1246586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口：</w:t>
            </w:r>
            <w:r>
              <w:rPr>
                <w:rFonts w:hint="eastAsia" w:ascii="宋体" w:hAnsi="宋体"/>
                <w:b/>
                <w:bCs/>
                <w:sz w:val="24"/>
                <w:szCs w:val="24"/>
              </w:rPr>
              <w:t>耐磨用白纸无明显脱色情况</w:t>
            </w:r>
            <w:r>
              <w:rPr>
                <w:rFonts w:hint="eastAsia" w:ascii="宋体" w:hAnsi="宋体"/>
                <w:b/>
                <w:bCs/>
                <w:sz w:val="24"/>
                <w:szCs w:val="24"/>
                <w:lang w:eastAsia="zh-CN"/>
              </w:rPr>
              <w:t>；</w:t>
            </w:r>
            <w:r>
              <w:rPr>
                <w:rFonts w:hint="eastAsia" w:ascii="宋体" w:hAnsi="宋体"/>
                <w:b/>
                <w:bCs/>
                <w:sz w:val="24"/>
                <w:szCs w:val="24"/>
                <w:lang w:val="en-US" w:eastAsia="zh-CN"/>
              </w:rPr>
              <w:t xml:space="preserve">    </w:t>
            </w:r>
          </w:p>
        </w:tc>
        <w:tc>
          <w:tcPr>
            <w:tcW w:w="1757" w:type="dxa"/>
            <w:noWrap w:val="0"/>
            <w:vAlign w:val="center"/>
          </w:tcPr>
          <w:p w14:paraId="597667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098DDB12">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3204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86" w:type="dxa"/>
            <w:noWrap w:val="0"/>
            <w:vAlign w:val="center"/>
          </w:tcPr>
          <w:p w14:paraId="1C0A3DA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8</w:t>
            </w:r>
          </w:p>
        </w:tc>
        <w:tc>
          <w:tcPr>
            <w:tcW w:w="1309" w:type="dxa"/>
            <w:noWrap w:val="0"/>
            <w:vAlign w:val="center"/>
          </w:tcPr>
          <w:p w14:paraId="3432588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规格</w:t>
            </w:r>
          </w:p>
        </w:tc>
        <w:tc>
          <w:tcPr>
            <w:tcW w:w="5879" w:type="dxa"/>
            <w:gridSpan w:val="5"/>
            <w:noWrap w:val="0"/>
            <w:vAlign w:val="center"/>
          </w:tcPr>
          <w:p w14:paraId="3DF36B0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宋体" w:hAnsi="宋体" w:eastAsia="宋体"/>
                <w:b/>
                <w:bCs/>
                <w:sz w:val="24"/>
                <w:szCs w:val="24"/>
                <w:highlight w:val="red"/>
                <w:lang w:val="en-US" w:eastAsia="zh-CN"/>
              </w:rPr>
            </w:pPr>
            <w:r>
              <w:rPr>
                <w:rFonts w:hint="eastAsia" w:ascii="宋体" w:hAnsi="宋体"/>
                <w:b/>
                <w:bCs/>
                <w:sz w:val="24"/>
                <w:szCs w:val="24"/>
                <w:lang w:val="en-US" w:eastAsia="zh-CN"/>
              </w:rPr>
              <w:t>纸箱标准尺寸：单瓦楞纸箱±3mm；双瓦楞纸箱±5mm</w:t>
            </w:r>
          </w:p>
        </w:tc>
        <w:tc>
          <w:tcPr>
            <w:tcW w:w="1757" w:type="dxa"/>
            <w:noWrap w:val="0"/>
            <w:vAlign w:val="center"/>
          </w:tcPr>
          <w:p w14:paraId="0044CE8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b/>
                <w:bCs/>
                <w:sz w:val="24"/>
                <w:szCs w:val="24"/>
                <w:lang w:val="en-US" w:eastAsia="zh-CN"/>
              </w:rPr>
            </w:pPr>
            <w:r>
              <w:rPr>
                <w:rFonts w:hint="eastAsia" w:ascii="宋体" w:hAnsi="宋体"/>
                <w:b/>
                <w:bCs/>
                <w:sz w:val="24"/>
                <w:szCs w:val="24"/>
              </w:rPr>
              <w:t>实测尺寸</w:t>
            </w:r>
          </w:p>
        </w:tc>
        <w:tc>
          <w:tcPr>
            <w:tcW w:w="840" w:type="dxa"/>
            <w:noWrap w:val="0"/>
            <w:vAlign w:val="center"/>
          </w:tcPr>
          <w:p w14:paraId="48F8D63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1CD3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025082C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9</w:t>
            </w:r>
          </w:p>
        </w:tc>
        <w:tc>
          <w:tcPr>
            <w:tcW w:w="1309" w:type="dxa"/>
            <w:noWrap w:val="0"/>
            <w:vAlign w:val="center"/>
          </w:tcPr>
          <w:p w14:paraId="618EFAB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成型效果</w:t>
            </w:r>
          </w:p>
        </w:tc>
        <w:tc>
          <w:tcPr>
            <w:tcW w:w="5879" w:type="dxa"/>
            <w:gridSpan w:val="5"/>
            <w:noWrap w:val="0"/>
            <w:vAlign w:val="center"/>
          </w:tcPr>
          <w:p w14:paraId="11D167F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摇盖部位易折合，箱体成型方正，成型两摇盖错位≤5mm，离缝在5mm以内，重叠不能超过</w:t>
            </w:r>
            <w:r>
              <w:rPr>
                <w:rFonts w:hint="eastAsia" w:ascii="宋体" w:hAnsi="宋体"/>
                <w:b/>
                <w:bCs/>
                <w:sz w:val="24"/>
                <w:szCs w:val="24"/>
                <w:lang w:val="en-US" w:eastAsia="zh-CN"/>
              </w:rPr>
              <w:t>5</w:t>
            </w:r>
            <w:r>
              <w:rPr>
                <w:rFonts w:hint="eastAsia" w:ascii="宋体" w:hAnsi="宋体"/>
                <w:b/>
                <w:bCs/>
                <w:sz w:val="24"/>
                <w:szCs w:val="24"/>
              </w:rPr>
              <w:t>mm，</w:t>
            </w:r>
            <w:r>
              <w:rPr>
                <w:rFonts w:hint="eastAsia" w:ascii="宋体" w:hAnsi="宋体"/>
                <w:b/>
                <w:bCs/>
                <w:color w:val="auto"/>
                <w:sz w:val="24"/>
                <w:szCs w:val="24"/>
              </w:rPr>
              <w:t>叠角漏洞≤5mm</w:t>
            </w:r>
            <w:r>
              <w:rPr>
                <w:rFonts w:hint="eastAsia" w:ascii="宋体" w:hAnsi="宋体"/>
                <w:b/>
                <w:bCs/>
                <w:sz w:val="24"/>
                <w:szCs w:val="24"/>
              </w:rPr>
              <w:t>，能满足上机需求</w:t>
            </w:r>
            <w:r>
              <w:rPr>
                <w:rFonts w:hint="eastAsia" w:ascii="宋体" w:hAnsi="宋体"/>
                <w:b/>
                <w:bCs/>
                <w:sz w:val="24"/>
                <w:szCs w:val="24"/>
                <w:lang w:eastAsia="zh-CN"/>
              </w:rPr>
              <w:t>；</w:t>
            </w:r>
          </w:p>
        </w:tc>
        <w:tc>
          <w:tcPr>
            <w:tcW w:w="1757" w:type="dxa"/>
            <w:noWrap w:val="0"/>
            <w:vAlign w:val="center"/>
          </w:tcPr>
          <w:p w14:paraId="3966A4E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实测：   实测：</w:t>
            </w:r>
          </w:p>
          <w:p w14:paraId="218052D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val="en-US" w:eastAsia="zh-CN"/>
              </w:rPr>
              <w:t>实测：   实测：</w:t>
            </w:r>
          </w:p>
        </w:tc>
        <w:tc>
          <w:tcPr>
            <w:tcW w:w="840" w:type="dxa"/>
            <w:noWrap w:val="0"/>
            <w:vAlign w:val="center"/>
          </w:tcPr>
          <w:p w14:paraId="3B61EE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r>
      <w:tr w14:paraId="1FAB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restart"/>
            <w:noWrap w:val="0"/>
            <w:vAlign w:val="center"/>
          </w:tcPr>
          <w:p w14:paraId="5110A55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10</w:t>
            </w:r>
          </w:p>
        </w:tc>
        <w:tc>
          <w:tcPr>
            <w:tcW w:w="1309" w:type="dxa"/>
            <w:vMerge w:val="restart"/>
            <w:noWrap w:val="0"/>
            <w:vAlign w:val="center"/>
          </w:tcPr>
          <w:p w14:paraId="757CCD3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识别码</w:t>
            </w:r>
          </w:p>
        </w:tc>
        <w:tc>
          <w:tcPr>
            <w:tcW w:w="5879" w:type="dxa"/>
            <w:gridSpan w:val="5"/>
            <w:noWrap w:val="0"/>
            <w:vAlign w:val="center"/>
          </w:tcPr>
          <w:p w14:paraId="4EC414E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color w:val="auto"/>
                <w:sz w:val="24"/>
                <w:szCs w:val="24"/>
              </w:rPr>
              <w:t>条形码：用B级以上条码枪快速识别</w:t>
            </w:r>
            <w:r>
              <w:rPr>
                <w:rFonts w:hint="eastAsia" w:ascii="宋体" w:hAnsi="宋体"/>
                <w:b/>
                <w:bCs/>
                <w:color w:val="auto"/>
                <w:sz w:val="24"/>
                <w:szCs w:val="24"/>
                <w:lang w:eastAsia="zh-CN"/>
              </w:rPr>
              <w:t>；</w:t>
            </w:r>
          </w:p>
        </w:tc>
        <w:tc>
          <w:tcPr>
            <w:tcW w:w="1757" w:type="dxa"/>
            <w:noWrap w:val="0"/>
            <w:vAlign w:val="center"/>
          </w:tcPr>
          <w:p w14:paraId="708E121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5CF1797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0C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continue"/>
            <w:noWrap w:val="0"/>
            <w:vAlign w:val="center"/>
          </w:tcPr>
          <w:p w14:paraId="382E3C9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5CDB727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5879" w:type="dxa"/>
            <w:gridSpan w:val="5"/>
            <w:noWrap w:val="0"/>
            <w:vAlign w:val="center"/>
          </w:tcPr>
          <w:p w14:paraId="4915CF4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rPr>
              <w:t>二维码：用手机二维码软件能快速识别出链接网址</w:t>
            </w:r>
            <w:r>
              <w:rPr>
                <w:rFonts w:hint="eastAsia" w:ascii="宋体" w:hAnsi="宋体"/>
                <w:b/>
                <w:bCs/>
                <w:sz w:val="24"/>
                <w:szCs w:val="24"/>
                <w:lang w:eastAsia="zh-CN"/>
              </w:rPr>
              <w:t>；</w:t>
            </w:r>
          </w:p>
        </w:tc>
        <w:tc>
          <w:tcPr>
            <w:tcW w:w="1757" w:type="dxa"/>
            <w:noWrap w:val="0"/>
            <w:vAlign w:val="center"/>
          </w:tcPr>
          <w:p w14:paraId="72551C8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65D76D9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2A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6" w:type="dxa"/>
            <w:vMerge w:val="restart"/>
            <w:noWrap w:val="0"/>
            <w:vAlign w:val="center"/>
          </w:tcPr>
          <w:p w14:paraId="72B177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11</w:t>
            </w:r>
          </w:p>
        </w:tc>
        <w:tc>
          <w:tcPr>
            <w:tcW w:w="1309" w:type="dxa"/>
            <w:vMerge w:val="restart"/>
            <w:noWrap w:val="0"/>
            <w:vAlign w:val="center"/>
          </w:tcPr>
          <w:p w14:paraId="64AD26F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成型方式</w:t>
            </w:r>
          </w:p>
        </w:tc>
        <w:tc>
          <w:tcPr>
            <w:tcW w:w="1118" w:type="dxa"/>
            <w:vMerge w:val="restart"/>
            <w:noWrap w:val="0"/>
            <w:vAlign w:val="center"/>
          </w:tcPr>
          <w:p w14:paraId="4FDA11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口</w:t>
            </w:r>
            <w:r>
              <w:rPr>
                <w:rFonts w:hint="eastAsia" w:ascii="宋体" w:hAnsi="宋体"/>
                <w:b/>
                <w:bCs/>
                <w:sz w:val="24"/>
                <w:szCs w:val="24"/>
                <w:lang w:val="en-US" w:eastAsia="zh-CN"/>
              </w:rPr>
              <w:t xml:space="preserve"> 粘合</w:t>
            </w:r>
          </w:p>
        </w:tc>
        <w:tc>
          <w:tcPr>
            <w:tcW w:w="4761" w:type="dxa"/>
            <w:gridSpan w:val="4"/>
            <w:noWrap w:val="0"/>
            <w:vAlign w:val="center"/>
          </w:tcPr>
          <w:p w14:paraId="63D268A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eastAsia="zh-CN"/>
              </w:rPr>
              <w:t>涂胶均匀应沿接舌边中线粘合、偏斜≤</w:t>
            </w:r>
            <w:r>
              <w:rPr>
                <w:rFonts w:hint="eastAsia" w:ascii="宋体" w:hAnsi="宋体"/>
                <w:b/>
                <w:bCs/>
                <w:sz w:val="24"/>
                <w:szCs w:val="24"/>
                <w:lang w:val="en-US" w:eastAsia="zh-CN"/>
              </w:rPr>
              <w:t>8</w:t>
            </w:r>
            <w:r>
              <w:rPr>
                <w:rFonts w:hint="eastAsia" w:ascii="宋体" w:hAnsi="宋体"/>
                <w:b/>
                <w:bCs/>
                <w:sz w:val="24"/>
                <w:szCs w:val="24"/>
                <w:lang w:eastAsia="zh-CN"/>
              </w:rPr>
              <w:t>mm；</w:t>
            </w:r>
          </w:p>
        </w:tc>
        <w:tc>
          <w:tcPr>
            <w:tcW w:w="1757" w:type="dxa"/>
            <w:noWrap w:val="0"/>
            <w:vAlign w:val="center"/>
          </w:tcPr>
          <w:p w14:paraId="53B9E7F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0581201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838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continue"/>
            <w:noWrap w:val="0"/>
            <w:vAlign w:val="center"/>
          </w:tcPr>
          <w:p w14:paraId="18B5FEF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07F4BB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1118" w:type="dxa"/>
            <w:vMerge w:val="continue"/>
            <w:noWrap w:val="0"/>
            <w:vAlign w:val="center"/>
          </w:tcPr>
          <w:p w14:paraId="2EC6DC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6518" w:type="dxa"/>
            <w:gridSpan w:val="5"/>
            <w:noWrap w:val="0"/>
            <w:vAlign w:val="center"/>
          </w:tcPr>
          <w:p w14:paraId="5DC61BC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搭接结舌外表面、内里面粘口处，无多余白色或者透明颜色溢胶，无黏连在一起，少胶不粘合或粘合牢固性差等异常；</w:t>
            </w:r>
          </w:p>
        </w:tc>
        <w:tc>
          <w:tcPr>
            <w:tcW w:w="840" w:type="dxa"/>
            <w:noWrap w:val="0"/>
            <w:vAlign w:val="center"/>
          </w:tcPr>
          <w:p w14:paraId="57B4ECA5">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462D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86" w:type="dxa"/>
            <w:vMerge w:val="continue"/>
            <w:noWrap w:val="0"/>
            <w:vAlign w:val="center"/>
          </w:tcPr>
          <w:p w14:paraId="0653DDE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092F016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1118" w:type="dxa"/>
            <w:noWrap w:val="0"/>
            <w:vAlign w:val="center"/>
          </w:tcPr>
          <w:p w14:paraId="460AE17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 xml:space="preserve">口 </w:t>
            </w:r>
            <w:r>
              <w:rPr>
                <w:rFonts w:hint="eastAsia" w:ascii="宋体" w:hAnsi="宋体"/>
                <w:b/>
                <w:bCs/>
                <w:sz w:val="24"/>
                <w:szCs w:val="24"/>
              </w:rPr>
              <w:t>打包</w:t>
            </w:r>
          </w:p>
        </w:tc>
        <w:tc>
          <w:tcPr>
            <w:tcW w:w="6518" w:type="dxa"/>
            <w:gridSpan w:val="5"/>
            <w:noWrap w:val="0"/>
            <w:vAlign w:val="center"/>
          </w:tcPr>
          <w:p w14:paraId="26F5C25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b/>
                <w:bCs/>
                <w:sz w:val="24"/>
                <w:szCs w:val="24"/>
                <w:lang w:eastAsia="zh-CN"/>
              </w:rPr>
            </w:pPr>
            <w:r>
              <w:rPr>
                <w:rFonts w:hint="eastAsia" w:ascii="宋体" w:hAnsi="宋体"/>
                <w:b/>
                <w:bCs/>
                <w:sz w:val="24"/>
                <w:szCs w:val="24"/>
              </w:rPr>
              <w:t>数量准确，打包方式符合客户要求</w:t>
            </w:r>
            <w:r>
              <w:rPr>
                <w:rFonts w:hint="eastAsia" w:ascii="宋体" w:hAnsi="宋体"/>
                <w:b/>
                <w:bCs/>
                <w:sz w:val="24"/>
                <w:szCs w:val="24"/>
                <w:lang w:eastAsia="zh-CN"/>
              </w:rPr>
              <w:t>，</w:t>
            </w:r>
            <w:r>
              <w:rPr>
                <w:rFonts w:hint="eastAsia" w:ascii="宋体" w:hAnsi="宋体"/>
                <w:b/>
                <w:bCs/>
                <w:sz w:val="24"/>
                <w:szCs w:val="24"/>
                <w:lang w:val="en-US" w:eastAsia="zh-CN"/>
              </w:rPr>
              <w:t>箱体不得有勒痕</w:t>
            </w:r>
            <w:r>
              <w:rPr>
                <w:rFonts w:hint="eastAsia" w:ascii="宋体" w:hAnsi="宋体"/>
                <w:b/>
                <w:bCs/>
                <w:sz w:val="24"/>
                <w:szCs w:val="24"/>
                <w:lang w:eastAsia="zh-CN"/>
              </w:rPr>
              <w:t>；</w:t>
            </w:r>
          </w:p>
        </w:tc>
        <w:tc>
          <w:tcPr>
            <w:tcW w:w="840" w:type="dxa"/>
            <w:noWrap w:val="0"/>
            <w:vAlign w:val="center"/>
          </w:tcPr>
          <w:p w14:paraId="20AB876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714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6B3ACF2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12</w:t>
            </w:r>
          </w:p>
        </w:tc>
        <w:tc>
          <w:tcPr>
            <w:tcW w:w="1309" w:type="dxa"/>
            <w:noWrap w:val="0"/>
            <w:vAlign w:val="center"/>
          </w:tcPr>
          <w:p w14:paraId="573CBFD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搭接要求</w:t>
            </w:r>
          </w:p>
        </w:tc>
        <w:tc>
          <w:tcPr>
            <w:tcW w:w="5879" w:type="dxa"/>
            <w:gridSpan w:val="5"/>
            <w:noWrap w:val="0"/>
            <w:vAlign w:val="center"/>
          </w:tcPr>
          <w:p w14:paraId="2453145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搭接舌宽粘箱成型≥30mm。图纸有明确要求执行图纸要求。</w:t>
            </w:r>
          </w:p>
        </w:tc>
        <w:tc>
          <w:tcPr>
            <w:tcW w:w="1757" w:type="dxa"/>
            <w:noWrap w:val="0"/>
            <w:vAlign w:val="center"/>
          </w:tcPr>
          <w:p w14:paraId="7509709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62FACCB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p>
        </w:tc>
      </w:tr>
      <w:tr w14:paraId="127A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86" w:type="dxa"/>
            <w:noWrap w:val="0"/>
            <w:vAlign w:val="center"/>
          </w:tcPr>
          <w:p w14:paraId="2BC5244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13</w:t>
            </w:r>
          </w:p>
        </w:tc>
        <w:tc>
          <w:tcPr>
            <w:tcW w:w="1309" w:type="dxa"/>
            <w:noWrap w:val="0"/>
            <w:vAlign w:val="center"/>
          </w:tcPr>
          <w:p w14:paraId="1A41B6A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水分</w:t>
            </w:r>
          </w:p>
        </w:tc>
        <w:tc>
          <w:tcPr>
            <w:tcW w:w="5879" w:type="dxa"/>
            <w:gridSpan w:val="5"/>
            <w:noWrap w:val="0"/>
            <w:vAlign w:val="center"/>
          </w:tcPr>
          <w:p w14:paraId="60F2321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7-14%</w:t>
            </w:r>
          </w:p>
        </w:tc>
        <w:tc>
          <w:tcPr>
            <w:tcW w:w="1757" w:type="dxa"/>
            <w:noWrap w:val="0"/>
            <w:vAlign w:val="center"/>
          </w:tcPr>
          <w:p w14:paraId="64E7D74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2A0A894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p>
        </w:tc>
      </w:tr>
      <w:tr w14:paraId="4D6F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6" w:type="dxa"/>
            <w:noWrap w:val="0"/>
            <w:vAlign w:val="center"/>
          </w:tcPr>
          <w:p w14:paraId="6937746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14</w:t>
            </w:r>
          </w:p>
        </w:tc>
        <w:tc>
          <w:tcPr>
            <w:tcW w:w="1309" w:type="dxa"/>
            <w:noWrap w:val="0"/>
            <w:vAlign w:val="center"/>
          </w:tcPr>
          <w:p w14:paraId="19B3C3C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外观</w:t>
            </w:r>
          </w:p>
        </w:tc>
        <w:tc>
          <w:tcPr>
            <w:tcW w:w="7636" w:type="dxa"/>
            <w:gridSpan w:val="6"/>
            <w:noWrap w:val="0"/>
            <w:vAlign w:val="center"/>
          </w:tcPr>
          <w:p w14:paraId="2D9B6D6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箱体水平及垂直切口光滑平整、无毛边、无未切割干净的纸屑渣、无油渍等污染物、无其他异物、箱体无开裂、无破损</w:t>
            </w:r>
          </w:p>
        </w:tc>
        <w:tc>
          <w:tcPr>
            <w:tcW w:w="840" w:type="dxa"/>
            <w:noWrap w:val="0"/>
            <w:vAlign w:val="center"/>
          </w:tcPr>
          <w:p w14:paraId="6167F091">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6BD8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6" w:type="dxa"/>
            <w:vMerge w:val="restart"/>
            <w:noWrap w:val="0"/>
            <w:vAlign w:val="center"/>
          </w:tcPr>
          <w:p w14:paraId="54CE5B8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15</w:t>
            </w:r>
          </w:p>
        </w:tc>
        <w:tc>
          <w:tcPr>
            <w:tcW w:w="1309" w:type="dxa"/>
            <w:vMerge w:val="restart"/>
            <w:noWrap w:val="0"/>
            <w:vAlign w:val="center"/>
          </w:tcPr>
          <w:p w14:paraId="2390ED7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highlight w:val="none"/>
                <w:lang w:val="en-US" w:eastAsia="zh-CN"/>
              </w:rPr>
            </w:pPr>
            <w:r>
              <w:rPr>
                <w:rFonts w:hint="eastAsia" w:ascii="宋体" w:hAnsi="宋体"/>
                <w:b/>
                <w:bCs/>
                <w:sz w:val="24"/>
                <w:szCs w:val="24"/>
                <w:highlight w:val="none"/>
                <w:lang w:val="en-US" w:eastAsia="zh-CN"/>
              </w:rPr>
              <w:t>性能</w:t>
            </w:r>
          </w:p>
        </w:tc>
        <w:tc>
          <w:tcPr>
            <w:tcW w:w="1421" w:type="dxa"/>
            <w:gridSpan w:val="2"/>
            <w:noWrap w:val="0"/>
            <w:vAlign w:val="center"/>
          </w:tcPr>
          <w:p w14:paraId="40A102E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lang w:val="en-US" w:eastAsia="zh-CN"/>
              </w:rPr>
              <w:t>抗压</w:t>
            </w:r>
            <w:r>
              <w:rPr>
                <w:rFonts w:hint="eastAsia" w:ascii="宋体" w:hAnsi="宋体"/>
                <w:b/>
                <w:bCs/>
                <w:sz w:val="24"/>
                <w:szCs w:val="24"/>
                <w:highlight w:val="none"/>
              </w:rPr>
              <w:t>强度：</w:t>
            </w:r>
          </w:p>
        </w:tc>
        <w:tc>
          <w:tcPr>
            <w:tcW w:w="2582" w:type="dxa"/>
            <w:gridSpan w:val="2"/>
            <w:noWrap w:val="0"/>
            <w:vAlign w:val="center"/>
          </w:tcPr>
          <w:p w14:paraId="790A79C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标准：</w:t>
            </w:r>
          </w:p>
        </w:tc>
        <w:tc>
          <w:tcPr>
            <w:tcW w:w="3633" w:type="dxa"/>
            <w:gridSpan w:val="2"/>
            <w:noWrap w:val="0"/>
            <w:vAlign w:val="center"/>
          </w:tcPr>
          <w:p w14:paraId="74AB235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实测：</w:t>
            </w:r>
          </w:p>
        </w:tc>
        <w:tc>
          <w:tcPr>
            <w:tcW w:w="840" w:type="dxa"/>
            <w:vMerge w:val="restart"/>
            <w:noWrap w:val="0"/>
            <w:vAlign w:val="center"/>
          </w:tcPr>
          <w:p w14:paraId="09147E66">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1420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6" w:type="dxa"/>
            <w:vMerge w:val="continue"/>
            <w:noWrap w:val="0"/>
            <w:vAlign w:val="center"/>
          </w:tcPr>
          <w:p w14:paraId="19633AD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c>
          <w:tcPr>
            <w:tcW w:w="1309" w:type="dxa"/>
            <w:vMerge w:val="continue"/>
            <w:noWrap w:val="0"/>
            <w:vAlign w:val="center"/>
          </w:tcPr>
          <w:p w14:paraId="0F363C3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c>
          <w:tcPr>
            <w:tcW w:w="1421" w:type="dxa"/>
            <w:gridSpan w:val="2"/>
            <w:noWrap w:val="0"/>
            <w:vAlign w:val="center"/>
          </w:tcPr>
          <w:p w14:paraId="7185DCE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其他：</w:t>
            </w:r>
          </w:p>
        </w:tc>
        <w:tc>
          <w:tcPr>
            <w:tcW w:w="2582" w:type="dxa"/>
            <w:gridSpan w:val="2"/>
            <w:noWrap w:val="0"/>
            <w:vAlign w:val="center"/>
          </w:tcPr>
          <w:p w14:paraId="2F67553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p>
        </w:tc>
        <w:tc>
          <w:tcPr>
            <w:tcW w:w="3633" w:type="dxa"/>
            <w:gridSpan w:val="2"/>
            <w:noWrap w:val="0"/>
            <w:vAlign w:val="center"/>
          </w:tcPr>
          <w:p w14:paraId="106B16D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p>
        </w:tc>
        <w:tc>
          <w:tcPr>
            <w:tcW w:w="840" w:type="dxa"/>
            <w:vMerge w:val="continue"/>
            <w:noWrap w:val="0"/>
            <w:vAlign w:val="center"/>
          </w:tcPr>
          <w:p w14:paraId="4712D1C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48E2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95" w:type="dxa"/>
            <w:gridSpan w:val="2"/>
            <w:noWrap w:val="0"/>
            <w:vAlign w:val="center"/>
          </w:tcPr>
          <w:p w14:paraId="1534D4B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r>
              <w:rPr>
                <w:rFonts w:hint="eastAsia" w:ascii="宋体" w:hAnsi="宋体"/>
                <w:b/>
                <w:bCs/>
                <w:sz w:val="24"/>
                <w:szCs w:val="24"/>
                <w:highlight w:val="none"/>
                <w:lang w:eastAsia="zh-CN"/>
              </w:rPr>
              <w:t>检测</w:t>
            </w:r>
            <w:r>
              <w:rPr>
                <w:rFonts w:hint="eastAsia" w:ascii="宋体" w:hAnsi="宋体"/>
                <w:b/>
                <w:bCs/>
                <w:sz w:val="24"/>
                <w:szCs w:val="24"/>
                <w:highlight w:val="none"/>
              </w:rPr>
              <w:t>结果</w:t>
            </w:r>
          </w:p>
        </w:tc>
        <w:tc>
          <w:tcPr>
            <w:tcW w:w="8476" w:type="dxa"/>
            <w:gridSpan w:val="7"/>
            <w:noWrap w:val="0"/>
            <w:vAlign w:val="center"/>
          </w:tcPr>
          <w:p w14:paraId="1120E4A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r>
      <w:tr w14:paraId="27AA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461" w:type="dxa"/>
            <w:gridSpan w:val="5"/>
            <w:noWrap w:val="0"/>
            <w:vAlign w:val="center"/>
          </w:tcPr>
          <w:p w14:paraId="4EB2829A">
            <w:pPr>
              <w:jc w:val="left"/>
              <w:rPr>
                <w:rFonts w:hint="eastAsia" w:ascii="宋体" w:hAnsi="宋体"/>
                <w:b/>
                <w:bCs/>
                <w:sz w:val="24"/>
                <w:szCs w:val="24"/>
                <w:highlight w:val="none"/>
              </w:rPr>
            </w:pPr>
            <w:r>
              <w:rPr>
                <w:rFonts w:hint="eastAsia" w:ascii="宋体" w:hAnsi="宋体"/>
                <w:b/>
                <w:bCs/>
                <w:sz w:val="24"/>
                <w:szCs w:val="24"/>
                <w:highlight w:val="none"/>
              </w:rPr>
              <w:t xml:space="preserve"> 检验员：</w:t>
            </w:r>
          </w:p>
        </w:tc>
        <w:tc>
          <w:tcPr>
            <w:tcW w:w="4910" w:type="dxa"/>
            <w:gridSpan w:val="4"/>
            <w:noWrap w:val="0"/>
            <w:vAlign w:val="center"/>
          </w:tcPr>
          <w:p w14:paraId="2A15E99A">
            <w:pPr>
              <w:jc w:val="left"/>
              <w:rPr>
                <w:rFonts w:hint="eastAsia" w:ascii="宋体" w:hAnsi="宋体"/>
                <w:b/>
                <w:bCs/>
                <w:sz w:val="24"/>
                <w:szCs w:val="24"/>
                <w:highlight w:val="none"/>
              </w:rPr>
            </w:pPr>
            <w:r>
              <w:rPr>
                <w:rFonts w:hint="eastAsia" w:ascii="宋体" w:hAnsi="宋体"/>
                <w:b/>
                <w:bCs/>
                <w:sz w:val="24"/>
                <w:szCs w:val="24"/>
                <w:highlight w:val="none"/>
              </w:rPr>
              <w:t xml:space="preserve"> 审 核：</w:t>
            </w:r>
          </w:p>
        </w:tc>
      </w:tr>
    </w:tbl>
    <w:p w14:paraId="2A066D7F">
      <w:pPr>
        <w:rPr>
          <w:rFonts w:hint="default" w:ascii="宋体" w:hAnsi="宋体" w:eastAsia="宋体"/>
          <w:b/>
          <w:bCs/>
          <w:sz w:val="28"/>
          <w:szCs w:val="28"/>
          <w:highlight w:val="none"/>
          <w:lang w:val="en-US" w:eastAsia="zh-CN"/>
        </w:rPr>
      </w:pPr>
      <w:r>
        <w:rPr>
          <w:rFonts w:ascii="宋体" w:hAnsi="宋体" w:eastAsia="宋体" w:cs="宋体"/>
          <w:b/>
          <w:bCs/>
          <w:sz w:val="24"/>
          <w:szCs w:val="24"/>
          <w:highlight w:val="yellow"/>
        </w:rPr>
        <w:t>备注：</w:t>
      </w:r>
      <w:r>
        <w:rPr>
          <w:rFonts w:hint="eastAsia" w:ascii="宋体" w:hAnsi="宋体"/>
          <w:b/>
          <w:bCs/>
          <w:sz w:val="24"/>
          <w:szCs w:val="24"/>
          <w:highlight w:val="yellow"/>
          <w:lang w:val="en-US" w:eastAsia="zh-CN"/>
        </w:rPr>
        <w:t>1升砖自动片3*4纸箱B瓦，抗压大于1300N；其他纸箱BC瓦，抗压大于4000N。</w:t>
      </w:r>
    </w:p>
    <w:p w14:paraId="49220F95">
      <w:pPr>
        <w:pStyle w:val="4"/>
        <w:spacing w:after="53" w:line="250" w:lineRule="auto"/>
        <w:ind w:left="0" w:leftChars="0" w:firstLine="482" w:firstLineChars="200"/>
        <w:rPr>
          <w:rFonts w:hint="eastAsia" w:ascii="宋体" w:hAnsi="宋体" w:eastAsia="宋体" w:cs="宋体"/>
          <w:b/>
          <w:bCs/>
          <w:sz w:val="24"/>
          <w:szCs w:val="24"/>
          <w:highlight w:val="none"/>
          <w:lang w:val="en-US" w:eastAsia="zh-CN"/>
        </w:rPr>
      </w:pPr>
    </w:p>
    <w:p w14:paraId="5F7256F7">
      <w:pPr>
        <w:bidi w:val="0"/>
        <w:rPr>
          <w:rFonts w:hint="eastAsia"/>
          <w:sz w:val="32"/>
          <w:szCs w:val="40"/>
          <w:lang w:val="en-US" w:eastAsia="zh-CN"/>
        </w:rPr>
      </w:pPr>
      <w:r>
        <w:rPr>
          <w:rFonts w:hint="eastAsia"/>
          <w:sz w:val="32"/>
          <w:szCs w:val="40"/>
          <w:lang w:val="en-US" w:eastAsia="zh-CN"/>
        </w:rPr>
        <w:t>其他要求</w:t>
      </w:r>
    </w:p>
    <w:p w14:paraId="4F22122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1、包装形式 </w:t>
      </w:r>
      <w:bookmarkEnd w:id="38"/>
    </w:p>
    <w:p w14:paraId="74AFA9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纸箱均采用木托盘打包、成捆绑扎方式，并用缠绕膜做好必要防护，避免出现破损及污染现象，每托纸箱数量准确一致。 </w:t>
      </w:r>
    </w:p>
    <w:p w14:paraId="48CC74D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39" w:name="_Toc30794"/>
      <w:r>
        <w:rPr>
          <w:rFonts w:hint="eastAsia" w:asciiTheme="majorEastAsia" w:hAnsiTheme="majorEastAsia" w:eastAsiaTheme="majorEastAsia" w:cstheme="majorEastAsia"/>
          <w:b/>
          <w:bCs/>
          <w:sz w:val="24"/>
          <w:szCs w:val="24"/>
          <w:lang w:val="en-US" w:eastAsia="zh-CN"/>
        </w:rPr>
        <w:t xml:space="preserve">2、运输方式 </w:t>
      </w:r>
      <w:bookmarkEnd w:id="39"/>
    </w:p>
    <w:p w14:paraId="7222C6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运输车辆必须干净、不得使用装运石灰、沙土及其它产生灰尘及污染的车辆；在运输途中要做好防护，防止被风吹、雨淋、曝晒、污染等；在装、卸车过程中应避免脚踩、踏等野蛮装卸行为，包装箱存放应离墙、离地。 </w:t>
      </w:r>
    </w:p>
    <w:p w14:paraId="0736896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0" w:name="_Toc30795"/>
      <w:r>
        <w:rPr>
          <w:rFonts w:hint="eastAsia" w:asciiTheme="majorEastAsia" w:hAnsiTheme="majorEastAsia" w:eastAsiaTheme="majorEastAsia" w:cstheme="majorEastAsia"/>
          <w:b/>
          <w:bCs/>
          <w:sz w:val="24"/>
          <w:szCs w:val="24"/>
          <w:lang w:val="en-US" w:eastAsia="zh-CN"/>
        </w:rPr>
        <w:t xml:space="preserve">3、贮存条件 </w:t>
      </w:r>
      <w:bookmarkEnd w:id="40"/>
    </w:p>
    <w:p w14:paraId="10AB8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包装箱应存放于通风良好，温度、相对湿度符合原辅料库房的管理规定，避免日晒雨淋，避开高温高热和火源。 </w:t>
      </w:r>
    </w:p>
    <w:p w14:paraId="41B7E2E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1" w:name="_Toc30796"/>
      <w:r>
        <w:rPr>
          <w:rFonts w:hint="eastAsia" w:asciiTheme="majorEastAsia" w:hAnsiTheme="majorEastAsia" w:eastAsiaTheme="majorEastAsia" w:cstheme="majorEastAsia"/>
          <w:b/>
          <w:bCs/>
          <w:sz w:val="24"/>
          <w:szCs w:val="24"/>
          <w:lang w:val="en-US" w:eastAsia="zh-CN"/>
        </w:rPr>
        <w:t xml:space="preserve">4、保质期 </w:t>
      </w:r>
      <w:bookmarkEnd w:id="41"/>
    </w:p>
    <w:p w14:paraId="31051F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保质期12个月，在存储期内，包装箱的性能指标、尺寸指标、面纸及印刷颜色不得低于标准要求，不得出现开胶分层及包装感官影响产品品质的质量缺陷。 </w:t>
      </w:r>
    </w:p>
    <w:p w14:paraId="213EA59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2" w:name="_Toc30797"/>
      <w:r>
        <w:rPr>
          <w:rFonts w:hint="eastAsia" w:asciiTheme="majorEastAsia" w:hAnsiTheme="majorEastAsia" w:eastAsiaTheme="majorEastAsia" w:cstheme="majorEastAsia"/>
          <w:b/>
          <w:bCs/>
          <w:sz w:val="24"/>
          <w:szCs w:val="24"/>
          <w:lang w:val="en-US" w:eastAsia="zh-CN"/>
        </w:rPr>
        <w:t xml:space="preserve">5、使用前处理 </w:t>
      </w:r>
      <w:bookmarkEnd w:id="42"/>
    </w:p>
    <w:p w14:paraId="783F2F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可以直接使用。 </w:t>
      </w:r>
    </w:p>
    <w:p w14:paraId="6006906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3" w:name="_Toc30798"/>
      <w:r>
        <w:rPr>
          <w:rFonts w:hint="eastAsia" w:asciiTheme="majorEastAsia" w:hAnsiTheme="majorEastAsia" w:eastAsiaTheme="majorEastAsia" w:cstheme="majorEastAsia"/>
          <w:b/>
          <w:bCs/>
          <w:sz w:val="24"/>
          <w:szCs w:val="24"/>
          <w:lang w:val="en-US" w:eastAsia="zh-CN"/>
        </w:rPr>
        <w:t xml:space="preserve">6、出厂批检 </w:t>
      </w:r>
      <w:bookmarkEnd w:id="43"/>
    </w:p>
    <w:p w14:paraId="19971B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特性指标（原纸材质等级标准除外）</w:t>
      </w:r>
    </w:p>
    <w:p w14:paraId="36F56DA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7、交货地点及方式</w:t>
      </w:r>
    </w:p>
    <w:p w14:paraId="1EF020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由中标方负责运到需方指定地方，需方清点数量并验收质量；当供方收到需方的批次订购单后，保证10日内将货物运送到需方指定地点，以保障需方的生产需要。</w:t>
      </w:r>
    </w:p>
    <w:p w14:paraId="628D0CA2">
      <w:pPr>
        <w:pStyle w:val="2"/>
        <w:rPr>
          <w:rFonts w:hint="eastAsia"/>
          <w:lang w:val="en-US" w:eastAsia="zh-CN"/>
        </w:rPr>
      </w:pPr>
    </w:p>
    <w:p w14:paraId="45A63781">
      <w:pPr>
        <w:pStyle w:val="7"/>
        <w:spacing w:line="360" w:lineRule="auto"/>
        <w:jc w:val="left"/>
        <w:rPr>
          <w:rFonts w:hint="eastAsia" w:ascii="宋体" w:hAnsi="宋体" w:eastAsia="宋体" w:cs="宋体"/>
          <w:color w:val="auto"/>
          <w:sz w:val="24"/>
          <w:szCs w:val="24"/>
        </w:rPr>
      </w:pPr>
    </w:p>
    <w:p w14:paraId="4E4B842E">
      <w:pPr>
        <w:pStyle w:val="7"/>
        <w:spacing w:line="360" w:lineRule="auto"/>
        <w:jc w:val="left"/>
        <w:rPr>
          <w:rFonts w:hint="eastAsia" w:ascii="宋体" w:hAnsi="宋体" w:eastAsia="宋体" w:cs="宋体"/>
          <w:color w:val="auto"/>
          <w:sz w:val="24"/>
          <w:szCs w:val="24"/>
        </w:rPr>
      </w:pPr>
    </w:p>
    <w:p w14:paraId="0AF4DF13">
      <w:pPr>
        <w:pStyle w:val="17"/>
        <w:tabs>
          <w:tab w:val="left" w:pos="2730"/>
        </w:tabs>
        <w:outlineLvl w:val="9"/>
        <w:rPr>
          <w:rFonts w:hint="eastAsia"/>
          <w:lang w:val="en-US" w:eastAsia="zh-CN"/>
        </w:rPr>
      </w:pPr>
      <w:r>
        <w:rPr>
          <w:rFonts w:hint="eastAsia"/>
          <w:lang w:val="en-US" w:eastAsia="zh-CN"/>
        </w:rPr>
        <w:t xml:space="preserve">附件三：                     </w:t>
      </w:r>
    </w:p>
    <w:p w14:paraId="1B82BA5D">
      <w:pPr>
        <w:pStyle w:val="7"/>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投标差异表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69"/>
        <w:gridCol w:w="1716"/>
        <w:gridCol w:w="1716"/>
        <w:gridCol w:w="1980"/>
      </w:tblGrid>
      <w:tr w14:paraId="18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3F15F18">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9" w:type="dxa"/>
            <w:tcBorders>
              <w:top w:val="single" w:color="auto" w:sz="4" w:space="0"/>
              <w:left w:val="single" w:color="auto" w:sz="4" w:space="0"/>
              <w:bottom w:val="single" w:color="auto" w:sz="4" w:space="0"/>
              <w:right w:val="single" w:color="auto" w:sz="4" w:space="0"/>
            </w:tcBorders>
            <w:noWrap w:val="0"/>
            <w:vAlign w:val="top"/>
          </w:tcPr>
          <w:p w14:paraId="2255067C">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3694A4E8">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45045056">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AAC19A3">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差异原因</w:t>
            </w:r>
          </w:p>
        </w:tc>
      </w:tr>
      <w:tr w14:paraId="50D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28A8E81">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971DC44">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C67DA3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3FA9163">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BCD8F5F">
            <w:pPr>
              <w:pStyle w:val="7"/>
              <w:spacing w:line="360" w:lineRule="auto"/>
              <w:jc w:val="center"/>
              <w:rPr>
                <w:rFonts w:hint="eastAsia" w:ascii="宋体" w:hAnsi="宋体" w:eastAsia="宋体" w:cs="宋体"/>
                <w:color w:val="auto"/>
                <w:sz w:val="24"/>
                <w:szCs w:val="24"/>
              </w:rPr>
            </w:pPr>
          </w:p>
        </w:tc>
      </w:tr>
      <w:tr w14:paraId="6F66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D41BA8D">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1FEDAD48">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65B62C2">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15A8988">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BA47F4">
            <w:pPr>
              <w:pStyle w:val="7"/>
              <w:spacing w:line="360" w:lineRule="auto"/>
              <w:jc w:val="center"/>
              <w:rPr>
                <w:rFonts w:hint="eastAsia" w:ascii="宋体" w:hAnsi="宋体" w:eastAsia="宋体" w:cs="宋体"/>
                <w:color w:val="auto"/>
                <w:sz w:val="24"/>
                <w:szCs w:val="24"/>
              </w:rPr>
            </w:pPr>
          </w:p>
        </w:tc>
      </w:tr>
      <w:tr w14:paraId="5D0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68865E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284D93BC">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E6F302E">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F08610B">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F6F338B">
            <w:pPr>
              <w:pStyle w:val="7"/>
              <w:spacing w:line="360" w:lineRule="auto"/>
              <w:jc w:val="center"/>
              <w:rPr>
                <w:rFonts w:hint="eastAsia" w:ascii="宋体" w:hAnsi="宋体" w:eastAsia="宋体" w:cs="宋体"/>
                <w:color w:val="auto"/>
                <w:sz w:val="24"/>
                <w:szCs w:val="24"/>
              </w:rPr>
            </w:pPr>
          </w:p>
        </w:tc>
      </w:tr>
      <w:tr w14:paraId="769D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ECCBC6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8149D75">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55ABA67">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FCD71E8">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DCD68CC">
            <w:pPr>
              <w:pStyle w:val="7"/>
              <w:spacing w:line="360" w:lineRule="auto"/>
              <w:jc w:val="center"/>
              <w:rPr>
                <w:rFonts w:hint="eastAsia" w:ascii="宋体" w:hAnsi="宋体" w:eastAsia="宋体" w:cs="宋体"/>
                <w:color w:val="auto"/>
                <w:sz w:val="24"/>
                <w:szCs w:val="24"/>
              </w:rPr>
            </w:pPr>
          </w:p>
        </w:tc>
      </w:tr>
      <w:tr w14:paraId="6972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D151422">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0AEA101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5D581A8">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E289E3B">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6917AF8">
            <w:pPr>
              <w:pStyle w:val="7"/>
              <w:spacing w:line="360" w:lineRule="auto"/>
              <w:jc w:val="center"/>
              <w:rPr>
                <w:rFonts w:hint="eastAsia" w:ascii="宋体" w:hAnsi="宋体" w:eastAsia="宋体" w:cs="宋体"/>
                <w:color w:val="auto"/>
                <w:sz w:val="24"/>
                <w:szCs w:val="24"/>
              </w:rPr>
            </w:pPr>
          </w:p>
        </w:tc>
      </w:tr>
      <w:tr w14:paraId="7E4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42F39D2">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4DA4FCB9">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6407CDA">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214C9F4">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2983D10">
            <w:pPr>
              <w:pStyle w:val="7"/>
              <w:spacing w:line="360" w:lineRule="auto"/>
              <w:jc w:val="center"/>
              <w:rPr>
                <w:rFonts w:hint="eastAsia" w:ascii="宋体" w:hAnsi="宋体" w:eastAsia="宋体" w:cs="宋体"/>
                <w:color w:val="auto"/>
                <w:sz w:val="24"/>
                <w:szCs w:val="24"/>
              </w:rPr>
            </w:pPr>
          </w:p>
        </w:tc>
      </w:tr>
      <w:tr w14:paraId="0A8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66CC98F">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EF18CA9">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E878605">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54D74E0">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B89F8FA">
            <w:pPr>
              <w:pStyle w:val="7"/>
              <w:spacing w:line="360" w:lineRule="auto"/>
              <w:jc w:val="center"/>
              <w:rPr>
                <w:rFonts w:hint="eastAsia" w:ascii="宋体" w:hAnsi="宋体" w:eastAsia="宋体" w:cs="宋体"/>
                <w:color w:val="auto"/>
                <w:sz w:val="24"/>
                <w:szCs w:val="24"/>
              </w:rPr>
            </w:pPr>
          </w:p>
        </w:tc>
      </w:tr>
      <w:tr w14:paraId="0EFB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29BED6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701C5357">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CF543D3">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E241950">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6032CF5">
            <w:pPr>
              <w:pStyle w:val="7"/>
              <w:spacing w:line="360" w:lineRule="auto"/>
              <w:jc w:val="center"/>
              <w:rPr>
                <w:rFonts w:hint="eastAsia" w:ascii="宋体" w:hAnsi="宋体" w:eastAsia="宋体" w:cs="宋体"/>
                <w:color w:val="auto"/>
                <w:sz w:val="24"/>
                <w:szCs w:val="24"/>
              </w:rPr>
            </w:pPr>
          </w:p>
        </w:tc>
      </w:tr>
      <w:tr w14:paraId="56E9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44A1F43">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4EAB560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6771CAB">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B8CCB95">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399B2C6">
            <w:pPr>
              <w:pStyle w:val="7"/>
              <w:spacing w:line="360" w:lineRule="auto"/>
              <w:jc w:val="center"/>
              <w:rPr>
                <w:rFonts w:hint="eastAsia" w:ascii="宋体" w:hAnsi="宋体" w:eastAsia="宋体" w:cs="宋体"/>
                <w:color w:val="auto"/>
                <w:sz w:val="24"/>
                <w:szCs w:val="24"/>
              </w:rPr>
            </w:pPr>
          </w:p>
        </w:tc>
      </w:tr>
    </w:tbl>
    <w:p w14:paraId="68517A2B">
      <w:pPr>
        <w:pStyle w:val="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5DA99A7">
      <w:pPr>
        <w:pStyle w:val="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1、如果投标方对招标文件有异议，请将招标文件要求内容和存在的差异填于此表中，如果不填写视为同意招标文件的要求，如中标即按招标文件签订合同；</w:t>
      </w:r>
    </w:p>
    <w:p w14:paraId="2EF15CE0">
      <w:pPr>
        <w:pStyle w:val="7"/>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2、本表可编辑、可续行</w:t>
      </w:r>
      <w:r>
        <w:rPr>
          <w:rFonts w:hint="eastAsia" w:hAnsi="宋体" w:cs="宋体"/>
          <w:color w:val="auto"/>
          <w:sz w:val="24"/>
          <w:szCs w:val="24"/>
          <w:lang w:eastAsia="zh-CN"/>
        </w:rPr>
        <w:t>。</w:t>
      </w:r>
    </w:p>
    <w:p w14:paraId="02F294FF">
      <w:pPr>
        <w:pStyle w:val="7"/>
        <w:spacing w:line="360" w:lineRule="auto"/>
        <w:rPr>
          <w:rFonts w:hint="eastAsia" w:ascii="宋体" w:hAnsi="宋体" w:eastAsia="宋体" w:cs="宋体"/>
          <w:color w:val="auto"/>
          <w:sz w:val="24"/>
          <w:szCs w:val="24"/>
        </w:rPr>
      </w:pPr>
    </w:p>
    <w:p w14:paraId="6ED13461">
      <w:pPr>
        <w:pStyle w:val="7"/>
        <w:spacing w:line="360" w:lineRule="auto"/>
        <w:rPr>
          <w:rFonts w:hint="eastAsia" w:ascii="宋体" w:hAnsi="宋体" w:eastAsia="宋体" w:cs="宋体"/>
          <w:color w:val="auto"/>
          <w:sz w:val="24"/>
          <w:szCs w:val="24"/>
        </w:rPr>
      </w:pPr>
    </w:p>
    <w:p w14:paraId="443F73C0">
      <w:pPr>
        <w:pStyle w:val="17"/>
        <w:tabs>
          <w:tab w:val="left" w:pos="2730"/>
        </w:tabs>
        <w:outlineLvl w:val="9"/>
        <w:rPr>
          <w:rFonts w:hint="default"/>
          <w:lang w:val="en-US" w:eastAsia="zh-CN"/>
        </w:rPr>
      </w:pPr>
      <w:r>
        <w:rPr>
          <w:rFonts w:hint="eastAsia"/>
          <w:lang w:val="en-US" w:eastAsia="zh-CN"/>
        </w:rPr>
        <w:t>附件四：</w:t>
      </w:r>
    </w:p>
    <w:p w14:paraId="01DD22B7">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w:t>
      </w:r>
      <w:r>
        <w:rPr>
          <w:rFonts w:hint="eastAsia" w:hAnsi="宋体" w:cs="宋体"/>
          <w:b/>
          <w:bCs/>
          <w:color w:val="auto"/>
          <w:sz w:val="28"/>
          <w:szCs w:val="28"/>
          <w:lang w:val="en-US" w:eastAsia="zh-CN"/>
        </w:rPr>
        <w:t>投 标 报 价 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63"/>
        <w:gridCol w:w="2418"/>
        <w:gridCol w:w="1092"/>
        <w:gridCol w:w="1691"/>
        <w:gridCol w:w="1041"/>
      </w:tblGrid>
      <w:tr w14:paraId="21BE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3381EE30">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序号</w:t>
            </w:r>
          </w:p>
        </w:tc>
        <w:tc>
          <w:tcPr>
            <w:tcW w:w="1563" w:type="dxa"/>
            <w:vAlign w:val="center"/>
          </w:tcPr>
          <w:p w14:paraId="186AFD04">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需方企业</w:t>
            </w:r>
          </w:p>
        </w:tc>
        <w:tc>
          <w:tcPr>
            <w:tcW w:w="2418" w:type="dxa"/>
            <w:vAlign w:val="center"/>
          </w:tcPr>
          <w:p w14:paraId="59EFB82B">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产品名称及规格</w:t>
            </w:r>
          </w:p>
        </w:tc>
        <w:tc>
          <w:tcPr>
            <w:tcW w:w="1092" w:type="dxa"/>
            <w:vAlign w:val="center"/>
          </w:tcPr>
          <w:p w14:paraId="388477A2">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数量（套/年）</w:t>
            </w:r>
          </w:p>
        </w:tc>
        <w:tc>
          <w:tcPr>
            <w:tcW w:w="1691" w:type="dxa"/>
            <w:vAlign w:val="center"/>
          </w:tcPr>
          <w:p w14:paraId="6EBCACB9">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报价（元/套）</w:t>
            </w:r>
          </w:p>
        </w:tc>
        <w:tc>
          <w:tcPr>
            <w:tcW w:w="1041" w:type="dxa"/>
            <w:vAlign w:val="center"/>
          </w:tcPr>
          <w:p w14:paraId="4F71DAE2">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备注</w:t>
            </w:r>
          </w:p>
        </w:tc>
      </w:tr>
      <w:tr w14:paraId="71E2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2747195F">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w:t>
            </w:r>
          </w:p>
        </w:tc>
        <w:tc>
          <w:tcPr>
            <w:tcW w:w="1563" w:type="dxa"/>
            <w:vAlign w:val="center"/>
          </w:tcPr>
          <w:p w14:paraId="5C9FF535">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65C78622">
            <w:pPr>
              <w:pStyle w:val="7"/>
              <w:spacing w:line="360" w:lineRule="auto"/>
              <w:jc w:val="center"/>
              <w:rPr>
                <w:rFonts w:hint="eastAsia"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名称：10kgX2稀奶油周转箱</w:t>
            </w:r>
          </w:p>
          <w:p w14:paraId="2460DC5B">
            <w:pPr>
              <w:pStyle w:val="7"/>
              <w:spacing w:line="360" w:lineRule="auto"/>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规格：</w:t>
            </w:r>
            <w:r>
              <w:rPr>
                <w:rFonts w:hint="eastAsia" w:ascii="仿宋" w:hAnsi="仿宋" w:eastAsia="仿宋" w:cs="仿宋"/>
                <w:i w:val="0"/>
                <w:iCs w:val="0"/>
                <w:color w:val="000000"/>
                <w:kern w:val="0"/>
                <w:sz w:val="24"/>
                <w:szCs w:val="24"/>
                <w:u w:val="none"/>
                <w:lang w:val="en-US" w:eastAsia="zh-CN" w:bidi="ar"/>
              </w:rPr>
              <w:t>460*310*220</w:t>
            </w:r>
          </w:p>
        </w:tc>
        <w:tc>
          <w:tcPr>
            <w:tcW w:w="1092" w:type="dxa"/>
            <w:vAlign w:val="center"/>
          </w:tcPr>
          <w:p w14:paraId="4E450976">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50万</w:t>
            </w:r>
          </w:p>
        </w:tc>
        <w:tc>
          <w:tcPr>
            <w:tcW w:w="1691" w:type="dxa"/>
            <w:vAlign w:val="center"/>
          </w:tcPr>
          <w:p w14:paraId="0AA0397F">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766D3720">
            <w:pPr>
              <w:pStyle w:val="7"/>
              <w:spacing w:line="360" w:lineRule="auto"/>
              <w:jc w:val="center"/>
              <w:rPr>
                <w:rFonts w:hint="default" w:hAnsi="宋体" w:cs="宋体"/>
                <w:color w:val="auto"/>
                <w:sz w:val="24"/>
                <w:szCs w:val="24"/>
                <w:vertAlign w:val="baseline"/>
                <w:lang w:val="en-US" w:eastAsia="zh-CN"/>
              </w:rPr>
            </w:pPr>
          </w:p>
        </w:tc>
      </w:tr>
      <w:tr w14:paraId="1882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53434F77">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w:t>
            </w:r>
          </w:p>
        </w:tc>
        <w:tc>
          <w:tcPr>
            <w:tcW w:w="1563" w:type="dxa"/>
            <w:vAlign w:val="center"/>
          </w:tcPr>
          <w:p w14:paraId="708B6854">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1537F1A0">
            <w:pPr>
              <w:pStyle w:val="7"/>
              <w:spacing w:line="360" w:lineRule="auto"/>
              <w:jc w:val="center"/>
              <w:rPr>
                <w:rFonts w:hint="eastAsia"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名称：稀奶油隔板</w:t>
            </w:r>
          </w:p>
          <w:p w14:paraId="4E433B8B">
            <w:pPr>
              <w:pStyle w:val="7"/>
              <w:spacing w:line="360" w:lineRule="auto"/>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规格：435*295</w:t>
            </w:r>
          </w:p>
        </w:tc>
        <w:tc>
          <w:tcPr>
            <w:tcW w:w="1092" w:type="dxa"/>
            <w:vAlign w:val="center"/>
          </w:tcPr>
          <w:p w14:paraId="1BEF20E4">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50万</w:t>
            </w:r>
          </w:p>
        </w:tc>
        <w:tc>
          <w:tcPr>
            <w:tcW w:w="1691" w:type="dxa"/>
            <w:vAlign w:val="center"/>
          </w:tcPr>
          <w:p w14:paraId="4B12D772">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77254298">
            <w:pPr>
              <w:pStyle w:val="7"/>
              <w:spacing w:line="360" w:lineRule="auto"/>
              <w:jc w:val="center"/>
              <w:rPr>
                <w:rFonts w:hint="default" w:hAnsi="宋体" w:cs="宋体"/>
                <w:color w:val="auto"/>
                <w:sz w:val="24"/>
                <w:szCs w:val="24"/>
                <w:vertAlign w:val="baseline"/>
                <w:lang w:val="en-US" w:eastAsia="zh-CN"/>
              </w:rPr>
            </w:pPr>
          </w:p>
        </w:tc>
      </w:tr>
      <w:tr w14:paraId="3B2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717" w:type="dxa"/>
            <w:vAlign w:val="center"/>
          </w:tcPr>
          <w:p w14:paraId="06C97CA9">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3</w:t>
            </w:r>
          </w:p>
        </w:tc>
        <w:tc>
          <w:tcPr>
            <w:tcW w:w="1563" w:type="dxa"/>
            <w:vAlign w:val="center"/>
          </w:tcPr>
          <w:p w14:paraId="58D63F32">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54AE6E67">
            <w:pPr>
              <w:pStyle w:val="7"/>
              <w:spacing w:line="360" w:lineRule="auto"/>
              <w:jc w:val="center"/>
              <w:rPr>
                <w:rFonts w:hint="eastAsia"/>
                <w:sz w:val="24"/>
                <w:szCs w:val="24"/>
                <w:lang w:val="en-US" w:eastAsia="zh-CN"/>
              </w:rPr>
            </w:pPr>
            <w:r>
              <w:rPr>
                <w:rFonts w:hint="eastAsia"/>
                <w:sz w:val="24"/>
                <w:szCs w:val="24"/>
                <w:lang w:val="en-US" w:eastAsia="zh-CN"/>
              </w:rPr>
              <w:t>名称：奶酪空白箱-1</w:t>
            </w:r>
          </w:p>
          <w:p w14:paraId="1F920BBE">
            <w:pPr>
              <w:pStyle w:val="7"/>
              <w:spacing w:line="360" w:lineRule="auto"/>
              <w:jc w:val="center"/>
              <w:rPr>
                <w:rFonts w:hint="default"/>
                <w:sz w:val="24"/>
                <w:szCs w:val="24"/>
                <w:lang w:val="en-US" w:eastAsia="zh-CN"/>
              </w:rPr>
            </w:pPr>
            <w:r>
              <w:rPr>
                <w:rFonts w:hint="eastAsia" w:hAnsi="宋体" w:cs="宋体"/>
                <w:i w:val="0"/>
                <w:iCs w:val="0"/>
                <w:color w:val="000000"/>
                <w:sz w:val="24"/>
                <w:szCs w:val="24"/>
                <w:u w:val="none"/>
                <w:lang w:val="en-US" w:eastAsia="zh-CN"/>
              </w:rPr>
              <w:t>规格：450*450*140</w:t>
            </w:r>
          </w:p>
        </w:tc>
        <w:tc>
          <w:tcPr>
            <w:tcW w:w="1092" w:type="dxa"/>
            <w:vAlign w:val="center"/>
          </w:tcPr>
          <w:p w14:paraId="23ABD207">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100万</w:t>
            </w:r>
          </w:p>
        </w:tc>
        <w:tc>
          <w:tcPr>
            <w:tcW w:w="1691" w:type="dxa"/>
            <w:vAlign w:val="center"/>
          </w:tcPr>
          <w:p w14:paraId="31D07A95">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503F2261">
            <w:pPr>
              <w:pStyle w:val="7"/>
              <w:spacing w:line="360" w:lineRule="auto"/>
              <w:jc w:val="center"/>
              <w:rPr>
                <w:rFonts w:hint="default" w:hAnsi="宋体" w:cs="宋体"/>
                <w:color w:val="auto"/>
                <w:sz w:val="24"/>
                <w:szCs w:val="24"/>
                <w:vertAlign w:val="baseline"/>
                <w:lang w:val="en-US" w:eastAsia="zh-CN"/>
              </w:rPr>
            </w:pPr>
          </w:p>
        </w:tc>
      </w:tr>
      <w:tr w14:paraId="438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2D1395A8">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4</w:t>
            </w:r>
          </w:p>
        </w:tc>
        <w:tc>
          <w:tcPr>
            <w:tcW w:w="1563" w:type="dxa"/>
            <w:vAlign w:val="center"/>
          </w:tcPr>
          <w:p w14:paraId="5F5E4DC5">
            <w:pPr>
              <w:pStyle w:val="7"/>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79B408EA">
            <w:pPr>
              <w:pStyle w:val="7"/>
              <w:spacing w:line="360" w:lineRule="auto"/>
              <w:jc w:val="center"/>
              <w:rPr>
                <w:rFonts w:hint="eastAsia"/>
                <w:sz w:val="24"/>
                <w:szCs w:val="24"/>
                <w:lang w:val="en-US" w:eastAsia="zh-CN"/>
              </w:rPr>
            </w:pPr>
            <w:r>
              <w:rPr>
                <w:rFonts w:hint="eastAsia"/>
                <w:sz w:val="24"/>
                <w:szCs w:val="24"/>
                <w:lang w:val="en-US" w:eastAsia="zh-CN"/>
              </w:rPr>
              <w:t>名称：25kg黄油纸箱（机装箱）</w:t>
            </w:r>
          </w:p>
          <w:p w14:paraId="2DDC1A5E">
            <w:pPr>
              <w:pStyle w:val="7"/>
              <w:spacing w:line="360" w:lineRule="auto"/>
              <w:jc w:val="center"/>
              <w:rPr>
                <w:rFonts w:hint="default"/>
                <w:sz w:val="24"/>
                <w:szCs w:val="24"/>
                <w:lang w:val="en-US" w:eastAsia="zh-CN"/>
              </w:rPr>
            </w:pPr>
            <w:r>
              <w:rPr>
                <w:rFonts w:hint="eastAsia"/>
                <w:sz w:val="24"/>
                <w:szCs w:val="24"/>
                <w:lang w:val="en-US" w:eastAsia="zh-CN"/>
              </w:rPr>
              <w:t>规格：387*257*293</w:t>
            </w:r>
          </w:p>
        </w:tc>
        <w:tc>
          <w:tcPr>
            <w:tcW w:w="1092" w:type="dxa"/>
            <w:vAlign w:val="center"/>
          </w:tcPr>
          <w:p w14:paraId="07E8E87A">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60万</w:t>
            </w:r>
          </w:p>
        </w:tc>
        <w:tc>
          <w:tcPr>
            <w:tcW w:w="1691" w:type="dxa"/>
            <w:vAlign w:val="center"/>
          </w:tcPr>
          <w:p w14:paraId="1771DD65">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09B5CE24">
            <w:pPr>
              <w:pStyle w:val="7"/>
              <w:spacing w:line="360" w:lineRule="auto"/>
              <w:jc w:val="center"/>
              <w:rPr>
                <w:rFonts w:hint="default" w:hAnsi="宋体" w:cs="宋体"/>
                <w:color w:val="auto"/>
                <w:sz w:val="24"/>
                <w:szCs w:val="24"/>
                <w:vertAlign w:val="baseline"/>
                <w:lang w:val="en-US" w:eastAsia="zh-CN"/>
              </w:rPr>
            </w:pPr>
          </w:p>
        </w:tc>
      </w:tr>
      <w:tr w14:paraId="769F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7D0B575A">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5</w:t>
            </w:r>
          </w:p>
        </w:tc>
        <w:tc>
          <w:tcPr>
            <w:tcW w:w="1563" w:type="dxa"/>
            <w:vAlign w:val="center"/>
          </w:tcPr>
          <w:p w14:paraId="42AA62F3">
            <w:pPr>
              <w:pStyle w:val="7"/>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14E0DE99">
            <w:pPr>
              <w:pStyle w:val="7"/>
              <w:spacing w:line="360" w:lineRule="auto"/>
              <w:jc w:val="center"/>
              <w:rPr>
                <w:rFonts w:hint="eastAsia"/>
                <w:sz w:val="24"/>
                <w:szCs w:val="24"/>
                <w:lang w:val="en-US" w:eastAsia="zh-CN"/>
              </w:rPr>
            </w:pPr>
            <w:r>
              <w:rPr>
                <w:rFonts w:hint="eastAsia"/>
                <w:sz w:val="24"/>
                <w:szCs w:val="24"/>
                <w:lang w:val="en-US" w:eastAsia="zh-CN"/>
              </w:rPr>
              <w:t>名称：20kg-BIB纸箱</w:t>
            </w:r>
          </w:p>
          <w:p w14:paraId="651080C4">
            <w:pPr>
              <w:pStyle w:val="7"/>
              <w:spacing w:line="360" w:lineRule="auto"/>
              <w:jc w:val="center"/>
              <w:rPr>
                <w:rFonts w:hint="default" w:hAnsi="宋体" w:cs="宋体"/>
                <w:color w:val="auto"/>
                <w:sz w:val="24"/>
                <w:szCs w:val="24"/>
                <w:vertAlign w:val="baseline"/>
                <w:lang w:val="en-US" w:eastAsia="zh-CN"/>
              </w:rPr>
            </w:pPr>
            <w:r>
              <w:rPr>
                <w:rFonts w:hint="eastAsia"/>
                <w:sz w:val="24"/>
                <w:szCs w:val="24"/>
                <w:lang w:val="en-US" w:eastAsia="zh-CN"/>
              </w:rPr>
              <w:t>规格：488*365*155</w:t>
            </w:r>
          </w:p>
        </w:tc>
        <w:tc>
          <w:tcPr>
            <w:tcW w:w="1092" w:type="dxa"/>
            <w:vAlign w:val="center"/>
          </w:tcPr>
          <w:p w14:paraId="37C714C2">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100万</w:t>
            </w:r>
          </w:p>
        </w:tc>
        <w:tc>
          <w:tcPr>
            <w:tcW w:w="1691" w:type="dxa"/>
            <w:vAlign w:val="center"/>
          </w:tcPr>
          <w:p w14:paraId="3E6A4CF0">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0EEB4E7D">
            <w:pPr>
              <w:pStyle w:val="7"/>
              <w:spacing w:line="360" w:lineRule="auto"/>
              <w:jc w:val="center"/>
              <w:rPr>
                <w:rFonts w:hint="default" w:hAnsi="宋体" w:cs="宋体"/>
                <w:color w:val="auto"/>
                <w:sz w:val="24"/>
                <w:szCs w:val="24"/>
                <w:vertAlign w:val="baseline"/>
                <w:lang w:val="en-US" w:eastAsia="zh-CN"/>
              </w:rPr>
            </w:pPr>
          </w:p>
        </w:tc>
      </w:tr>
      <w:tr w14:paraId="1471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6457D800">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6</w:t>
            </w:r>
          </w:p>
        </w:tc>
        <w:tc>
          <w:tcPr>
            <w:tcW w:w="1563" w:type="dxa"/>
            <w:vAlign w:val="center"/>
          </w:tcPr>
          <w:p w14:paraId="08779EED">
            <w:pPr>
              <w:pStyle w:val="7"/>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4D4FC0B4">
            <w:pPr>
              <w:pStyle w:val="7"/>
              <w:spacing w:line="360" w:lineRule="auto"/>
              <w:jc w:val="center"/>
              <w:rPr>
                <w:rFonts w:hint="eastAsia"/>
                <w:sz w:val="24"/>
                <w:szCs w:val="24"/>
                <w:lang w:val="en-US" w:eastAsia="zh-CN"/>
              </w:rPr>
            </w:pPr>
            <w:r>
              <w:rPr>
                <w:rFonts w:hint="eastAsia"/>
                <w:sz w:val="24"/>
                <w:szCs w:val="24"/>
                <w:lang w:val="en-US" w:eastAsia="zh-CN"/>
              </w:rPr>
              <w:t>名称：1L砖自动片（带盖）3*4</w:t>
            </w:r>
          </w:p>
          <w:p w14:paraId="2E59B5ED">
            <w:pPr>
              <w:pStyle w:val="7"/>
              <w:spacing w:line="360" w:lineRule="auto"/>
              <w:jc w:val="center"/>
              <w:rPr>
                <w:rFonts w:hint="default" w:ascii="仿宋" w:hAnsi="仿宋" w:eastAsia="仿宋" w:cs="仿宋"/>
                <w:i w:val="0"/>
                <w:iCs w:val="0"/>
                <w:color w:val="000000"/>
                <w:kern w:val="0"/>
                <w:sz w:val="24"/>
                <w:szCs w:val="24"/>
                <w:u w:val="none"/>
                <w:lang w:val="en-US" w:eastAsia="zh-CN" w:bidi="ar"/>
              </w:rPr>
            </w:pPr>
            <w:r>
              <w:rPr>
                <w:rFonts w:hint="eastAsia"/>
                <w:sz w:val="24"/>
                <w:szCs w:val="24"/>
                <w:lang w:val="en-US" w:eastAsia="zh-CN"/>
              </w:rPr>
              <w:t>规格：379*197*217</w:t>
            </w:r>
          </w:p>
        </w:tc>
        <w:tc>
          <w:tcPr>
            <w:tcW w:w="1092" w:type="dxa"/>
            <w:vAlign w:val="center"/>
          </w:tcPr>
          <w:p w14:paraId="79B0C8F0">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100万</w:t>
            </w:r>
          </w:p>
        </w:tc>
        <w:tc>
          <w:tcPr>
            <w:tcW w:w="1691" w:type="dxa"/>
            <w:vAlign w:val="center"/>
          </w:tcPr>
          <w:p w14:paraId="5CC50B8B">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010EE8FC">
            <w:pPr>
              <w:pStyle w:val="7"/>
              <w:spacing w:line="360" w:lineRule="auto"/>
              <w:jc w:val="center"/>
              <w:rPr>
                <w:rFonts w:hint="default" w:hAnsi="宋体" w:cs="宋体"/>
                <w:color w:val="auto"/>
                <w:sz w:val="24"/>
                <w:szCs w:val="24"/>
                <w:vertAlign w:val="baseline"/>
                <w:lang w:val="en-US" w:eastAsia="zh-CN"/>
              </w:rPr>
            </w:pPr>
          </w:p>
        </w:tc>
      </w:tr>
      <w:tr w14:paraId="60BA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3214A589">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7</w:t>
            </w:r>
          </w:p>
        </w:tc>
        <w:tc>
          <w:tcPr>
            <w:tcW w:w="1563" w:type="dxa"/>
            <w:vAlign w:val="center"/>
          </w:tcPr>
          <w:p w14:paraId="341DDCC9">
            <w:pPr>
              <w:pStyle w:val="7"/>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0BBE98FA">
            <w:pPr>
              <w:pStyle w:val="7"/>
              <w:spacing w:line="360" w:lineRule="auto"/>
              <w:jc w:val="center"/>
              <w:rPr>
                <w:rFonts w:hint="eastAsia"/>
                <w:sz w:val="24"/>
                <w:szCs w:val="24"/>
                <w:lang w:val="en-US" w:eastAsia="zh-CN"/>
              </w:rPr>
            </w:pPr>
            <w:r>
              <w:rPr>
                <w:rFonts w:hint="eastAsia"/>
                <w:sz w:val="24"/>
                <w:szCs w:val="24"/>
                <w:lang w:val="en-US" w:eastAsia="zh-CN"/>
              </w:rPr>
              <w:t>名称：1L砖自动片隔板3*4</w:t>
            </w:r>
          </w:p>
          <w:p w14:paraId="37BA7B3E">
            <w:pPr>
              <w:pStyle w:val="7"/>
              <w:spacing w:line="360" w:lineRule="auto"/>
              <w:jc w:val="center"/>
              <w:rPr>
                <w:rFonts w:hint="default"/>
                <w:sz w:val="24"/>
                <w:szCs w:val="24"/>
                <w:lang w:val="en-US" w:eastAsia="zh-CN"/>
              </w:rPr>
            </w:pPr>
            <w:r>
              <w:rPr>
                <w:rFonts w:hint="eastAsia"/>
                <w:sz w:val="24"/>
                <w:szCs w:val="24"/>
                <w:lang w:val="en-US" w:eastAsia="zh-CN"/>
              </w:rPr>
              <w:t>规格：360*210</w:t>
            </w:r>
          </w:p>
        </w:tc>
        <w:tc>
          <w:tcPr>
            <w:tcW w:w="1092" w:type="dxa"/>
            <w:vAlign w:val="center"/>
          </w:tcPr>
          <w:p w14:paraId="27ABBA6D">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100万</w:t>
            </w:r>
          </w:p>
        </w:tc>
        <w:tc>
          <w:tcPr>
            <w:tcW w:w="1691" w:type="dxa"/>
            <w:vAlign w:val="center"/>
          </w:tcPr>
          <w:p w14:paraId="6A308722">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5AD895BC">
            <w:pPr>
              <w:pStyle w:val="7"/>
              <w:spacing w:line="360" w:lineRule="auto"/>
              <w:jc w:val="center"/>
              <w:rPr>
                <w:rFonts w:hint="default" w:hAnsi="宋体" w:cs="宋体"/>
                <w:color w:val="auto"/>
                <w:sz w:val="24"/>
                <w:szCs w:val="24"/>
                <w:vertAlign w:val="baseline"/>
                <w:lang w:val="en-US" w:eastAsia="zh-CN"/>
              </w:rPr>
            </w:pPr>
          </w:p>
        </w:tc>
      </w:tr>
      <w:tr w14:paraId="5638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419370DE">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8</w:t>
            </w:r>
          </w:p>
        </w:tc>
        <w:tc>
          <w:tcPr>
            <w:tcW w:w="1563" w:type="dxa"/>
            <w:vAlign w:val="center"/>
          </w:tcPr>
          <w:p w14:paraId="2D56E0BF">
            <w:pPr>
              <w:pStyle w:val="7"/>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甘肃传祁甘味乳业有限责任公司</w:t>
            </w:r>
          </w:p>
        </w:tc>
        <w:tc>
          <w:tcPr>
            <w:tcW w:w="2418" w:type="dxa"/>
            <w:vAlign w:val="center"/>
          </w:tcPr>
          <w:p w14:paraId="49F8E5CA">
            <w:pPr>
              <w:pStyle w:val="7"/>
              <w:spacing w:line="360" w:lineRule="auto"/>
              <w:jc w:val="center"/>
              <w:rPr>
                <w:rFonts w:hint="eastAsia"/>
                <w:sz w:val="24"/>
                <w:szCs w:val="24"/>
                <w:lang w:val="en-US" w:eastAsia="zh-CN"/>
              </w:rPr>
            </w:pPr>
            <w:r>
              <w:rPr>
                <w:rFonts w:hint="eastAsia"/>
                <w:sz w:val="24"/>
                <w:szCs w:val="24"/>
                <w:lang w:val="en-US" w:eastAsia="zh-CN"/>
              </w:rPr>
              <w:t>名称：1升砖自动片3*4不带盖</w:t>
            </w:r>
          </w:p>
          <w:p w14:paraId="56E735AD">
            <w:pPr>
              <w:pStyle w:val="7"/>
              <w:spacing w:line="360" w:lineRule="auto"/>
              <w:jc w:val="center"/>
              <w:rPr>
                <w:rFonts w:hint="default"/>
                <w:sz w:val="24"/>
                <w:szCs w:val="24"/>
                <w:lang w:val="en-US" w:eastAsia="zh-CN"/>
              </w:rPr>
            </w:pPr>
            <w:r>
              <w:rPr>
                <w:rFonts w:hint="eastAsia"/>
                <w:sz w:val="24"/>
                <w:szCs w:val="24"/>
                <w:lang w:val="en-US" w:eastAsia="zh-CN"/>
              </w:rPr>
              <w:t>规格：379*191*206</w:t>
            </w:r>
          </w:p>
        </w:tc>
        <w:tc>
          <w:tcPr>
            <w:tcW w:w="1092" w:type="dxa"/>
            <w:vAlign w:val="center"/>
          </w:tcPr>
          <w:p w14:paraId="032A5CB3">
            <w:pPr>
              <w:pStyle w:val="7"/>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100万</w:t>
            </w:r>
          </w:p>
        </w:tc>
        <w:tc>
          <w:tcPr>
            <w:tcW w:w="1691" w:type="dxa"/>
            <w:vAlign w:val="center"/>
          </w:tcPr>
          <w:p w14:paraId="0D00C744">
            <w:pPr>
              <w:pStyle w:val="7"/>
              <w:spacing w:line="360" w:lineRule="auto"/>
              <w:jc w:val="center"/>
              <w:rPr>
                <w:rFonts w:hint="default" w:hAnsi="宋体" w:cs="宋体"/>
                <w:color w:val="auto"/>
                <w:sz w:val="24"/>
                <w:szCs w:val="24"/>
                <w:vertAlign w:val="baseline"/>
                <w:lang w:val="en-US" w:eastAsia="zh-CN"/>
              </w:rPr>
            </w:pPr>
          </w:p>
        </w:tc>
        <w:tc>
          <w:tcPr>
            <w:tcW w:w="1041" w:type="dxa"/>
            <w:vAlign w:val="center"/>
          </w:tcPr>
          <w:p w14:paraId="69B01A79">
            <w:pPr>
              <w:pStyle w:val="7"/>
              <w:spacing w:line="360" w:lineRule="auto"/>
              <w:jc w:val="center"/>
              <w:rPr>
                <w:rFonts w:hint="default" w:hAnsi="宋体" w:cs="宋体"/>
                <w:color w:val="auto"/>
                <w:sz w:val="24"/>
                <w:szCs w:val="24"/>
                <w:vertAlign w:val="baseline"/>
                <w:lang w:val="en-US" w:eastAsia="zh-CN"/>
              </w:rPr>
            </w:pPr>
          </w:p>
        </w:tc>
      </w:tr>
    </w:tbl>
    <w:p w14:paraId="0A156026">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说明：1.投标数量为预计数量，最终以实际发生数量为准；</w:t>
      </w:r>
    </w:p>
    <w:p w14:paraId="0104FC06">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2.本报价为含13%增值税及运费的全价；</w:t>
      </w:r>
    </w:p>
    <w:p w14:paraId="44E1548E">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3.投标人可对纸箱的性能及性价比另行做出详细描述或建议。</w:t>
      </w:r>
    </w:p>
    <w:p w14:paraId="0DC0D097">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投标人：（名称及公章）</w:t>
      </w:r>
    </w:p>
    <w:p w14:paraId="4B688F03">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授权代表签字：</w:t>
      </w:r>
    </w:p>
    <w:p w14:paraId="7FE73EC0">
      <w:pPr>
        <w:pStyle w:val="7"/>
        <w:spacing w:line="360" w:lineRule="auto"/>
        <w:rPr>
          <w:rFonts w:hint="default" w:hAnsi="宋体" w:cs="宋体"/>
          <w:color w:val="auto"/>
          <w:sz w:val="24"/>
          <w:szCs w:val="24"/>
          <w:lang w:val="en-US" w:eastAsia="zh-CN"/>
        </w:rPr>
      </w:pPr>
      <w:r>
        <w:rPr>
          <w:rFonts w:hint="eastAsia" w:hAnsi="宋体" w:cs="宋体"/>
          <w:color w:val="auto"/>
          <w:sz w:val="24"/>
          <w:szCs w:val="24"/>
          <w:lang w:val="en-US" w:eastAsia="zh-CN"/>
        </w:rPr>
        <w:t xml:space="preserve">                                       填报日期：</w:t>
      </w:r>
    </w:p>
    <w:p w14:paraId="0A8D9838">
      <w:pPr>
        <w:rPr>
          <w:rFonts w:hint="eastAsia" w:ascii="宋体" w:hAnsi="宋体" w:eastAsia="宋体" w:cs="宋体"/>
          <w:sz w:val="24"/>
          <w:szCs w:val="24"/>
        </w:rPr>
      </w:pPr>
    </w:p>
    <w:p w14:paraId="76403E10">
      <w:pPr>
        <w:pStyle w:val="2"/>
        <w:rPr>
          <w:rFonts w:hint="eastAsia"/>
        </w:rPr>
      </w:pPr>
    </w:p>
    <w:p w14:paraId="296E9B7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auto"/>
          <w:kern w:val="2"/>
          <w:sz w:val="24"/>
          <w:szCs w:val="24"/>
          <w:lang w:val="en-US" w:eastAsia="zh-CN" w:bidi="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64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C833D">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BC833D">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C915">
    <w:pPr>
      <w:pStyle w:val="9"/>
      <w:pBdr>
        <w:bottom w:val="double" w:color="auto" w:sz="8" w:space="1"/>
      </w:pBdr>
      <w:jc w:val="center"/>
      <w:rPr>
        <w:rFonts w:hint="eastAsia" w:ascii="仿宋" w:hAnsi="仿宋" w:eastAsia="仿宋" w:cs="仿宋"/>
        <w:sz w:val="21"/>
        <w:szCs w:val="21"/>
      </w:rPr>
    </w:pPr>
    <w:r>
      <w:rPr>
        <w:rFonts w:hint="eastAsia" w:ascii="仿宋" w:hAnsi="仿宋" w:eastAsia="仿宋" w:cs="仿宋"/>
        <w:b/>
        <w:bCs/>
        <w:color w:val="auto"/>
        <w:sz w:val="21"/>
        <w:szCs w:val="21"/>
        <w:lang w:val="en-US" w:eastAsia="zh-CN"/>
      </w:rPr>
      <w:t>甘肃传祁甘味乳业有限责任公司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43002"/>
    <w:multiLevelType w:val="singleLevel"/>
    <w:tmpl w:val="23243002"/>
    <w:lvl w:ilvl="0" w:tentative="0">
      <w:start w:val="1"/>
      <w:numFmt w:val="chineseCounting"/>
      <w:suff w:val="nothing"/>
      <w:lvlText w:val="%1、"/>
      <w:lvlJc w:val="left"/>
      <w:pPr>
        <w:ind w:left="0" w:firstLine="420"/>
      </w:pPr>
      <w:rPr>
        <w:rFonts w:hint="eastAsia" w:ascii="仿宋" w:hAnsi="仿宋" w:eastAsia="仿宋" w:cs="仿宋"/>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DM5ZGRmYjJmNzVlYWZlYWUwZjRlZDhjNjEyODIifQ=="/>
  </w:docVars>
  <w:rsids>
    <w:rsidRoot w:val="00000000"/>
    <w:rsid w:val="1DB62E18"/>
    <w:rsid w:val="37B25D00"/>
    <w:rsid w:val="58941FDE"/>
    <w:rsid w:val="6C0B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unhideWhenUsed/>
    <w:qFormat/>
    <w:uiPriority w:val="9"/>
    <w:pPr>
      <w:keepNext/>
      <w:keepLines/>
      <w:spacing w:after="5" w:line="259" w:lineRule="auto"/>
      <w:ind w:left="10" w:hanging="10"/>
      <w:outlineLvl w:val="0"/>
    </w:pPr>
    <w:rPr>
      <w:rFonts w:ascii="黑体" w:hAnsi="黑体" w:eastAsia="黑体" w:cs="黑体"/>
      <w:color w:val="000000"/>
      <w:kern w:val="2"/>
      <w:sz w:val="32"/>
      <w:szCs w:val="22"/>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20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Normal_17"/>
    <w:qFormat/>
    <w:uiPriority w:val="0"/>
    <w:rPr>
      <w:rFonts w:ascii="Times New Roman" w:hAnsi="Times New Roman" w:eastAsia="Times New Roman" w:cs="Times New Roman"/>
      <w:sz w:val="24"/>
      <w:szCs w:val="24"/>
      <w:lang w:bidi="ar-SA"/>
    </w:rPr>
  </w:style>
  <w:style w:type="paragraph" w:customStyle="1" w:styleId="17">
    <w:name w:val="Normal_1"/>
    <w:qFormat/>
    <w:uiPriority w:val="0"/>
    <w:rPr>
      <w:rFonts w:ascii="黑体" w:hAnsi="黑体" w:eastAsia="黑体" w:cs="Times New Roman"/>
      <w:b/>
      <w:sz w:val="32"/>
      <w:szCs w:val="24"/>
      <w:lang w:bidi="ar-SA"/>
    </w:rPr>
  </w:style>
  <w:style w:type="paragraph" w:customStyle="1" w:styleId="1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Normal_2"/>
    <w:qFormat/>
    <w:uiPriority w:val="0"/>
    <w:rPr>
      <w:rFonts w:ascii="黑体" w:hAnsi="黑体" w:eastAsia="黑体" w:cs="Times New Roman"/>
      <w:b/>
      <w:sz w:val="32"/>
      <w:szCs w:val="24"/>
      <w:lang w:bidi="ar-SA"/>
    </w:rPr>
  </w:style>
  <w:style w:type="paragraph" w:customStyle="1" w:styleId="20">
    <w:name w:val="Normal_3"/>
    <w:qFormat/>
    <w:uiPriority w:val="0"/>
    <w:rPr>
      <w:rFonts w:ascii="黑体" w:hAnsi="黑体" w:eastAsia="黑体" w:cs="Times New Roman"/>
      <w:b/>
      <w:sz w:val="32"/>
      <w:szCs w:val="24"/>
      <w:lang w:bidi="ar-SA"/>
    </w:rPr>
  </w:style>
  <w:style w:type="paragraph" w:customStyle="1" w:styleId="2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2">
    <w:name w:val="Normal_4"/>
    <w:qFormat/>
    <w:uiPriority w:val="0"/>
    <w:rPr>
      <w:rFonts w:ascii="黑体" w:hAnsi="黑体" w:eastAsia="黑体" w:cs="Times New Roman"/>
      <w:b/>
      <w:sz w:val="32"/>
      <w:szCs w:val="24"/>
      <w:lang w:bidi="ar-SA"/>
    </w:rPr>
  </w:style>
  <w:style w:type="paragraph" w:customStyle="1" w:styleId="23">
    <w:name w:val="标题 2_0_1_0"/>
    <w:basedOn w:val="24"/>
    <w:next w:val="24"/>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24">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5">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6"/>
    <w:qFormat/>
    <w:uiPriority w:val="0"/>
    <w:rPr>
      <w:rFonts w:ascii="黑体" w:hAnsi="黑体" w:eastAsia="黑体" w:cs="Times New Roman"/>
      <w:b/>
      <w:sz w:val="32"/>
      <w:szCs w:val="24"/>
      <w:lang w:bidi="ar-SA"/>
    </w:rPr>
  </w:style>
  <w:style w:type="paragraph" w:customStyle="1" w:styleId="27">
    <w:name w:val="正文_2_1"/>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2_1"/>
    <w:basedOn w:val="27"/>
    <w:qFormat/>
    <w:uiPriority w:val="99"/>
    <w:pPr>
      <w:spacing w:after="120"/>
    </w:pPr>
  </w:style>
  <w:style w:type="paragraph" w:customStyle="1" w:styleId="29">
    <w:name w:val="Normal_7"/>
    <w:qFormat/>
    <w:uiPriority w:val="0"/>
    <w:rPr>
      <w:rFonts w:ascii="黑体" w:hAnsi="黑体" w:eastAsia="黑体" w:cs="Times New Roman"/>
      <w:b/>
      <w:sz w:val="32"/>
      <w:szCs w:val="24"/>
      <w:lang w:bidi="ar-SA"/>
    </w:rPr>
  </w:style>
  <w:style w:type="paragraph" w:customStyle="1" w:styleId="30">
    <w:name w:val="Normal_8"/>
    <w:qFormat/>
    <w:uiPriority w:val="0"/>
    <w:rPr>
      <w:rFonts w:ascii="黑体" w:hAnsi="黑体" w:eastAsia="黑体" w:cs="Times New Roman"/>
      <w:b/>
      <w:sz w:val="32"/>
      <w:szCs w:val="24"/>
      <w:lang w:bidi="ar-SA"/>
    </w:rPr>
  </w:style>
  <w:style w:type="paragraph" w:customStyle="1" w:styleId="31">
    <w:name w:val="标题 2_0_2"/>
    <w:basedOn w:val="32"/>
    <w:next w:val="32"/>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32">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pPr>
      <w:adjustRightInd w:val="0"/>
      <w:spacing w:line="360" w:lineRule="atLeast"/>
    </w:pPr>
    <w:rPr>
      <w:rFonts w:ascii="宋体" w:hAnsi="Calibri" w:eastAsia="宋体"/>
      <w:sz w:val="24"/>
    </w:rPr>
  </w:style>
  <w:style w:type="paragraph" w:customStyle="1" w:styleId="34">
    <w:name w:val="Normal_9"/>
    <w:qFormat/>
    <w:uiPriority w:val="0"/>
    <w:rPr>
      <w:rFonts w:ascii="黑体" w:hAnsi="黑体" w:eastAsia="黑体" w:cs="Times New Roman"/>
      <w:b/>
      <w:sz w:val="32"/>
      <w:szCs w:val="24"/>
      <w:lang w:bidi="ar-SA"/>
    </w:rPr>
  </w:style>
  <w:style w:type="paragraph" w:customStyle="1" w:styleId="35">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6">
    <w:name w:val="Normal_11"/>
    <w:qFormat/>
    <w:uiPriority w:val="0"/>
    <w:rPr>
      <w:rFonts w:ascii="黑体" w:hAnsi="黑体" w:eastAsia="黑体" w:cs="Times New Roman"/>
      <w:b/>
      <w:sz w:val="32"/>
      <w:szCs w:val="24"/>
      <w:lang w:bidi="ar-SA"/>
    </w:rPr>
  </w:style>
  <w:style w:type="paragraph" w:customStyle="1" w:styleId="37">
    <w:name w:val="标题 3_0_1"/>
    <w:basedOn w:val="38"/>
    <w:next w:val="3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38">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Normal_12"/>
    <w:qFormat/>
    <w:uiPriority w:val="0"/>
    <w:rPr>
      <w:rFonts w:ascii="黑体" w:hAnsi="黑体" w:eastAsia="黑体" w:cs="Times New Roman"/>
      <w:b/>
      <w:sz w:val="32"/>
      <w:szCs w:val="24"/>
      <w:lang w:bidi="ar-SA"/>
    </w:rPr>
  </w:style>
  <w:style w:type="paragraph" w:customStyle="1" w:styleId="4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4"/>
    <w:qFormat/>
    <w:uiPriority w:val="0"/>
    <w:rPr>
      <w:rFonts w:ascii="黑体" w:hAnsi="黑体" w:eastAsia="黑体" w:cs="Times New Roman"/>
      <w:b/>
      <w:sz w:val="32"/>
      <w:szCs w:val="24"/>
      <w:lang w:bidi="ar-SA"/>
    </w:rPr>
  </w:style>
  <w:style w:type="character" w:customStyle="1" w:styleId="42">
    <w:name w:val="正文_2_0 Char"/>
    <w:link w:val="43"/>
    <w:qFormat/>
    <w:uiPriority w:val="0"/>
    <w:rPr>
      <w:rFonts w:ascii="Calibri" w:hAnsi="Calibri" w:cs="Calibri"/>
      <w:szCs w:val="21"/>
    </w:rPr>
  </w:style>
  <w:style w:type="paragraph" w:customStyle="1" w:styleId="43">
    <w:name w:val="正文_2_0"/>
    <w:basedOn w:val="27"/>
    <w:next w:val="44"/>
    <w:link w:val="42"/>
    <w:qFormat/>
    <w:uiPriority w:val="0"/>
    <w:rPr>
      <w:rFonts w:ascii="Calibri" w:hAnsi="Calibri" w:cs="Calibri"/>
      <w:szCs w:val="21"/>
    </w:rPr>
  </w:style>
  <w:style w:type="paragraph" w:customStyle="1" w:styleId="44">
    <w:name w:val="正文文本_2_0"/>
    <w:basedOn w:val="43"/>
    <w:qFormat/>
    <w:uiPriority w:val="0"/>
    <w:pPr>
      <w:spacing w:after="120"/>
    </w:pPr>
  </w:style>
  <w:style w:type="paragraph" w:customStyle="1" w:styleId="45">
    <w:name w:val="Table Paragraph"/>
    <w:basedOn w:val="1"/>
    <w:qFormat/>
    <w:uiPriority w:val="1"/>
    <w:pPr>
      <w:jc w:val="left"/>
    </w:pPr>
    <w:rPr>
      <w:kern w:val="0"/>
      <w:sz w:val="22"/>
      <w:lang w:eastAsia="en-US"/>
    </w:rPr>
  </w:style>
  <w:style w:type="paragraph" w:customStyle="1" w:styleId="46">
    <w:name w:val="标题 3_0_0_0"/>
    <w:basedOn w:val="47"/>
    <w:next w:val="47"/>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47">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8">
    <w:name w:val="纯文本_0"/>
    <w:basedOn w:val="49"/>
    <w:qFormat/>
    <w:uiPriority w:val="0"/>
    <w:rPr>
      <w:rFonts w:ascii="宋体" w:hAnsi="Courier New" w:eastAsia="等线" w:cs="Courier New"/>
      <w:szCs w:val="21"/>
    </w:rPr>
  </w:style>
  <w:style w:type="paragraph" w:customStyle="1" w:styleId="4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日期_0_0"/>
    <w:basedOn w:val="49"/>
    <w:next w:val="49"/>
    <w:qFormat/>
    <w:uiPriority w:val="0"/>
    <w:pPr>
      <w:adjustRightInd w:val="0"/>
      <w:spacing w:line="360" w:lineRule="atLeast"/>
    </w:pPr>
    <w:rPr>
      <w:rFonts w:ascii="宋体" w:hAnsi="Calibri" w:eastAsia="宋体"/>
      <w:sz w:val="24"/>
    </w:rPr>
  </w:style>
  <w:style w:type="paragraph" w:customStyle="1" w:styleId="51">
    <w:name w:val="Normal_13"/>
    <w:qFormat/>
    <w:uiPriority w:val="0"/>
    <w:rPr>
      <w:rFonts w:ascii="黑体" w:hAnsi="黑体" w:eastAsia="黑体" w:cs="Times New Roman"/>
      <w:b/>
      <w:sz w:val="32"/>
      <w:szCs w:val="24"/>
      <w:lang w:bidi="ar-SA"/>
    </w:rPr>
  </w:style>
  <w:style w:type="paragraph" w:customStyle="1" w:styleId="52">
    <w:name w:val="标题 3_0_1_0"/>
    <w:basedOn w:val="53"/>
    <w:next w:val="5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53">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4">
    <w:name w:val="Normal_15"/>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6374</Words>
  <Characters>7111</Characters>
  <Lines>0</Lines>
  <Paragraphs>0</Paragraphs>
  <TotalTime>4</TotalTime>
  <ScaleCrop>false</ScaleCrop>
  <LinksUpToDate>false</LinksUpToDate>
  <CharactersWithSpaces>7656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2024-08-05T10:52:00Z</dcterms:created>
  <dc:creator>14470</dc:creator>
  <cp:lastModifiedBy>WPS_1579154861</cp:lastModifiedBy>
  <dcterms:modified xsi:type="dcterms:W3CDTF">2024-08-06T06:56:29Z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762DB93500ED4776B62E331243735BA5_12</vt:lpwstr>
  </property>
</Properties>
</file>