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2CA56">
      <w:pPr>
        <w:widowControl w:val="0"/>
        <w:spacing w:line="400" w:lineRule="atLeast"/>
        <w:ind w:left="460" w:leftChars="219" w:firstLine="0" w:firstLineChars="0"/>
        <w:jc w:val="both"/>
        <w:rPr>
          <w:rFonts w:hint="default" w:ascii="Arial" w:hAnsi="Arial" w:cs="Arial"/>
          <w:b/>
          <w:spacing w:val="-23"/>
          <w:kern w:val="2"/>
          <w:sz w:val="48"/>
          <w:szCs w:val="48"/>
          <w:lang w:val="en-US" w:eastAsia="zh-CN" w:bidi="ar-SA"/>
        </w:rPr>
      </w:pPr>
      <w:r>
        <w:rPr>
          <w:rFonts w:hint="eastAsia" w:ascii="Arial" w:hAnsi="Arial" w:cs="Arial"/>
          <w:b/>
          <w:spacing w:val="-23"/>
          <w:kern w:val="2"/>
          <w:sz w:val="48"/>
          <w:szCs w:val="48"/>
          <w:lang w:val="en-US" w:eastAsia="zh-CN" w:bidi="ar-SA"/>
        </w:rPr>
        <w:t xml:space="preserve">    </w:t>
      </w:r>
    </w:p>
    <w:p w14:paraId="0D0D386F">
      <w:pPr>
        <w:widowControl w:val="0"/>
        <w:spacing w:line="400" w:lineRule="atLeast"/>
        <w:ind w:left="460" w:leftChars="219" w:firstLine="436" w:firstLineChars="100"/>
        <w:jc w:val="both"/>
        <w:rPr>
          <w:rFonts w:hint="eastAsia" w:ascii="Arial" w:hAnsi="Arial" w:cs="Arial"/>
          <w:b/>
          <w:bCs w:val="0"/>
          <w:spacing w:val="-23"/>
          <w:kern w:val="2"/>
          <w:sz w:val="48"/>
          <w:szCs w:val="48"/>
          <w:lang w:val="en-US" w:eastAsia="zh-CN" w:bidi="ar-SA"/>
        </w:rPr>
      </w:pPr>
    </w:p>
    <w:p w14:paraId="395570A5">
      <w:pPr>
        <w:widowControl w:val="0"/>
        <w:spacing w:line="400" w:lineRule="atLeast"/>
        <w:ind w:left="460" w:leftChars="219" w:firstLine="436" w:firstLineChars="100"/>
        <w:jc w:val="both"/>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甘肃传祁乳业有限公司纸铝塑无菌包装</w:t>
      </w:r>
    </w:p>
    <w:p w14:paraId="013DF495">
      <w:pPr>
        <w:widowControl w:val="0"/>
        <w:spacing w:line="400" w:lineRule="atLeast"/>
        <w:jc w:val="center"/>
        <w:rPr>
          <w:rFonts w:hint="eastAsia" w:ascii="Arial" w:hAnsi="Arial" w:eastAsia="宋体"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枕、砖包材招标文件</w:t>
      </w:r>
    </w:p>
    <w:p w14:paraId="6E6C1578">
      <w:pPr>
        <w:pStyle w:val="2"/>
        <w:ind w:left="0" w:leftChars="0" w:firstLine="0" w:firstLineChars="0"/>
        <w:rPr>
          <w:rFonts w:hint="eastAsia" w:ascii="Arial" w:hAnsi="Arial" w:cs="Arial"/>
          <w:b/>
          <w:bCs w:val="0"/>
          <w:spacing w:val="-23"/>
          <w:kern w:val="2"/>
          <w:sz w:val="48"/>
          <w:szCs w:val="48"/>
          <w:lang w:val="en-US" w:eastAsia="zh-CN" w:bidi="ar-SA"/>
        </w:rPr>
      </w:pPr>
    </w:p>
    <w:p w14:paraId="7FCD8087">
      <w:pPr>
        <w:pStyle w:val="2"/>
        <w:ind w:firstLine="2615" w:firstLineChars="600"/>
        <w:rPr>
          <w:rFonts w:hint="eastAsia" w:ascii="Arial" w:hAnsi="Arial" w:cs="Arial"/>
          <w:b/>
          <w:bCs w:val="0"/>
          <w:spacing w:val="-23"/>
          <w:kern w:val="2"/>
          <w:sz w:val="48"/>
          <w:szCs w:val="48"/>
          <w:lang w:val="en-US" w:eastAsia="zh-CN" w:bidi="ar-SA"/>
        </w:rPr>
      </w:pPr>
    </w:p>
    <w:p w14:paraId="787DE257">
      <w:pPr>
        <w:pStyle w:val="2"/>
        <w:ind w:firstLine="2615" w:firstLineChars="600"/>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（2024年-2025年）</w:t>
      </w:r>
    </w:p>
    <w:p w14:paraId="639F20CF">
      <w:pPr>
        <w:pStyle w:val="2"/>
        <w:ind w:firstLine="2711" w:firstLineChars="900"/>
        <w:rPr>
          <w:rFonts w:hint="default" w:ascii="宋体" w:hAnsi="宋体" w:cs="宋体"/>
          <w:b/>
          <w:bCs w:val="0"/>
          <w:color w:val="auto"/>
          <w:sz w:val="30"/>
          <w:szCs w:val="30"/>
          <w:lang w:val="en-US" w:eastAsia="zh-CN"/>
        </w:rPr>
      </w:pPr>
      <w:r>
        <w:rPr>
          <w:rFonts w:hint="eastAsia" w:ascii="宋体" w:hAnsi="宋体" w:cs="宋体"/>
          <w:b/>
          <w:bCs w:val="0"/>
          <w:sz w:val="30"/>
          <w:szCs w:val="30"/>
          <w:lang w:eastAsia="zh-CN"/>
        </w:rPr>
        <w:t>招标</w:t>
      </w:r>
      <w:r>
        <w:rPr>
          <w:rFonts w:hint="eastAsia" w:ascii="宋体" w:hAnsi="宋体" w:cs="宋体"/>
          <w:b/>
          <w:bCs w:val="0"/>
          <w:sz w:val="30"/>
          <w:szCs w:val="30"/>
        </w:rPr>
        <w:t>编号：</w:t>
      </w:r>
      <w:r>
        <w:rPr>
          <w:rFonts w:hint="eastAsia" w:ascii="宋体" w:hAnsi="宋体" w:cs="宋体"/>
          <w:b/>
          <w:bCs w:val="0"/>
          <w:sz w:val="30"/>
          <w:szCs w:val="30"/>
          <w:lang w:val="en-US" w:eastAsia="zh-CN"/>
        </w:rPr>
        <w:t>CQRY-2024BC</w:t>
      </w:r>
      <w:r>
        <w:rPr>
          <w:rFonts w:hint="eastAsia" w:ascii="宋体" w:hAnsi="宋体" w:cs="宋体"/>
          <w:b/>
          <w:bCs w:val="0"/>
          <w:color w:val="auto"/>
          <w:sz w:val="30"/>
          <w:szCs w:val="30"/>
          <w:lang w:val="en-US" w:eastAsia="zh-CN"/>
        </w:rPr>
        <w:t>0815</w:t>
      </w:r>
    </w:p>
    <w:p w14:paraId="41BDE8EA">
      <w:pPr>
        <w:pStyle w:val="2"/>
        <w:ind w:firstLine="2711" w:firstLineChars="900"/>
        <w:rPr>
          <w:rFonts w:hint="eastAsia" w:ascii="宋体" w:hAnsi="宋体" w:cs="宋体"/>
          <w:b/>
          <w:bCs w:val="0"/>
          <w:sz w:val="30"/>
          <w:szCs w:val="30"/>
          <w:lang w:val="en-US" w:eastAsia="zh-CN"/>
        </w:rPr>
      </w:pPr>
    </w:p>
    <w:p w14:paraId="0CBCDFBB">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招</w:t>
      </w:r>
    </w:p>
    <w:p w14:paraId="503B313C">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标</w:t>
      </w:r>
    </w:p>
    <w:p w14:paraId="635385C9">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文</w:t>
      </w:r>
    </w:p>
    <w:p w14:paraId="07BC3AAB">
      <w:pPr>
        <w:pStyle w:val="2"/>
        <w:ind w:left="0" w:leftChars="0" w:firstLine="0" w:firstLineChars="0"/>
        <w:jc w:val="center"/>
        <w:rPr>
          <w:rFonts w:hint="default" w:ascii="宋体" w:hAnsi="宋体" w:cs="宋体"/>
          <w:b/>
          <w:bCs w:val="0"/>
          <w:sz w:val="30"/>
          <w:szCs w:val="30"/>
          <w:lang w:val="en-US" w:eastAsia="zh-CN"/>
        </w:rPr>
      </w:pPr>
      <w:r>
        <w:rPr>
          <w:rFonts w:hint="eastAsia" w:ascii="宋体" w:hAnsi="宋体" w:cs="宋体"/>
          <w:b/>
          <w:bCs w:val="0"/>
          <w:sz w:val="52"/>
          <w:szCs w:val="52"/>
          <w:lang w:val="en-US" w:eastAsia="zh-CN"/>
        </w:rPr>
        <w:t>件</w:t>
      </w:r>
    </w:p>
    <w:p w14:paraId="10E4C79C">
      <w:pPr>
        <w:pStyle w:val="2"/>
        <w:ind w:firstLine="2711" w:firstLineChars="900"/>
        <w:rPr>
          <w:rFonts w:hint="eastAsia" w:ascii="宋体" w:hAnsi="宋体" w:cs="宋体"/>
          <w:b/>
          <w:bCs w:val="0"/>
          <w:sz w:val="30"/>
          <w:szCs w:val="30"/>
          <w:lang w:val="en-US" w:eastAsia="zh-CN"/>
        </w:rPr>
      </w:pPr>
    </w:p>
    <w:p w14:paraId="4425ED46">
      <w:pPr>
        <w:pStyle w:val="2"/>
        <w:ind w:left="0" w:leftChars="0" w:firstLine="0" w:firstLineChars="0"/>
        <w:rPr>
          <w:rFonts w:hint="eastAsia" w:ascii="仿宋" w:hAnsi="仿宋" w:eastAsia="仿宋" w:cs="仿宋"/>
          <w:b/>
          <w:sz w:val="32"/>
          <w:szCs w:val="16"/>
          <w:lang w:val="en-US" w:eastAsia="zh-CN"/>
        </w:rPr>
      </w:pPr>
    </w:p>
    <w:p w14:paraId="0883CD04">
      <w:pPr>
        <w:pStyle w:val="2"/>
        <w:ind w:firstLine="2891" w:firstLineChars="900"/>
        <w:rPr>
          <w:rFonts w:hint="eastAsia" w:ascii="仿宋" w:hAnsi="仿宋" w:eastAsia="仿宋" w:cs="仿宋"/>
          <w:b/>
          <w:sz w:val="32"/>
          <w:szCs w:val="16"/>
          <w:lang w:val="en-US" w:eastAsia="zh-CN"/>
        </w:rPr>
      </w:pPr>
    </w:p>
    <w:p w14:paraId="6D06C6CF">
      <w:pPr>
        <w:pStyle w:val="2"/>
        <w:ind w:firstLine="2891" w:firstLineChars="900"/>
        <w:jc w:val="both"/>
        <w:rPr>
          <w:rFonts w:hint="eastAsia" w:ascii="仿宋" w:hAnsi="仿宋" w:eastAsia="仿宋" w:cs="仿宋"/>
          <w:b/>
          <w:sz w:val="32"/>
          <w:szCs w:val="16"/>
          <w:lang w:val="en-US" w:eastAsia="zh-CN"/>
        </w:rPr>
      </w:pPr>
    </w:p>
    <w:p w14:paraId="1CC2397D">
      <w:pPr>
        <w:pStyle w:val="2"/>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采购人：甘肃传祁乳业有限公司</w:t>
      </w:r>
    </w:p>
    <w:p w14:paraId="7601BC75">
      <w:pPr>
        <w:pStyle w:val="2"/>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二0二四年七月</w:t>
      </w:r>
    </w:p>
    <w:p w14:paraId="4DFA06A0">
      <w:pPr>
        <w:pStyle w:val="2"/>
        <w:ind w:firstLine="3855" w:firstLineChars="1200"/>
        <w:jc w:val="both"/>
        <w:rPr>
          <w:rFonts w:hint="eastAsia" w:ascii="仿宋" w:hAnsi="仿宋" w:eastAsia="仿宋" w:cs="仿宋"/>
          <w:b/>
          <w:sz w:val="32"/>
          <w:szCs w:val="16"/>
          <w:lang w:val="en-US" w:eastAsia="zh-CN"/>
        </w:rPr>
      </w:pPr>
    </w:p>
    <w:p w14:paraId="01C7BE75">
      <w:pPr>
        <w:pStyle w:val="2"/>
        <w:ind w:firstLine="3855" w:firstLineChars="1200"/>
        <w:jc w:val="both"/>
        <w:rPr>
          <w:rFonts w:hint="eastAsia" w:ascii="仿宋" w:hAnsi="仿宋" w:eastAsia="仿宋" w:cs="仿宋"/>
          <w:b/>
          <w:sz w:val="32"/>
          <w:szCs w:val="16"/>
          <w:lang w:val="en-US" w:eastAsia="zh-CN"/>
        </w:rPr>
      </w:pPr>
    </w:p>
    <w:p w14:paraId="6980A710">
      <w:pPr>
        <w:pStyle w:val="2"/>
        <w:ind w:firstLine="3855" w:firstLineChars="1200"/>
        <w:jc w:val="both"/>
        <w:rPr>
          <w:rFonts w:hint="eastAsia" w:ascii="仿宋" w:hAnsi="仿宋" w:eastAsia="仿宋" w:cs="仿宋"/>
          <w:b/>
          <w:sz w:val="32"/>
          <w:szCs w:val="16"/>
          <w:lang w:val="en-US" w:eastAsia="zh-CN"/>
        </w:rPr>
      </w:pPr>
    </w:p>
    <w:p w14:paraId="1FAEB231">
      <w:pPr>
        <w:pStyle w:val="2"/>
        <w:ind w:firstLine="3855" w:firstLineChars="1200"/>
        <w:jc w:val="both"/>
        <w:rPr>
          <w:rFonts w:hint="eastAsia" w:ascii="仿宋" w:hAnsi="仿宋" w:eastAsia="仿宋" w:cs="仿宋"/>
          <w:b/>
          <w:sz w:val="32"/>
          <w:szCs w:val="16"/>
          <w:lang w:val="en-US" w:eastAsia="zh-CN"/>
        </w:rPr>
      </w:pPr>
    </w:p>
    <w:p w14:paraId="08743718">
      <w:pPr>
        <w:pStyle w:val="18"/>
        <w:ind w:firstLine="3092" w:firstLineChars="1100"/>
        <w:jc w:val="both"/>
        <w:rPr>
          <w:rFonts w:hint="eastAsia" w:ascii="宋体" w:hAnsi="宋体" w:cs="宋体"/>
          <w:b/>
          <w:bCs/>
          <w:sz w:val="28"/>
          <w:szCs w:val="28"/>
          <w:lang w:eastAsia="zh-CN"/>
        </w:rPr>
      </w:pPr>
      <w:r>
        <w:rPr>
          <w:rFonts w:hint="eastAsia" w:ascii="宋体" w:hAnsi="宋体" w:cs="宋体"/>
          <w:b/>
          <w:bCs/>
          <w:sz w:val="28"/>
          <w:szCs w:val="28"/>
          <w:lang w:eastAsia="zh-CN"/>
        </w:rPr>
        <w:t>第一章：公开招标</w:t>
      </w:r>
    </w:p>
    <w:p w14:paraId="40B72239">
      <w:pPr>
        <w:pStyle w:val="18"/>
        <w:jc w:val="center"/>
        <w:rPr>
          <w:rFonts w:hint="eastAsia" w:ascii="宋体" w:hAnsi="宋体" w:cs="宋体"/>
          <w:b/>
          <w:bCs/>
          <w:sz w:val="28"/>
          <w:szCs w:val="28"/>
          <w:lang w:eastAsia="zh-CN"/>
        </w:rPr>
      </w:pPr>
      <w:r>
        <w:rPr>
          <w:rFonts w:hint="eastAsia" w:ascii="宋体" w:hAnsi="宋体" w:cs="宋体"/>
          <w:b/>
          <w:bCs/>
          <w:sz w:val="28"/>
          <w:szCs w:val="28"/>
          <w:lang w:val="en-US" w:eastAsia="zh-CN"/>
        </w:rPr>
        <w:t>甘肃传祁乳业有限公司2024年利乐枕、砖包材招标项目</w:t>
      </w:r>
    </w:p>
    <w:p w14:paraId="0CA8DF0C">
      <w:pPr>
        <w:pStyle w:val="18"/>
        <w:spacing w:line="480" w:lineRule="auto"/>
        <w:ind w:firstLine="480" w:firstLineChars="200"/>
        <w:jc w:val="left"/>
        <w:rPr>
          <w:rFonts w:hint="eastAsia" w:ascii="宋体" w:hAnsi="宋体" w:eastAsia="宋体" w:cs="宋体"/>
          <w:sz w:val="24"/>
          <w:szCs w:val="24"/>
          <w:u w:val="single"/>
          <w:lang w:val="en-US" w:eastAsia="zh-CN"/>
        </w:rPr>
      </w:pPr>
    </w:p>
    <w:p w14:paraId="561D4596">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甘肃传祁乳业有限公司202</w:t>
      </w:r>
      <w:r>
        <w:rPr>
          <w:rFonts w:hint="eastAsia" w:ascii="宋体" w:hAnsi="宋体" w:cs="宋体"/>
          <w:kern w:val="2"/>
          <w:sz w:val="24"/>
          <w:szCs w:val="24"/>
          <w:lang w:val="en-US" w:eastAsia="zh-CN" w:bidi="ar-SA"/>
        </w:rPr>
        <w:t>4-2025</w:t>
      </w:r>
      <w:r>
        <w:rPr>
          <w:rFonts w:hint="eastAsia" w:ascii="宋体" w:hAnsi="宋体" w:eastAsia="宋体" w:cs="宋体"/>
          <w:kern w:val="2"/>
          <w:sz w:val="24"/>
          <w:szCs w:val="24"/>
          <w:lang w:val="en-US" w:eastAsia="zh-CN" w:bidi="ar-SA"/>
        </w:rPr>
        <w:t>年利乐枕、砖包材招标项目的潜在投标人应在甘肃前进现代农业发展集团有限责任公司官网</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u w:val="none"/>
          <w:lang w:val="en-US" w:eastAsia="zh-CN" w:bidi="ar-SA"/>
        </w:rPr>
        <w:t>http://qjmyjt.</w:t>
      </w:r>
      <w:r>
        <w:rPr>
          <w:rFonts w:hint="eastAsia" w:ascii="宋体" w:hAnsi="宋体" w:eastAsia="宋体" w:cs="宋体"/>
          <w:kern w:val="2"/>
          <w:sz w:val="24"/>
          <w:szCs w:val="24"/>
          <w:highlight w:val="none"/>
          <w:lang w:val="en-US" w:eastAsia="zh-CN" w:bidi="ar-SA"/>
        </w:rPr>
        <w:t>com）</w:t>
      </w:r>
      <w:r>
        <w:rPr>
          <w:rFonts w:hint="eastAsia" w:ascii="宋体" w:hAnsi="宋体" w:eastAsia="宋体" w:cs="宋体"/>
          <w:kern w:val="2"/>
          <w:sz w:val="24"/>
          <w:szCs w:val="24"/>
          <w:lang w:val="en-US" w:eastAsia="zh-CN" w:bidi="ar-SA"/>
        </w:rPr>
        <w:t>在线免费获取招标文件，并于202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08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13</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0（北京时间）之前递交投标文件。</w:t>
      </w:r>
    </w:p>
    <w:p w14:paraId="17A7B584">
      <w:pPr>
        <w:pStyle w:val="18"/>
        <w:spacing w:line="48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项目基本情况</w:t>
      </w:r>
      <w:r>
        <w:rPr>
          <w:rFonts w:hint="eastAsia" w:ascii="宋体" w:hAnsi="宋体" w:cs="宋体"/>
          <w:sz w:val="24"/>
          <w:szCs w:val="24"/>
          <w:lang w:eastAsia="zh-CN"/>
        </w:rPr>
        <w:t>：</w:t>
      </w:r>
    </w:p>
    <w:p w14:paraId="0EDE27A7">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eastAsia="zh-CN"/>
        </w:rPr>
      </w:pPr>
      <w:r>
        <w:rPr>
          <w:rFonts w:hint="eastAsia" w:ascii="宋体" w:hAnsi="宋体" w:cs="宋体"/>
          <w:b/>
          <w:bCs/>
          <w:sz w:val="24"/>
          <w:lang w:val="en-US" w:eastAsia="zh-CN"/>
        </w:rPr>
        <w:t>一、</w:t>
      </w:r>
      <w:r>
        <w:rPr>
          <w:rFonts w:hint="eastAsia" w:ascii="宋体" w:hAnsi="宋体" w:cs="宋体"/>
          <w:b/>
          <w:bCs/>
          <w:sz w:val="24"/>
        </w:rPr>
        <w:t>基本情况</w:t>
      </w:r>
    </w:p>
    <w:p w14:paraId="35984A64">
      <w:pPr>
        <w:pStyle w:val="2"/>
        <w:ind w:left="0" w:leftChars="0" w:firstLine="0" w:firstLineChars="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招标</w:t>
      </w:r>
      <w:r>
        <w:rPr>
          <w:rFonts w:hint="eastAsia" w:ascii="宋体" w:hAnsi="宋体" w:cs="宋体"/>
          <w:sz w:val="24"/>
          <w:szCs w:val="24"/>
        </w:rPr>
        <w:t>编号：</w:t>
      </w:r>
      <w:r>
        <w:rPr>
          <w:rFonts w:hint="eastAsia" w:ascii="宋体" w:hAnsi="宋体" w:cs="宋体"/>
          <w:sz w:val="24"/>
          <w:szCs w:val="24"/>
          <w:lang w:val="en-US" w:eastAsia="zh-CN"/>
        </w:rPr>
        <w:t>CQRY-2024BC0815</w:t>
      </w:r>
      <w:r>
        <w:rPr>
          <w:rFonts w:hint="eastAsia" w:ascii="宋体" w:hAnsi="宋体" w:cs="宋体"/>
          <w:sz w:val="24"/>
          <w:szCs w:val="24"/>
        </w:rPr>
        <w:t xml:space="preserve">                                           </w:t>
      </w:r>
    </w:p>
    <w:p w14:paraId="4D286732">
      <w:pPr>
        <w:widowControl w:val="0"/>
        <w:spacing w:line="400" w:lineRule="atLeast"/>
        <w:jc w:val="both"/>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项目名称</w:t>
      </w:r>
      <w:r>
        <w:rPr>
          <w:rFonts w:hint="eastAsia" w:ascii="宋体" w:hAnsi="宋体" w:eastAsia="宋体" w:cs="宋体"/>
          <w:kern w:val="2"/>
          <w:sz w:val="24"/>
          <w:szCs w:val="24"/>
          <w:lang w:val="en-US" w:eastAsia="zh-CN" w:bidi="ar-SA"/>
        </w:rPr>
        <w:t>：甘肃传祁乳业有限公司纸铝塑无菌包装枕、砖包材</w:t>
      </w:r>
      <w:r>
        <w:rPr>
          <w:rFonts w:hint="eastAsia" w:ascii="宋体" w:hAnsi="宋体" w:cs="宋体"/>
          <w:kern w:val="2"/>
          <w:sz w:val="24"/>
          <w:szCs w:val="24"/>
          <w:lang w:val="en-US" w:eastAsia="zh-CN" w:bidi="ar-SA"/>
        </w:rPr>
        <w:t>招标项目</w:t>
      </w:r>
      <w:bookmarkStart w:id="51" w:name="_GoBack"/>
      <w:bookmarkEnd w:id="51"/>
    </w:p>
    <w:p w14:paraId="113DA03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3、采购方式：公开招标</w:t>
      </w:r>
      <w:r>
        <w:rPr>
          <w:rFonts w:hint="eastAsia" w:ascii="宋体" w:hAnsi="宋体" w:cs="宋体"/>
          <w:sz w:val="24"/>
          <w:szCs w:val="24"/>
        </w:rPr>
        <w:t xml:space="preserve"> </w:t>
      </w:r>
    </w:p>
    <w:p w14:paraId="24802330">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预算金额</w:t>
      </w:r>
      <w:r>
        <w:rPr>
          <w:rFonts w:hint="eastAsia" w:ascii="宋体" w:hAnsi="宋体" w:cs="宋体"/>
          <w:sz w:val="24"/>
          <w:szCs w:val="24"/>
          <w:lang w:val="en-US" w:eastAsia="zh-CN"/>
        </w:rPr>
        <w:t>1500万</w:t>
      </w:r>
      <w:r>
        <w:rPr>
          <w:rFonts w:hint="eastAsia" w:ascii="宋体" w:hAnsi="宋体" w:cs="宋体"/>
          <w:sz w:val="24"/>
          <w:szCs w:val="24"/>
        </w:rPr>
        <w:t>（元）：</w:t>
      </w:r>
      <w:r>
        <w:rPr>
          <w:rFonts w:hint="eastAsia" w:ascii="宋体" w:hAnsi="宋体" w:cs="宋体"/>
          <w:sz w:val="24"/>
          <w:szCs w:val="24"/>
          <w:lang w:val="en-US" w:eastAsia="zh-CN"/>
        </w:rPr>
        <w:t>各规格型号预算单价详见采购需求</w:t>
      </w:r>
      <w:r>
        <w:rPr>
          <w:rFonts w:hint="eastAsia" w:ascii="宋体" w:hAnsi="宋体" w:cs="宋体"/>
          <w:sz w:val="24"/>
          <w:szCs w:val="24"/>
        </w:rPr>
        <w:t xml:space="preserve"> </w:t>
      </w:r>
    </w:p>
    <w:p w14:paraId="52C80371">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最高限价（元）：</w:t>
      </w:r>
      <w:r>
        <w:rPr>
          <w:rFonts w:hint="eastAsia" w:ascii="宋体" w:hAnsi="宋体" w:cs="宋体"/>
          <w:sz w:val="24"/>
          <w:lang w:val="en-US" w:eastAsia="zh-CN"/>
        </w:rPr>
        <w:t>各规格型号预算单价详见采购需求</w:t>
      </w:r>
      <w:r>
        <w:rPr>
          <w:rFonts w:hint="eastAsia" w:ascii="宋体" w:hAnsi="宋体" w:cs="宋体"/>
          <w:sz w:val="24"/>
          <w:szCs w:val="24"/>
        </w:rPr>
        <w:t xml:space="preserve"> </w:t>
      </w:r>
    </w:p>
    <w:p w14:paraId="1A89CB0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6、采购需求：</w:t>
      </w:r>
      <w:r>
        <w:rPr>
          <w:rFonts w:hint="eastAsia" w:ascii="宋体" w:hAnsi="宋体" w:eastAsia="宋体" w:cs="宋体"/>
          <w:kern w:val="2"/>
          <w:sz w:val="24"/>
          <w:szCs w:val="22"/>
          <w:lang w:val="en-US" w:eastAsia="zh-CN" w:bidi="ar-SA"/>
        </w:rPr>
        <w:t>纸铝塑无菌包装具</w:t>
      </w:r>
      <w:r>
        <w:rPr>
          <w:rFonts w:hint="eastAsia" w:ascii="宋体" w:hAnsi="宋体" w:cs="宋体"/>
          <w:sz w:val="24"/>
          <w:szCs w:val="24"/>
          <w:lang w:val="en-US" w:eastAsia="zh-CN"/>
        </w:rPr>
        <w:t>体要求详见第三部分《采购需求》</w:t>
      </w:r>
    </w:p>
    <w:p w14:paraId="0425F2B6">
      <w:pPr>
        <w:pStyle w:val="20"/>
        <w:numPr>
          <w:ilvl w:val="0"/>
          <w:numId w:val="0"/>
        </w:numPr>
        <w:spacing w:line="360" w:lineRule="auto"/>
        <w:rPr>
          <w:rFonts w:hint="eastAsia" w:ascii="宋体" w:hAnsi="宋体" w:eastAsia="宋体" w:cs="宋体"/>
          <w:sz w:val="24"/>
          <w:lang w:val="en-US" w:eastAsia="zh-CN"/>
        </w:rPr>
      </w:pPr>
      <w:r>
        <w:rPr>
          <w:rFonts w:hint="eastAsia" w:ascii="宋体" w:hAnsi="宋体" w:cs="宋体"/>
          <w:sz w:val="24"/>
          <w:lang w:val="en-US" w:eastAsia="zh-CN"/>
        </w:rPr>
        <w:t>7、合同履行期限：一年</w:t>
      </w:r>
    </w:p>
    <w:p w14:paraId="0FB8AB5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lang w:val="en-US" w:eastAsia="zh-CN"/>
        </w:rPr>
        <w:t>8、本项目不接受联合体投标</w:t>
      </w:r>
      <w:r>
        <w:rPr>
          <w:rFonts w:hint="eastAsia" w:ascii="宋体" w:hAnsi="宋体" w:cs="宋体"/>
          <w:sz w:val="24"/>
          <w:szCs w:val="24"/>
        </w:rPr>
        <w:t xml:space="preserve">   </w:t>
      </w:r>
    </w:p>
    <w:p w14:paraId="5621AE7E">
      <w:pPr>
        <w:pStyle w:val="18"/>
        <w:spacing w:line="48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9、选定供应商家数： 2  家</w:t>
      </w:r>
    </w:p>
    <w:p w14:paraId="30FB7CA7">
      <w:pPr>
        <w:pStyle w:val="18"/>
        <w:spacing w:line="480" w:lineRule="auto"/>
        <w:jc w:val="left"/>
        <w:rPr>
          <w:rFonts w:hint="eastAsia" w:ascii="宋体" w:hAnsi="宋体" w:cs="宋体"/>
          <w:sz w:val="24"/>
          <w:szCs w:val="24"/>
          <w:lang w:eastAsia="zh-CN"/>
        </w:rPr>
      </w:pPr>
      <w:r>
        <w:rPr>
          <w:rFonts w:hint="eastAsia" w:ascii="宋体" w:hAnsi="宋体" w:cs="宋体"/>
          <w:sz w:val="24"/>
          <w:szCs w:val="24"/>
        </w:rPr>
        <w:t xml:space="preserve"> </w:t>
      </w:r>
      <w:r>
        <w:rPr>
          <w:rFonts w:hint="eastAsia" w:ascii="宋体" w:hAnsi="宋体" w:cs="宋体"/>
          <w:b/>
          <w:bCs/>
          <w:sz w:val="24"/>
          <w:lang w:val="en-US" w:eastAsia="zh-CN"/>
        </w:rPr>
        <w:t>二、</w:t>
      </w:r>
      <w:r>
        <w:rPr>
          <w:rFonts w:hint="eastAsia" w:ascii="宋体" w:hAnsi="宋体" w:cs="宋体"/>
          <w:b/>
          <w:bCs/>
          <w:sz w:val="24"/>
        </w:rPr>
        <w:t>投标人的资格要求：</w:t>
      </w:r>
      <w:r>
        <w:rPr>
          <w:rFonts w:hint="eastAsia" w:ascii="宋体" w:hAnsi="宋体" w:cs="宋体"/>
          <w:sz w:val="24"/>
          <w:szCs w:val="24"/>
        </w:rPr>
        <w:t xml:space="preserve">              </w:t>
      </w:r>
    </w:p>
    <w:p w14:paraId="640EC7E1">
      <w:pPr>
        <w:pStyle w:val="20"/>
        <w:spacing w:line="360" w:lineRule="auto"/>
        <w:rPr>
          <w:rFonts w:hint="eastAsia" w:ascii="宋体" w:hAnsi="宋体" w:eastAsia="宋体" w:cs="宋体"/>
          <w:sz w:val="24"/>
          <w:lang w:eastAsia="zh-CN"/>
        </w:rPr>
      </w:pPr>
      <w:r>
        <w:rPr>
          <w:rFonts w:hint="eastAsia" w:ascii="宋体" w:hAnsi="宋体" w:cs="宋体"/>
          <w:sz w:val="24"/>
        </w:rPr>
        <w:t>1.满</w:t>
      </w:r>
      <w:r>
        <w:rPr>
          <w:rFonts w:hint="eastAsia" w:ascii="宋体" w:hAnsi="宋体" w:cs="宋体"/>
          <w:sz w:val="24"/>
          <w:highlight w:val="none"/>
        </w:rPr>
        <w:t>足《中华人民共和国政府采购法》第二十二条的规定；</w:t>
      </w:r>
    </w:p>
    <w:p w14:paraId="4D225934">
      <w:pPr>
        <w:pStyle w:val="20"/>
        <w:spacing w:line="360" w:lineRule="auto"/>
        <w:rPr>
          <w:rFonts w:hint="eastAsia" w:ascii="宋体" w:hAnsi="宋体" w:cs="宋体"/>
          <w:sz w:val="24"/>
          <w:highlight w:val="none"/>
        </w:rPr>
      </w:pPr>
      <w:r>
        <w:rPr>
          <w:rFonts w:hint="eastAsia" w:ascii="宋体" w:hAnsi="宋体" w:cs="宋体"/>
          <w:sz w:val="24"/>
        </w:rPr>
        <w:t>2.采购项目需要落实的政府采购政</w:t>
      </w:r>
      <w:r>
        <w:rPr>
          <w:rFonts w:hint="eastAsia" w:ascii="宋体" w:hAnsi="宋体" w:cs="宋体"/>
          <w:sz w:val="24"/>
          <w:highlight w:val="none"/>
        </w:rPr>
        <w:t>策：</w:t>
      </w:r>
      <w:r>
        <w:rPr>
          <w:rFonts w:hint="eastAsia" w:ascii="宋体" w:hAnsi="宋体" w:cs="宋体"/>
          <w:sz w:val="24"/>
          <w:highlight w:val="none"/>
          <w:lang w:eastAsia="zh-CN"/>
        </w:rPr>
        <w:t>本项目</w:t>
      </w:r>
      <w:r>
        <w:rPr>
          <w:rFonts w:hint="eastAsia" w:ascii="宋体" w:hAnsi="宋体" w:cs="宋体"/>
          <w:sz w:val="24"/>
          <w:highlight w:val="none"/>
          <w:lang w:val="en-US" w:eastAsia="zh-CN"/>
        </w:rPr>
        <w:t>不</w:t>
      </w:r>
      <w:r>
        <w:rPr>
          <w:rFonts w:hint="eastAsia" w:ascii="宋体" w:hAnsi="宋体" w:cs="宋体"/>
          <w:sz w:val="24"/>
          <w:highlight w:val="none"/>
          <w:lang w:eastAsia="zh-CN"/>
        </w:rPr>
        <w:t>专门面向中小企业；</w:t>
      </w:r>
    </w:p>
    <w:p w14:paraId="3014994C">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（1）财政部、国家发展改革委、生态环境部、市场监管总局《关于调整优化节能产品、环境标志产品政府采购执行机制的通知》（财库[2019]9号文）；  </w:t>
      </w:r>
    </w:p>
    <w:p w14:paraId="4F862547">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（2）财政部、生态环境部《关于印发环境标志产品政府采购品目清单的通知》（财库[2019]18号文）； </w:t>
      </w:r>
    </w:p>
    <w:p w14:paraId="2ACCB965">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（3）财政部、发展改革委《关于印发节能产品</w:t>
      </w:r>
      <w:r>
        <w:rPr>
          <w:rFonts w:hint="eastAsia" w:ascii="Calibri" w:hAnsi="Calibri"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政府采购品目清单的通知》（财库[2019]19号文）； </w:t>
      </w:r>
    </w:p>
    <w:p w14:paraId="049C1D93">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（4）市场监管总局《市场监管总局关于发布参与实施政府采购节能产品、环境标志产品认证机构名录的公告》（2019 年第16号）；</w:t>
      </w:r>
    </w:p>
    <w:p w14:paraId="56A48DA8">
      <w:pPr>
        <w:widowControl/>
        <w:tabs>
          <w:tab w:val="left" w:pos="3570"/>
        </w:tabs>
        <w:spacing w:line="360" w:lineRule="auto"/>
        <w:jc w:val="left"/>
        <w:rPr>
          <w:rFonts w:hint="eastAsia" w:ascii="Calibri" w:hAnsi="Calibri"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）财政部、工业和信息化部《关于印发&lt;政府采购促进中小企业发展管理办法&gt;的通知》（财库〔2020〕46号）</w:t>
      </w:r>
      <w:r>
        <w:rPr>
          <w:rFonts w:hint="eastAsia" w:ascii="Calibri" w:hAnsi="Calibri" w:eastAsia="宋体" w:cs="宋体"/>
          <w:kern w:val="2"/>
          <w:sz w:val="24"/>
          <w:szCs w:val="24"/>
          <w:lang w:val="en-US" w:eastAsia="zh-CN" w:bidi="ar-SA"/>
        </w:rPr>
        <w:t>；</w:t>
      </w:r>
    </w:p>
    <w:p w14:paraId="752E91F8">
      <w:pPr>
        <w:widowControl/>
        <w:tabs>
          <w:tab w:val="left" w:pos="3570"/>
        </w:tabs>
        <w:spacing w:line="360" w:lineRule="auto"/>
        <w:jc w:val="left"/>
        <w:rPr>
          <w:rFonts w:hint="eastAsia" w:ascii="宋体" w:hAnsi="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）财政部、生态环境部和国家邮政局“关于印发《商品包装政府采购需求标准（试行）》、《快递包装政府采购需求标准（试行）》的通知”(财办库〔2020〕123号文)。</w:t>
      </w:r>
    </w:p>
    <w:p w14:paraId="69DD8C24">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14:paraId="4962C68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 xml:space="preserve">供应商须为未被列入“信用中国”网（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"http://www.creditchina.gov.cn）"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www.creditchina.gov.cn）</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 xml:space="preserve">记录失信被执行人或重大税收违法案件当事人名单或政府采购严重违法失信行为”记录名单；不处于中国政府采购网（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"http://www.ccgp."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www.ccgp.</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14:paraId="1390910E">
      <w:pPr>
        <w:pStyle w:val="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（2）投标人不得与采购人存在隶属关系或者其他利害关系。</w:t>
      </w:r>
    </w:p>
    <w:p w14:paraId="2716A18A">
      <w:pPr>
        <w:widowControl/>
        <w:tabs>
          <w:tab w:val="left" w:pos="3570"/>
        </w:tabs>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（3）单</w:t>
      </w:r>
      <w:r>
        <w:rPr>
          <w:rFonts w:hint="eastAsia" w:ascii="宋体" w:hAnsi="宋体" w:eastAsia="宋体" w:cs="宋体"/>
          <w:color w:val="auto"/>
          <w:kern w:val="2"/>
          <w:sz w:val="24"/>
          <w:szCs w:val="24"/>
          <w:lang w:val="en-US" w:eastAsia="zh-CN" w:bidi="ar-SA"/>
        </w:rPr>
        <w:t xml:space="preserve">位负责人为同一人或者存在直接控股、管理关系的不同投标人，不得参加同一合同下的采购活动； </w:t>
      </w:r>
    </w:p>
    <w:p w14:paraId="1449868D">
      <w:pPr>
        <w:pStyle w:val="20"/>
        <w:spacing w:line="360" w:lineRule="auto"/>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eastAsia="宋体" w:cs="宋体"/>
          <w:kern w:val="2"/>
          <w:sz w:val="24"/>
          <w:szCs w:val="24"/>
          <w:highlight w:val="none"/>
          <w:lang w:val="en-US" w:eastAsia="zh-CN" w:bidi="ar-SA"/>
        </w:rPr>
        <w:t>营业执照三证合一、全国工业产品生产许可证/印刷经营许可证（牵扯有印刷产品的供应商提供）、型式检验报告等资质”。（提供原件或复</w:t>
      </w:r>
      <w:r>
        <w:rPr>
          <w:rFonts w:hint="eastAsia" w:ascii="宋体" w:hAnsi="宋体" w:cs="宋体"/>
          <w:kern w:val="2"/>
          <w:sz w:val="24"/>
          <w:szCs w:val="24"/>
          <w:highlight w:val="none"/>
          <w:lang w:val="en-US" w:eastAsia="zh-CN" w:bidi="ar-SA"/>
        </w:rPr>
        <w:t>印件加盖公章）</w:t>
      </w:r>
      <w:r>
        <w:rPr>
          <w:rFonts w:hint="eastAsia" w:ascii="宋体" w:hAnsi="宋体"/>
          <w:color w:val="auto"/>
          <w:sz w:val="24"/>
        </w:rPr>
        <w:t>；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6B5A8EE3">
      <w:pPr>
        <w:spacing w:line="360" w:lineRule="auto"/>
        <w:ind w:firstLine="540" w:firstLineChars="225"/>
        <w:rPr>
          <w:rFonts w:hint="eastAsia" w:ascii="宋体" w:hAnsi="宋体"/>
          <w:color w:val="auto"/>
          <w:sz w:val="24"/>
        </w:rPr>
      </w:pPr>
      <w:r>
        <w:rPr>
          <w:rFonts w:hint="eastAsia" w:ascii="宋体" w:hAnsi="宋体"/>
          <w:color w:val="auto"/>
          <w:sz w:val="24"/>
        </w:rPr>
        <w:t>（二）投标保证金</w:t>
      </w:r>
    </w:p>
    <w:p w14:paraId="4C013357">
      <w:pPr>
        <w:spacing w:line="360" w:lineRule="auto"/>
        <w:ind w:firstLine="540" w:firstLineChars="225"/>
        <w:rPr>
          <w:rFonts w:hint="eastAsia" w:ascii="宋体" w:hAnsi="宋体"/>
          <w:color w:val="auto"/>
          <w:sz w:val="24"/>
        </w:rPr>
      </w:pPr>
      <w:r>
        <w:rPr>
          <w:rFonts w:hint="eastAsia" w:ascii="宋体" w:hAnsi="宋体"/>
          <w:color w:val="auto"/>
          <w:sz w:val="24"/>
        </w:rPr>
        <w:t>1、投标人须于开标</w:t>
      </w:r>
      <w:r>
        <w:rPr>
          <w:rFonts w:hint="eastAsia" w:ascii="宋体" w:hAnsi="宋体" w:eastAsia="宋体" w:cs="Times New Roman"/>
          <w:color w:val="auto"/>
          <w:kern w:val="2"/>
          <w:sz w:val="24"/>
          <w:szCs w:val="22"/>
          <w:lang w:val="en-US" w:eastAsia="zh-CN" w:bidi="ar-SA"/>
        </w:rPr>
        <w:t>之日前，向招标人提交投标保证金叁万元（￥30000元），保</w:t>
      </w:r>
      <w:r>
        <w:rPr>
          <w:rFonts w:hint="eastAsia" w:ascii="宋体" w:hAnsi="宋体"/>
          <w:color w:val="auto"/>
          <w:sz w:val="24"/>
        </w:rPr>
        <w:t>证金以电汇的形式提交至</w:t>
      </w:r>
      <w:r>
        <w:rPr>
          <w:rFonts w:hint="eastAsia" w:ascii="宋体" w:hAnsi="宋体"/>
          <w:color w:val="auto"/>
          <w:sz w:val="24"/>
          <w:lang w:eastAsia="zh-CN"/>
        </w:rPr>
        <w:t>甘肃传祁乳业有限公司</w:t>
      </w:r>
      <w:r>
        <w:rPr>
          <w:rFonts w:hint="eastAsia" w:ascii="宋体" w:hAnsi="宋体"/>
          <w:color w:val="auto"/>
          <w:sz w:val="24"/>
        </w:rPr>
        <w:t>财务部，银行帐户信息如下：</w:t>
      </w:r>
    </w:p>
    <w:p w14:paraId="06390A28">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公司名称：甘肃传祁乳业有限公司</w:t>
      </w:r>
    </w:p>
    <w:p w14:paraId="51BD4C90">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开户银行：中国建设银行股份有限公司张掖分行营业室</w:t>
      </w:r>
    </w:p>
    <w:p w14:paraId="68F6D86C">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开户账号：6205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0165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0102</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0000</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0950</w:t>
      </w:r>
    </w:p>
    <w:p w14:paraId="76D4D879">
      <w:pPr>
        <w:spacing w:line="360" w:lineRule="auto"/>
        <w:ind w:firstLine="540" w:firstLineChars="225"/>
        <w:rPr>
          <w:rFonts w:ascii="宋体" w:hAnsi="宋体"/>
          <w:color w:val="auto"/>
          <w:sz w:val="24"/>
        </w:rPr>
      </w:pPr>
      <w:r>
        <w:rPr>
          <w:rFonts w:hint="eastAsia" w:ascii="宋体" w:hAnsi="宋体"/>
          <w:color w:val="auto"/>
          <w:sz w:val="24"/>
        </w:rPr>
        <w:t>2、发生以下情况之一者，投标保证金将予以没收。</w:t>
      </w:r>
    </w:p>
    <w:p w14:paraId="2E2EEBB8">
      <w:pPr>
        <w:spacing w:line="360" w:lineRule="auto"/>
        <w:ind w:firstLine="540" w:firstLineChars="225"/>
        <w:rPr>
          <w:rFonts w:ascii="宋体" w:hAnsi="宋体"/>
          <w:color w:val="auto"/>
          <w:sz w:val="24"/>
        </w:rPr>
      </w:pPr>
      <w:r>
        <w:rPr>
          <w:rFonts w:hint="eastAsia" w:ascii="宋体" w:hAnsi="宋体"/>
          <w:color w:val="auto"/>
          <w:sz w:val="24"/>
        </w:rPr>
        <w:t>2.1 投标人在投标截止日期后投标有效期内撤回其投标；</w:t>
      </w:r>
    </w:p>
    <w:p w14:paraId="35F50F9A">
      <w:pPr>
        <w:spacing w:line="360" w:lineRule="auto"/>
        <w:ind w:firstLine="540" w:firstLineChars="225"/>
        <w:rPr>
          <w:rFonts w:ascii="宋体" w:hAnsi="宋体"/>
          <w:color w:val="auto"/>
          <w:sz w:val="24"/>
        </w:rPr>
      </w:pPr>
      <w:r>
        <w:rPr>
          <w:rFonts w:hint="eastAsia" w:ascii="宋体" w:hAnsi="宋体"/>
          <w:color w:val="auto"/>
          <w:sz w:val="24"/>
        </w:rPr>
        <w:t>2.2 投标人在投标截止日期后对投标文件作实质性修改；</w:t>
      </w:r>
    </w:p>
    <w:p w14:paraId="67D3E838">
      <w:pPr>
        <w:spacing w:line="360" w:lineRule="auto"/>
        <w:ind w:firstLine="540" w:firstLineChars="225"/>
        <w:rPr>
          <w:rFonts w:hint="eastAsia" w:ascii="宋体" w:hAnsi="宋体"/>
          <w:color w:val="auto"/>
          <w:sz w:val="24"/>
        </w:rPr>
      </w:pPr>
      <w:r>
        <w:rPr>
          <w:rFonts w:hint="eastAsia" w:ascii="宋体" w:hAnsi="宋体"/>
          <w:color w:val="auto"/>
          <w:sz w:val="24"/>
        </w:rPr>
        <w:t>2.3 投标人被通知中标后，拒绝按中标状态签订合同（即不按中标通知书规定的质量及技术参数要求、供货范围等签订合同）；</w:t>
      </w:r>
    </w:p>
    <w:p w14:paraId="0820C1F5">
      <w:pPr>
        <w:spacing w:line="360" w:lineRule="auto"/>
        <w:ind w:firstLine="540" w:firstLineChars="225"/>
        <w:rPr>
          <w:rFonts w:hint="eastAsia" w:ascii="宋体" w:hAnsi="宋体"/>
          <w:color w:val="auto"/>
          <w:sz w:val="24"/>
        </w:rPr>
      </w:pPr>
      <w:r>
        <w:rPr>
          <w:rFonts w:hint="eastAsia" w:ascii="宋体" w:hAnsi="宋体"/>
          <w:color w:val="auto"/>
          <w:sz w:val="24"/>
        </w:rPr>
        <w:t>3、保证金退还</w:t>
      </w:r>
    </w:p>
    <w:p w14:paraId="353C73BC">
      <w:pPr>
        <w:spacing w:line="360" w:lineRule="auto"/>
        <w:ind w:firstLine="540" w:firstLineChars="225"/>
        <w:rPr>
          <w:rFonts w:hint="eastAsia" w:ascii="宋体" w:hAnsi="宋体"/>
          <w:color w:val="auto"/>
          <w:sz w:val="24"/>
          <w:lang w:val="en-US" w:eastAsia="zh-CN"/>
        </w:rPr>
      </w:pPr>
      <w:r>
        <w:rPr>
          <w:rFonts w:hint="eastAsia" w:ascii="宋体" w:hAnsi="宋体"/>
          <w:color w:val="auto"/>
          <w:sz w:val="24"/>
        </w:rPr>
        <w:t>3.1未中标人投标保证金，将在评标结果公布后</w:t>
      </w:r>
      <w:r>
        <w:rPr>
          <w:rFonts w:hint="eastAsia" w:ascii="宋体" w:hAnsi="宋体"/>
          <w:color w:val="auto"/>
          <w:sz w:val="24"/>
          <w:lang w:val="en-US" w:eastAsia="zh-CN"/>
        </w:rPr>
        <w:t>30</w:t>
      </w:r>
      <w:r>
        <w:rPr>
          <w:rFonts w:hint="eastAsia" w:ascii="宋体" w:hAnsi="宋体"/>
          <w:color w:val="auto"/>
          <w:sz w:val="24"/>
        </w:rPr>
        <w:t>日内无息退还。</w:t>
      </w:r>
    </w:p>
    <w:p w14:paraId="1DC1BC44">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三、获取</w:t>
      </w:r>
      <w:r>
        <w:rPr>
          <w:rFonts w:hint="eastAsia" w:ascii="宋体" w:hAnsi="宋体" w:cs="宋体"/>
          <w:b/>
          <w:bCs/>
          <w:kern w:val="2"/>
          <w:sz w:val="24"/>
          <w:szCs w:val="24"/>
          <w:lang w:val="en-US" w:eastAsia="zh-CN" w:bidi="ar-SA"/>
        </w:rPr>
        <w:t>招标</w:t>
      </w:r>
      <w:r>
        <w:rPr>
          <w:rFonts w:hint="eastAsia" w:ascii="宋体" w:hAnsi="宋体" w:eastAsia="宋体" w:cs="宋体"/>
          <w:b/>
          <w:bCs/>
          <w:kern w:val="2"/>
          <w:sz w:val="24"/>
          <w:szCs w:val="24"/>
          <w:lang w:val="en-US" w:eastAsia="zh-CN" w:bidi="ar-SA"/>
        </w:rPr>
        <w:t>文件</w:t>
      </w:r>
    </w:p>
    <w:p w14:paraId="41A90ADF">
      <w:pPr>
        <w:widowControl w:val="0"/>
        <w:spacing w:line="360" w:lineRule="auto"/>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08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01 </w:t>
      </w:r>
      <w:r>
        <w:rPr>
          <w:rFonts w:hint="eastAsia" w:ascii="宋体" w:hAnsi="宋体" w:eastAsia="宋体" w:cs="宋体"/>
          <w:kern w:val="2"/>
          <w:sz w:val="24"/>
          <w:szCs w:val="24"/>
          <w:lang w:val="en-US" w:eastAsia="zh-CN" w:bidi="ar-SA"/>
        </w:rPr>
        <w:t>日（北京时间）至202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08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13  </w:t>
      </w:r>
      <w:r>
        <w:rPr>
          <w:rFonts w:hint="eastAsia" w:ascii="宋体" w:hAnsi="宋体" w:eastAsia="宋体" w:cs="宋体"/>
          <w:kern w:val="2"/>
          <w:sz w:val="24"/>
          <w:szCs w:val="24"/>
          <w:lang w:val="en-US" w:eastAsia="zh-CN" w:bidi="ar-SA"/>
        </w:rPr>
        <w:t>日（北京时间）每天上午</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:30，下午1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:30（北京时间，法定节假日除外）；</w:t>
      </w:r>
    </w:p>
    <w:p w14:paraId="32C1B0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甘肃传祁乳业有限公司办公楼3楼采购部报名</w:t>
      </w:r>
    </w:p>
    <w:p w14:paraId="0D3F5DBA">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highlight w:val="none"/>
          <w:lang w:val="en-US" w:eastAsia="zh-CN" w:bidi="ar-SA"/>
        </w:rPr>
        <w:t>方式：符合本项目招标条件并能提交以下有关资质证明的企业，均可参加本次招标；</w:t>
      </w:r>
      <w:r>
        <w:rPr>
          <w:rFonts w:hint="eastAsia" w:ascii="宋体" w:hAnsi="宋体" w:eastAsia="宋体" w:cs="宋体"/>
          <w:kern w:val="2"/>
          <w:sz w:val="24"/>
          <w:szCs w:val="24"/>
          <w:lang w:val="en-US" w:eastAsia="zh-CN" w:bidi="ar-SA"/>
        </w:rPr>
        <w:t>（1）如供应商是企业，应提供在工商部门注册有效的营业执照；如供应商是事业单位，应提供有效的事业单位法人证书；（2）提供有效的法定代表人身份证明文件及法定代表人授权委托书；</w:t>
      </w:r>
      <w:r>
        <w:rPr>
          <w:rFonts w:hint="eastAsia" w:ascii="宋体" w:hAnsi="宋体" w:cs="宋体"/>
          <w:kern w:val="2"/>
          <w:sz w:val="24"/>
          <w:szCs w:val="24"/>
          <w:highlight w:val="none"/>
          <w:lang w:val="en-US" w:eastAsia="zh-CN" w:bidi="ar-SA"/>
        </w:rPr>
        <w:t>（3）</w:t>
      </w:r>
      <w:r>
        <w:rPr>
          <w:rFonts w:hint="eastAsia" w:ascii="宋体" w:hAnsi="宋体" w:eastAsia="宋体" w:cs="宋体"/>
          <w:sz w:val="24"/>
          <w:szCs w:val="24"/>
          <w:highlight w:val="none"/>
          <w:shd w:val="clear" w:color="auto" w:fill="FFFFFF"/>
          <w:lang w:val="en-US" w:eastAsia="zh-CN"/>
        </w:rPr>
        <w:t>全国工业产品生产许可证、印刷经营许可证（牵扯有印刷产品的供应商提供）、型式检验报告等资质（</w:t>
      </w:r>
      <w:r>
        <w:rPr>
          <w:rFonts w:hint="eastAsia" w:ascii="宋体" w:hAnsi="宋体" w:cs="宋体"/>
          <w:sz w:val="24"/>
          <w:szCs w:val="24"/>
          <w:highlight w:val="none"/>
          <w:shd w:val="clear" w:color="auto" w:fill="FFFFFF"/>
          <w:lang w:eastAsia="zh-CN"/>
        </w:rPr>
        <w:t>复印件加盖公章</w:t>
      </w:r>
      <w:r>
        <w:rPr>
          <w:rFonts w:hint="eastAsia" w:ascii="宋体" w:hAnsi="宋体" w:eastAsia="宋体" w:cs="宋体"/>
          <w:sz w:val="24"/>
          <w:szCs w:val="24"/>
          <w:highlight w:val="none"/>
          <w:shd w:val="clear" w:color="auto" w:fill="FFFFFF"/>
          <w:lang w:val="en-US" w:eastAsia="zh-CN"/>
        </w:rPr>
        <w:t>）</w:t>
      </w:r>
      <w:r>
        <w:rPr>
          <w:rFonts w:hint="eastAsia" w:ascii="宋体" w:hAnsi="宋体" w:cs="宋体"/>
          <w:b/>
          <w:bCs/>
          <w:sz w:val="24"/>
          <w:szCs w:val="24"/>
          <w:highlight w:val="none"/>
          <w:shd w:val="clear" w:color="auto" w:fill="FFFFFF"/>
          <w:lang w:val="en-US" w:eastAsia="zh-CN"/>
        </w:rPr>
        <w:t>，</w:t>
      </w:r>
      <w:r>
        <w:rPr>
          <w:rFonts w:hint="eastAsia" w:ascii="宋体" w:hAnsi="宋体" w:eastAsia="宋体" w:cs="Times New Roman"/>
          <w:kern w:val="2"/>
          <w:sz w:val="24"/>
          <w:szCs w:val="22"/>
          <w:highlight w:val="none"/>
          <w:lang w:val="en-US" w:eastAsia="zh-CN" w:bidi="ar-SA"/>
        </w:rPr>
        <w:t>以上报名资料复印件一份，复印件留存。</w:t>
      </w:r>
      <w:r>
        <w:rPr>
          <w:rFonts w:hint="eastAsia" w:ascii="宋体" w:hAnsi="宋体" w:eastAsia="宋体" w:cs="宋体"/>
          <w:kern w:val="2"/>
          <w:sz w:val="24"/>
          <w:szCs w:val="24"/>
          <w:lang w:val="en-US" w:eastAsia="zh-CN" w:bidi="ar-SA"/>
        </w:rPr>
        <w:t>联系</w:t>
      </w:r>
      <w:r>
        <w:rPr>
          <w:rFonts w:hint="eastAsia" w:ascii="宋体" w:hAnsi="宋体" w:cs="宋体"/>
          <w:kern w:val="2"/>
          <w:sz w:val="24"/>
          <w:szCs w:val="24"/>
          <w:highlight w:val="none"/>
          <w:lang w:val="en-US" w:eastAsia="zh-CN" w:bidi="ar-SA"/>
        </w:rPr>
        <w:t>甘肃传祁乳业有限公司</w:t>
      </w:r>
      <w:r>
        <w:rPr>
          <w:rFonts w:hint="eastAsia" w:ascii="宋体" w:hAnsi="宋体" w:eastAsia="宋体" w:cs="宋体"/>
          <w:kern w:val="2"/>
          <w:sz w:val="24"/>
          <w:szCs w:val="24"/>
          <w:lang w:val="en-US" w:eastAsia="zh-CN" w:bidi="ar-SA"/>
        </w:rPr>
        <w:t>项目联系人进行报名和领取采购文件。</w:t>
      </w:r>
    </w:p>
    <w:p w14:paraId="5DA81D4C">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响应文件提交</w:t>
      </w:r>
    </w:p>
    <w:p w14:paraId="1D560925">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截止时间：</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 xml:space="preserve">  08 </w:t>
      </w:r>
      <w:r>
        <w:rPr>
          <w:rFonts w:hint="eastAsia" w:ascii="宋体" w:hAnsi="宋体" w:eastAsia="宋体" w:cs="宋体"/>
          <w:sz w:val="24"/>
          <w:szCs w:val="24"/>
        </w:rPr>
        <w:t>月</w:t>
      </w:r>
      <w:r>
        <w:rPr>
          <w:rFonts w:hint="eastAsia" w:ascii="宋体" w:hAnsi="宋体" w:cs="宋体"/>
          <w:sz w:val="24"/>
          <w:szCs w:val="24"/>
          <w:lang w:val="en-US" w:eastAsia="zh-CN"/>
        </w:rPr>
        <w:t xml:space="preserve"> 13  </w:t>
      </w:r>
      <w:r>
        <w:rPr>
          <w:rFonts w:hint="eastAsia" w:ascii="宋体" w:hAnsi="宋体" w:eastAsia="宋体" w:cs="宋体"/>
          <w:sz w:val="24"/>
          <w:szCs w:val="24"/>
        </w:rPr>
        <w:t>日</w:t>
      </w:r>
      <w:r>
        <w:rPr>
          <w:rFonts w:hint="eastAsia" w:ascii="宋体" w:hAnsi="宋体" w:cs="宋体"/>
          <w:sz w:val="24"/>
          <w:szCs w:val="24"/>
          <w:lang w:val="en-US" w:eastAsia="zh-CN"/>
        </w:rPr>
        <w:t xml:space="preserve">   17 </w:t>
      </w:r>
      <w:r>
        <w:rPr>
          <w:rFonts w:hint="eastAsia" w:ascii="宋体" w:hAnsi="宋体" w:eastAsia="宋体" w:cs="宋体"/>
          <w:sz w:val="24"/>
          <w:szCs w:val="24"/>
        </w:rPr>
        <w:t>点</w:t>
      </w:r>
      <w:r>
        <w:rPr>
          <w:rFonts w:hint="eastAsia" w:ascii="宋体" w:hAnsi="宋体" w:cs="宋体"/>
          <w:sz w:val="24"/>
          <w:szCs w:val="24"/>
          <w:lang w:val="en-US" w:eastAsia="zh-CN"/>
        </w:rPr>
        <w:t xml:space="preserve">  30  </w:t>
      </w:r>
      <w:r>
        <w:rPr>
          <w:rFonts w:hint="eastAsia" w:ascii="宋体" w:hAnsi="宋体" w:eastAsia="宋体" w:cs="宋体"/>
          <w:sz w:val="24"/>
          <w:szCs w:val="24"/>
        </w:rPr>
        <w:t>分(北京时间)</w:t>
      </w:r>
    </w:p>
    <w:p w14:paraId="1ACB43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p>
    <w:p w14:paraId="7431E2D7">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公告期限：</w:t>
      </w:r>
    </w:p>
    <w:p w14:paraId="4B154E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个工作日。</w:t>
      </w:r>
    </w:p>
    <w:p w14:paraId="052534C7">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其他补充事宜：</w:t>
      </w:r>
    </w:p>
    <w:p w14:paraId="7B2576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rPr>
      </w:pPr>
      <w:r>
        <w:rPr>
          <w:rFonts w:hint="eastAsia" w:ascii="宋体" w:hAnsi="宋体" w:eastAsia="宋体" w:cs="宋体"/>
          <w:kern w:val="0"/>
          <w:sz w:val="24"/>
          <w:szCs w:val="24"/>
        </w:rPr>
        <w:t>本项目开评标活动</w:t>
      </w:r>
      <w:r>
        <w:rPr>
          <w:rFonts w:hint="eastAsia" w:ascii="宋体" w:hAnsi="宋体" w:eastAsia="宋体" w:cs="宋体"/>
          <w:kern w:val="0"/>
          <w:sz w:val="24"/>
          <w:szCs w:val="24"/>
          <w:lang w:val="en-US" w:eastAsia="zh-CN"/>
        </w:rPr>
        <w:t>采取线下招标的方式</w:t>
      </w:r>
      <w:r>
        <w:rPr>
          <w:rFonts w:hint="eastAsia" w:ascii="宋体" w:hAnsi="宋体" w:eastAsia="宋体" w:cs="宋体"/>
          <w:kern w:val="0"/>
          <w:sz w:val="24"/>
          <w:szCs w:val="24"/>
        </w:rPr>
        <w:t>进行，请投标人在投标截止时间前</w:t>
      </w:r>
      <w:r>
        <w:rPr>
          <w:rFonts w:hint="eastAsia" w:ascii="宋体" w:hAnsi="宋体" w:eastAsia="宋体" w:cs="宋体"/>
          <w:kern w:val="0"/>
          <w:sz w:val="24"/>
          <w:szCs w:val="24"/>
          <w:lang w:val="en-US" w:eastAsia="zh-CN"/>
        </w:rPr>
        <w:t>将投标文件递交至</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r>
        <w:rPr>
          <w:rFonts w:hint="eastAsia" w:ascii="宋体" w:hAnsi="宋体" w:eastAsia="宋体" w:cs="宋体"/>
          <w:kern w:val="0"/>
          <w:sz w:val="24"/>
          <w:szCs w:val="24"/>
        </w:rPr>
        <w:t>。</w:t>
      </w:r>
    </w:p>
    <w:p w14:paraId="6F8FF0AD">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黑体" w:cs="仿宋"/>
          <w:b w:val="0"/>
          <w:bCs/>
          <w:color w:val="auto"/>
          <w:sz w:val="28"/>
          <w:szCs w:val="28"/>
          <w:lang w:eastAsia="zh-CN"/>
        </w:rPr>
      </w:pPr>
      <w:r>
        <w:rPr>
          <w:rFonts w:hint="eastAsia" w:ascii="宋体" w:hAnsi="宋体" w:eastAsia="宋体" w:cs="宋体"/>
          <w:b/>
          <w:bCs/>
          <w:kern w:val="2"/>
          <w:sz w:val="24"/>
          <w:szCs w:val="24"/>
          <w:lang w:val="en-US" w:eastAsia="zh-CN" w:bidi="ar-SA"/>
        </w:rPr>
        <w:t>七、对本次招标提出询问，请按以下方式联系：</w:t>
      </w:r>
    </w:p>
    <w:p w14:paraId="37860C21">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1、采购人信息</w:t>
      </w:r>
    </w:p>
    <w:p w14:paraId="2627CB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名</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甘肃</w:t>
      </w:r>
      <w:r>
        <w:rPr>
          <w:rFonts w:hint="eastAsia" w:ascii="宋体" w:hAnsi="宋体" w:cs="宋体"/>
          <w:kern w:val="0"/>
          <w:sz w:val="24"/>
          <w:szCs w:val="24"/>
          <w:lang w:val="en-US" w:eastAsia="zh-CN"/>
        </w:rPr>
        <w:t>传祁乳业有限公司</w:t>
      </w:r>
      <w:r>
        <w:rPr>
          <w:rFonts w:hint="eastAsia" w:ascii="宋体" w:hAnsi="宋体" w:eastAsia="宋体" w:cs="宋体"/>
          <w:kern w:val="0"/>
          <w:sz w:val="24"/>
          <w:szCs w:val="24"/>
        </w:rPr>
        <w:tab/>
      </w:r>
    </w:p>
    <w:p w14:paraId="62D69F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址：</w:t>
      </w:r>
      <w:r>
        <w:rPr>
          <w:rFonts w:hint="eastAsia" w:ascii="宋体" w:hAnsi="宋体" w:eastAsia="宋体" w:cs="宋体"/>
          <w:b w:val="0"/>
          <w:bCs w:val="0"/>
          <w:kern w:val="0"/>
          <w:sz w:val="24"/>
          <w:szCs w:val="24"/>
        </w:rPr>
        <w:t>甘肃省张掖市甘州区滨河新区滨河大道延伸段47号</w:t>
      </w:r>
    </w:p>
    <w:p w14:paraId="494170B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2、项目联系方式</w:t>
      </w:r>
    </w:p>
    <w:p w14:paraId="6083714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eastAsia="zh-CN"/>
        </w:rPr>
        <w:t>李倩</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电</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话：</w:t>
      </w:r>
      <w:r>
        <w:rPr>
          <w:rFonts w:hint="eastAsia" w:ascii="宋体" w:hAnsi="宋体" w:eastAsia="宋体" w:cs="宋体"/>
          <w:b w:val="0"/>
          <w:bCs/>
          <w:color w:val="auto"/>
          <w:sz w:val="28"/>
          <w:szCs w:val="28"/>
          <w:lang w:val="en-US" w:eastAsia="zh-CN"/>
        </w:rPr>
        <w:t xml:space="preserve">13519364580        </w:t>
      </w:r>
    </w:p>
    <w:p w14:paraId="4E1428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联系人：</w:t>
      </w:r>
      <w:r>
        <w:rPr>
          <w:rFonts w:hint="eastAsia" w:ascii="宋体" w:hAnsi="宋体" w:cs="宋体"/>
          <w:b w:val="0"/>
          <w:bCs/>
          <w:color w:val="auto"/>
          <w:sz w:val="28"/>
          <w:szCs w:val="28"/>
          <w:lang w:val="en-US" w:eastAsia="zh-CN"/>
        </w:rPr>
        <w:t xml:space="preserve">任小磊           </w:t>
      </w:r>
      <w:r>
        <w:rPr>
          <w:rFonts w:hint="eastAsia" w:ascii="宋体" w:hAnsi="宋体" w:eastAsia="宋体" w:cs="宋体"/>
          <w:b w:val="0"/>
          <w:bCs/>
          <w:color w:val="auto"/>
          <w:sz w:val="28"/>
          <w:szCs w:val="28"/>
        </w:rPr>
        <w:t>电</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话：</w:t>
      </w:r>
      <w:r>
        <w:rPr>
          <w:rFonts w:hint="eastAsia" w:ascii="宋体" w:hAnsi="宋体" w:eastAsia="宋体" w:cs="宋体"/>
          <w:b w:val="0"/>
          <w:bCs/>
          <w:color w:val="auto"/>
          <w:sz w:val="28"/>
          <w:szCs w:val="28"/>
          <w:lang w:val="en-US" w:eastAsia="zh-CN"/>
        </w:rPr>
        <w:t>13919744470</w:t>
      </w:r>
    </w:p>
    <w:p w14:paraId="70C30DA0">
      <w:pPr>
        <w:pStyle w:val="2"/>
        <w:rPr>
          <w:rFonts w:hint="eastAsia" w:ascii="宋体" w:hAnsi="宋体" w:eastAsia="宋体" w:cs="宋体"/>
          <w:lang w:val="en-US" w:eastAsia="zh-CN"/>
        </w:rPr>
      </w:pPr>
    </w:p>
    <w:p w14:paraId="57159589">
      <w:pPr>
        <w:keepNext w:val="0"/>
        <w:keepLines w:val="0"/>
        <w:pageBreakBefore w:val="0"/>
        <w:widowControl w:val="0"/>
        <w:kinsoku/>
        <w:wordWrap/>
        <w:overflowPunct/>
        <w:topLinePunct w:val="0"/>
        <w:autoSpaceDE w:val="0"/>
        <w:autoSpaceDN w:val="0"/>
        <w:bidi w:val="0"/>
        <w:spacing w:line="560" w:lineRule="exact"/>
        <w:ind w:firstLine="5880" w:firstLineChars="2100"/>
        <w:jc w:val="both"/>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val="en-US" w:eastAsia="zh-CN"/>
        </w:rPr>
        <w:t>甘肃传祁乳业有限公司</w:t>
      </w:r>
    </w:p>
    <w:p w14:paraId="3EAC6B07">
      <w:pPr>
        <w:keepNext w:val="0"/>
        <w:keepLines w:val="0"/>
        <w:pageBreakBefore w:val="0"/>
        <w:widowControl w:val="0"/>
        <w:kinsoku/>
        <w:wordWrap/>
        <w:overflowPunct/>
        <w:topLinePunct w:val="0"/>
        <w:autoSpaceDE w:val="0"/>
        <w:autoSpaceDN w:val="0"/>
        <w:bidi w:val="0"/>
        <w:spacing w:line="560" w:lineRule="exact"/>
        <w:ind w:firstLine="6440" w:firstLineChars="2300"/>
        <w:jc w:val="both"/>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202</w:t>
      </w: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07</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lang w:val="en-US" w:eastAsia="zh-CN"/>
        </w:rPr>
        <w:t xml:space="preserve">30 </w:t>
      </w:r>
      <w:r>
        <w:rPr>
          <w:rFonts w:hint="eastAsia" w:ascii="宋体" w:hAnsi="宋体" w:eastAsia="宋体" w:cs="宋体"/>
          <w:b w:val="0"/>
          <w:bCs/>
          <w:color w:val="auto"/>
          <w:sz w:val="28"/>
          <w:szCs w:val="28"/>
        </w:rPr>
        <w:t>日</w:t>
      </w:r>
    </w:p>
    <w:p w14:paraId="5412B5A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rPr>
      </w:pPr>
    </w:p>
    <w:p w14:paraId="4DBE08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rPr>
      </w:pPr>
    </w:p>
    <w:p w14:paraId="192FEBB1">
      <w:pPr>
        <w:pStyle w:val="2"/>
        <w:rPr>
          <w:rFonts w:hint="eastAsia"/>
          <w:lang w:val="en-US" w:eastAsia="zh-CN"/>
        </w:rPr>
      </w:pPr>
    </w:p>
    <w:p w14:paraId="47777333">
      <w:pPr>
        <w:pStyle w:val="4"/>
        <w:rPr>
          <w:rFonts w:hint="eastAsia"/>
          <w:highlight w:val="none"/>
        </w:rPr>
      </w:pPr>
      <w:bookmarkStart w:id="0" w:name="_Toc3816817"/>
      <w:r>
        <w:rPr>
          <w:rFonts w:hint="eastAsia"/>
          <w:highlight w:val="none"/>
        </w:rPr>
        <w:t xml:space="preserve">第二章  </w:t>
      </w:r>
      <w:r>
        <w:rPr>
          <w:rFonts w:hint="eastAsia"/>
          <w:highlight w:val="none"/>
          <w:lang w:eastAsia="zh-CN"/>
        </w:rPr>
        <w:t>招标</w:t>
      </w:r>
      <w:r>
        <w:rPr>
          <w:rFonts w:hint="eastAsia"/>
          <w:highlight w:val="none"/>
        </w:rPr>
        <w:t>须知</w:t>
      </w:r>
      <w:bookmarkEnd w:id="0"/>
    </w:p>
    <w:p w14:paraId="386B800A">
      <w:pPr>
        <w:pStyle w:val="21"/>
        <w:keepNext/>
        <w:keepLines/>
        <w:spacing w:before="120" w:after="120" w:line="360" w:lineRule="auto"/>
        <w:ind w:left="1069" w:hanging="1069"/>
        <w:jc w:val="center"/>
        <w:outlineLvl w:val="1"/>
        <w:rPr>
          <w:rFonts w:ascii="宋体" w:hAnsi="宋体" w:eastAsia="宋体"/>
          <w:b/>
          <w:bCs/>
          <w:kern w:val="0"/>
          <w:sz w:val="28"/>
          <w:szCs w:val="15"/>
          <w:highlight w:val="none"/>
        </w:rPr>
      </w:pPr>
      <w:bookmarkStart w:id="1" w:name="_Toc456291268"/>
      <w:bookmarkStart w:id="2" w:name="_Toc456291153"/>
      <w:bookmarkStart w:id="3" w:name="_Toc456291248"/>
      <w:bookmarkStart w:id="4" w:name="_Toc529628438"/>
      <w:bookmarkStart w:id="5" w:name="_Toc456291525"/>
      <w:bookmarkStart w:id="6" w:name="_Toc456291467"/>
      <w:bookmarkStart w:id="7" w:name="_Toc456291342"/>
      <w:r>
        <w:rPr>
          <w:rFonts w:hint="eastAsia" w:ascii="宋体" w:hAnsi="宋体" w:eastAsia="宋体"/>
          <w:b/>
          <w:bCs/>
          <w:kern w:val="0"/>
          <w:sz w:val="28"/>
          <w:szCs w:val="15"/>
          <w:highlight w:val="none"/>
        </w:rPr>
        <w:t>供应商须知前附表</w:t>
      </w:r>
      <w:bookmarkEnd w:id="1"/>
      <w:bookmarkEnd w:id="2"/>
      <w:bookmarkEnd w:id="3"/>
      <w:bookmarkEnd w:id="4"/>
      <w:bookmarkEnd w:id="5"/>
      <w:bookmarkEnd w:id="6"/>
      <w:bookmarkEnd w:id="7"/>
    </w:p>
    <w:p w14:paraId="42CE2A8D">
      <w:pPr>
        <w:pStyle w:val="21"/>
        <w:adjustRightInd w:val="0"/>
        <w:snapToGrid w:val="0"/>
        <w:spacing w:before="156" w:beforeLines="50" w:after="200" w:line="360" w:lineRule="auto"/>
        <w:ind w:right="31" w:rightChars="15" w:firstLine="422" w:firstLineChars="200"/>
        <w:rPr>
          <w:rFonts w:hint="eastAsia" w:ascii="宋体" w:hAnsi="宋体" w:eastAsia="宋体"/>
          <w:sz w:val="21"/>
          <w:szCs w:val="21"/>
          <w:highlight w:val="none"/>
        </w:rPr>
      </w:pPr>
      <w:r>
        <w:rPr>
          <w:rFonts w:hint="eastAsia" w:ascii="宋体" w:hAnsi="宋体" w:eastAsia="宋体"/>
          <w:b/>
          <w:sz w:val="21"/>
          <w:szCs w:val="21"/>
          <w:highlight w:val="none"/>
        </w:rPr>
        <w:t>注： 请在方框□内划√选择。</w:t>
      </w:r>
    </w:p>
    <w:tbl>
      <w:tblPr>
        <w:tblStyle w:val="13"/>
        <w:tblW w:w="10225" w:type="dxa"/>
        <w:tblInd w:w="-3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8"/>
        <w:gridCol w:w="2826"/>
        <w:gridCol w:w="6461"/>
      </w:tblGrid>
      <w:tr w14:paraId="68ACB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938" w:type="dxa"/>
            <w:tcBorders>
              <w:top w:val="double" w:color="auto" w:sz="4" w:space="0"/>
              <w:left w:val="double" w:color="auto" w:sz="4" w:space="0"/>
              <w:bottom w:val="single" w:color="auto" w:sz="6" w:space="0"/>
              <w:right w:val="single" w:color="auto" w:sz="6" w:space="0"/>
            </w:tcBorders>
            <w:noWrap w:val="0"/>
            <w:vAlign w:val="center"/>
          </w:tcPr>
          <w:p w14:paraId="3D9F97B6">
            <w:pPr>
              <w:pStyle w:val="22"/>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序列号</w:t>
            </w:r>
          </w:p>
        </w:tc>
        <w:tc>
          <w:tcPr>
            <w:tcW w:w="2826" w:type="dxa"/>
            <w:tcBorders>
              <w:top w:val="double" w:color="auto" w:sz="4" w:space="0"/>
              <w:left w:val="single" w:color="auto" w:sz="6" w:space="0"/>
              <w:bottom w:val="single" w:color="auto" w:sz="6" w:space="0"/>
              <w:right w:val="single" w:color="auto" w:sz="6" w:space="0"/>
            </w:tcBorders>
            <w:noWrap w:val="0"/>
            <w:vAlign w:val="center"/>
          </w:tcPr>
          <w:p w14:paraId="05C43C8C">
            <w:pPr>
              <w:pStyle w:val="22"/>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条款名称</w:t>
            </w:r>
          </w:p>
        </w:tc>
        <w:tc>
          <w:tcPr>
            <w:tcW w:w="6461" w:type="dxa"/>
            <w:tcBorders>
              <w:top w:val="double" w:color="auto" w:sz="4" w:space="0"/>
              <w:left w:val="single" w:color="auto" w:sz="6" w:space="0"/>
              <w:bottom w:val="single" w:color="auto" w:sz="6" w:space="0"/>
              <w:right w:val="double" w:color="auto" w:sz="4" w:space="0"/>
            </w:tcBorders>
            <w:noWrap w:val="0"/>
            <w:vAlign w:val="center"/>
          </w:tcPr>
          <w:p w14:paraId="3D1694BA">
            <w:pPr>
              <w:pStyle w:val="22"/>
              <w:adjustRightInd w:val="0"/>
              <w:snapToGrid w:val="0"/>
              <w:spacing w:before="156" w:beforeLines="50" w:after="200" w:line="360" w:lineRule="auto"/>
              <w:ind w:right="4242" w:rightChars="2020"/>
              <w:jc w:val="center"/>
              <w:rPr>
                <w:rFonts w:hint="eastAsia" w:ascii="宋体" w:hAnsi="宋体" w:eastAsia="宋体" w:cs="宋体"/>
                <w:bCs/>
                <w:sz w:val="24"/>
                <w:szCs w:val="24"/>
                <w:lang w:val="en-US" w:eastAsia="zh-CN"/>
              </w:rPr>
            </w:pPr>
            <w:r>
              <w:rPr>
                <w:rFonts w:hint="eastAsia" w:ascii="宋体" w:hAnsi="宋体" w:eastAsia="宋体" w:cs="宋体"/>
                <w:b/>
                <w:bCs/>
                <w:color w:val="000000"/>
                <w:sz w:val="24"/>
                <w:szCs w:val="24"/>
                <w:lang w:val="en-US" w:eastAsia="zh-CN" w:bidi="ar-SA"/>
              </w:rPr>
              <w:t xml:space="preserve">       内容</w:t>
            </w:r>
          </w:p>
        </w:tc>
      </w:tr>
      <w:tr w14:paraId="1D379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A9060B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C64BFF5">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DF62275">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甘肃传祁乳业有限公司纸铝塑无菌包装枕、砖包材招标项目</w:t>
            </w:r>
          </w:p>
        </w:tc>
      </w:tr>
      <w:tr w14:paraId="5236D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2"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4897B1D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17D5BE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5F9C70A">
            <w:pPr>
              <w:pStyle w:val="22"/>
              <w:adjustRightInd w:val="0"/>
              <w:snapToGrid w:val="0"/>
              <w:spacing w:before="156" w:beforeLines="50" w:after="20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称：甘肃传祁乳业有限公司</w:t>
            </w:r>
          </w:p>
          <w:p w14:paraId="43D719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b w:val="0"/>
                <w:bCs w:val="0"/>
                <w:kern w:val="0"/>
                <w:sz w:val="24"/>
                <w:szCs w:val="24"/>
              </w:rPr>
              <w:t>甘肃省张掖市甘州区滨河新区滨河大道延伸段47号</w:t>
            </w:r>
          </w:p>
          <w:p w14:paraId="0BAC30BC">
            <w:pPr>
              <w:pStyle w:val="22"/>
              <w:adjustRightInd w:val="0"/>
              <w:snapToGrid w:val="0"/>
              <w:spacing w:before="156" w:beforeLines="50" w:after="20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联系人：李倩       电  话：13519364580</w:t>
            </w:r>
          </w:p>
          <w:p w14:paraId="0853DD48">
            <w:pPr>
              <w:pStyle w:val="22"/>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联系人：任小磊      电  话：13919744470</w:t>
            </w:r>
          </w:p>
          <w:p w14:paraId="73B05C7E">
            <w:pPr>
              <w:pStyle w:val="22"/>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电子邮箱：417376925@qq.com</w:t>
            </w:r>
          </w:p>
        </w:tc>
      </w:tr>
      <w:tr w14:paraId="111E5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9190E3A">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FBD8A50">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项目预算</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1C821E4F">
            <w:pPr>
              <w:pStyle w:val="22"/>
              <w:autoSpaceDE w:val="0"/>
              <w:autoSpaceDN w:val="0"/>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年度金额1500万元</w:t>
            </w:r>
          </w:p>
        </w:tc>
      </w:tr>
      <w:tr w14:paraId="2F98A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2EBDCF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639BF1A">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供应商资格条件</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02C042C6">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未被“信用中国”（www.creditchina.gov.cn）、中国政府采购网（www.ccgp.gov.cn）列入失信被执行人、重大税收违法案件当事人名单、政府采购严重违法失信行为记录名单，投标人如在“信用中国”网站或中国政府采购网被列入严重违法失信行为记录名单的（尚在处罚期内的），将拒绝其参加本次政府采购活动；</w:t>
            </w:r>
          </w:p>
          <w:p w14:paraId="49FD33BB">
            <w:pPr>
              <w:pStyle w:val="7"/>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（2）投标人不得与采购人、采购代理机构存在隶属关系或者其他利害关系。</w:t>
            </w:r>
          </w:p>
          <w:p w14:paraId="19FB448E">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（3）单位负责人为同一人或者存在直接控股、管理关系的不同投标人，不得参加同一合同下的政府采购活动； </w:t>
            </w:r>
          </w:p>
          <w:p w14:paraId="4A3B42AD">
            <w:pPr>
              <w:pStyle w:val="20"/>
              <w:spacing w:line="360" w:lineRule="auto"/>
              <w:rPr>
                <w:rFonts w:hint="eastAsia" w:ascii="宋体" w:hAnsi="宋体" w:eastAsia="宋体" w:cs="宋体"/>
                <w:kern w:val="2"/>
                <w:sz w:val="24"/>
                <w:szCs w:val="24"/>
                <w:lang w:val="hr-HR" w:eastAsia="zh-CN" w:bidi="ar-SA"/>
              </w:rPr>
            </w:pPr>
            <w:r>
              <w:rPr>
                <w:rFonts w:hint="eastAsia" w:ascii="宋体" w:hAnsi="宋体" w:eastAsia="宋体" w:cs="宋体"/>
                <w:kern w:val="2"/>
                <w:sz w:val="24"/>
                <w:szCs w:val="24"/>
                <w:lang w:val="en-US" w:eastAsia="zh-CN" w:bidi="ar-SA"/>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tc>
      </w:tr>
      <w:tr w14:paraId="4392A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0"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1429B6A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4088775">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联合体招标</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73EC679">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8" w:name="EB8ec70291813e45e6aae0ca95e9d6d47f"/>
            <w:bookmarkEnd w:id="8"/>
            <w:bookmarkStart w:id="9" w:name="EBe6eae3369be3419f9e80509211986f53"/>
            <w:bookmarkEnd w:id="9"/>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14:paraId="76F857CD">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14:paraId="326AF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013495FE">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87F172C">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备选方案</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3B9B114">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0" w:name="EBd2682ce8732c4249b75e24e8461fefc7"/>
            <w:bookmarkEnd w:id="10"/>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14:paraId="0231A5F4">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14:paraId="172E22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D016EC1">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3AD97836">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样品提供的规定</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248F99B0">
            <w:pPr>
              <w:pStyle w:val="22"/>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bookmarkStart w:id="11" w:name="EBb80577a46ef94f5d977203c8ad76ba1e"/>
            <w:bookmarkEnd w:id="11"/>
            <w:r>
              <w:rPr>
                <w:rFonts w:hint="eastAsia" w:ascii="宋体" w:hAnsi="宋体" w:eastAsia="宋体" w:cs="宋体"/>
                <w:kern w:val="2"/>
                <w:sz w:val="24"/>
                <w:szCs w:val="24"/>
                <w:lang w:val="en-US" w:eastAsia="zh-CN" w:bidi="ar-SA"/>
              </w:rPr>
              <w:sym w:font="Wingdings" w:char="00A8"/>
            </w:r>
            <w:r>
              <w:rPr>
                <w:rFonts w:hint="eastAsia" w:ascii="宋体" w:hAnsi="宋体" w:eastAsia="宋体" w:cs="宋体"/>
                <w:kern w:val="2"/>
                <w:sz w:val="24"/>
                <w:szCs w:val="24"/>
                <w:lang w:val="en-US" w:eastAsia="zh-CN" w:bidi="ar-SA"/>
              </w:rPr>
              <w:t xml:space="preserve">不要求提供 </w:t>
            </w:r>
          </w:p>
          <w:p w14:paraId="75E5DC63">
            <w:pPr>
              <w:pStyle w:val="22"/>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☑要求提供</w:t>
            </w:r>
          </w:p>
        </w:tc>
      </w:tr>
      <w:tr w14:paraId="7100D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5B8EDE6">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594BE8D">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提交投标响应文件截止时间</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C8BAD49">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2" w:name="EB32e68eee80a84f25b918acf3443559fc"/>
            <w:bookmarkEnd w:id="12"/>
            <w:r>
              <w:rPr>
                <w:rFonts w:hint="eastAsia" w:ascii="宋体" w:hAnsi="宋体" w:eastAsia="宋体" w:cs="宋体"/>
                <w:kern w:val="2"/>
                <w:sz w:val="24"/>
                <w:szCs w:val="24"/>
                <w:lang w:val="en-US" w:eastAsia="zh-CN" w:bidi="ar-SA"/>
              </w:rPr>
              <w:t>2024年 08  月13  日  17 点 30   分(北京时间)</w:t>
            </w:r>
          </w:p>
        </w:tc>
      </w:tr>
      <w:tr w14:paraId="3F137E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39679F0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2F8A582">
            <w:pPr>
              <w:pStyle w:val="22"/>
              <w:spacing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投标时间、地点</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53A383B">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14:paraId="07C96026">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开标时间：2024年  08 月  15 日08：30(北京时间)</w:t>
            </w:r>
          </w:p>
          <w:p w14:paraId="4A50F800">
            <w:pPr>
              <w:pStyle w:val="22"/>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eastAsia="宋体" w:cs="宋体"/>
                <w:b w:val="0"/>
                <w:bCs w:val="0"/>
                <w:kern w:val="0"/>
                <w:sz w:val="24"/>
                <w:szCs w:val="24"/>
                <w:lang w:val="en-US" w:eastAsia="zh-CN"/>
              </w:rPr>
              <w:t>办公楼3楼会议室</w:t>
            </w:r>
          </w:p>
        </w:tc>
      </w:tr>
      <w:tr w14:paraId="4E66F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4920190A">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EFCAE13">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采购小组的组建</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1672D6F">
            <w:pPr>
              <w:pStyle w:val="22"/>
              <w:adjustRightInd w:val="0"/>
              <w:snapToGrid w:val="0"/>
              <w:spacing w:before="156" w:beforeLines="50"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招标采购单位依法组建采购小组共五个部门组成，生产部、技术部、OEM部、财务部、设备部</w:t>
            </w:r>
          </w:p>
        </w:tc>
      </w:tr>
      <w:tr w14:paraId="7F4AE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38" w:type="dxa"/>
            <w:vMerge w:val="restart"/>
            <w:tcBorders>
              <w:top w:val="single" w:color="auto" w:sz="6" w:space="0"/>
              <w:left w:val="double" w:color="auto" w:sz="4" w:space="0"/>
              <w:bottom w:val="single" w:color="auto" w:sz="6" w:space="0"/>
              <w:right w:val="single" w:color="auto" w:sz="6" w:space="0"/>
            </w:tcBorders>
            <w:noWrap w:val="0"/>
            <w:vAlign w:val="center"/>
          </w:tcPr>
          <w:p w14:paraId="2512EEF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2826" w:type="dxa"/>
            <w:vMerge w:val="restart"/>
            <w:tcBorders>
              <w:top w:val="single" w:color="auto" w:sz="6" w:space="0"/>
              <w:left w:val="single" w:color="auto" w:sz="6" w:space="0"/>
              <w:bottom w:val="single" w:color="auto" w:sz="6" w:space="0"/>
              <w:right w:val="single" w:color="auto" w:sz="6" w:space="0"/>
            </w:tcBorders>
            <w:noWrap w:val="0"/>
            <w:vAlign w:val="center"/>
          </w:tcPr>
          <w:p w14:paraId="19D70CD5">
            <w:pPr>
              <w:pStyle w:val="22"/>
              <w:spacing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5CC563AA">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缴纳方式：电汇、网银转账</w:t>
            </w:r>
          </w:p>
        </w:tc>
      </w:tr>
      <w:tr w14:paraId="72A5F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938" w:type="dxa"/>
            <w:vMerge w:val="continue"/>
            <w:tcBorders>
              <w:top w:val="single" w:color="auto" w:sz="6" w:space="0"/>
              <w:left w:val="double" w:color="auto" w:sz="4" w:space="0"/>
              <w:bottom w:val="single" w:color="auto" w:sz="6" w:space="0"/>
              <w:right w:val="single" w:color="auto" w:sz="6" w:space="0"/>
            </w:tcBorders>
            <w:noWrap w:val="0"/>
            <w:vAlign w:val="center"/>
          </w:tcPr>
          <w:p w14:paraId="20B72D94">
            <w:pPr>
              <w:pStyle w:val="23"/>
              <w:widowControl/>
              <w:spacing w:after="200" w:line="360" w:lineRule="auto"/>
              <w:jc w:val="left"/>
              <w:rPr>
                <w:rFonts w:hint="eastAsia" w:ascii="宋体" w:hAnsi="宋体" w:eastAsia="宋体" w:cs="宋体"/>
                <w:kern w:val="2"/>
                <w:sz w:val="24"/>
                <w:szCs w:val="24"/>
                <w:lang w:val="en-US" w:eastAsia="zh-CN" w:bidi="ar-SA"/>
              </w:rPr>
            </w:pPr>
          </w:p>
        </w:tc>
        <w:tc>
          <w:tcPr>
            <w:tcW w:w="2826" w:type="dxa"/>
            <w:vMerge w:val="continue"/>
            <w:tcBorders>
              <w:top w:val="single" w:color="auto" w:sz="6" w:space="0"/>
              <w:left w:val="single" w:color="auto" w:sz="6" w:space="0"/>
              <w:bottom w:val="single" w:color="auto" w:sz="6" w:space="0"/>
              <w:right w:val="single" w:color="auto" w:sz="6" w:space="0"/>
            </w:tcBorders>
            <w:noWrap w:val="0"/>
            <w:vAlign w:val="center"/>
          </w:tcPr>
          <w:p w14:paraId="0460BD9D">
            <w:pPr>
              <w:pStyle w:val="23"/>
              <w:widowControl/>
              <w:spacing w:after="200" w:line="360" w:lineRule="auto"/>
              <w:jc w:val="left"/>
              <w:rPr>
                <w:rFonts w:hint="eastAsia" w:ascii="宋体" w:hAnsi="宋体" w:eastAsia="宋体" w:cs="宋体"/>
                <w:kern w:val="2"/>
                <w:sz w:val="24"/>
                <w:szCs w:val="24"/>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D6B9E4F">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金额（小写）：￥30000元</w:t>
            </w:r>
          </w:p>
          <w:p w14:paraId="76D10440">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金额（大写）：叁万元整</w:t>
            </w:r>
          </w:p>
        </w:tc>
      </w:tr>
      <w:tr w14:paraId="70E3F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938" w:type="dxa"/>
            <w:vMerge w:val="continue"/>
            <w:tcBorders>
              <w:top w:val="single" w:color="auto" w:sz="6" w:space="0"/>
              <w:left w:val="double" w:color="auto" w:sz="4" w:space="0"/>
              <w:bottom w:val="single" w:color="auto" w:sz="6" w:space="0"/>
              <w:right w:val="single" w:color="auto" w:sz="6" w:space="0"/>
            </w:tcBorders>
            <w:noWrap w:val="0"/>
            <w:vAlign w:val="center"/>
          </w:tcPr>
          <w:p w14:paraId="2EA1C675">
            <w:pPr>
              <w:pStyle w:val="23"/>
              <w:widowControl/>
              <w:spacing w:after="200" w:line="360" w:lineRule="auto"/>
              <w:jc w:val="left"/>
              <w:rPr>
                <w:rFonts w:hint="eastAsia" w:ascii="宋体" w:hAnsi="宋体" w:eastAsia="宋体" w:cs="宋体"/>
                <w:kern w:val="2"/>
                <w:sz w:val="24"/>
                <w:szCs w:val="24"/>
                <w:lang w:val="en-US" w:eastAsia="zh-CN" w:bidi="ar-SA"/>
              </w:rPr>
            </w:pPr>
          </w:p>
        </w:tc>
        <w:tc>
          <w:tcPr>
            <w:tcW w:w="2826" w:type="dxa"/>
            <w:vMerge w:val="continue"/>
            <w:tcBorders>
              <w:top w:val="single" w:color="auto" w:sz="6" w:space="0"/>
              <w:left w:val="single" w:color="auto" w:sz="6" w:space="0"/>
              <w:bottom w:val="single" w:color="auto" w:sz="6" w:space="0"/>
              <w:right w:val="single" w:color="auto" w:sz="6" w:space="0"/>
            </w:tcBorders>
            <w:noWrap w:val="0"/>
            <w:vAlign w:val="center"/>
          </w:tcPr>
          <w:p w14:paraId="62955DFB">
            <w:pPr>
              <w:pStyle w:val="23"/>
              <w:widowControl/>
              <w:spacing w:after="200" w:line="360" w:lineRule="auto"/>
              <w:jc w:val="left"/>
              <w:rPr>
                <w:rFonts w:hint="eastAsia" w:ascii="宋体" w:hAnsi="宋体" w:eastAsia="宋体" w:cs="宋体"/>
                <w:kern w:val="2"/>
                <w:sz w:val="24"/>
                <w:szCs w:val="24"/>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14:paraId="0DA94C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公司名称：甘肃传祁乳业有限公司</w:t>
            </w:r>
          </w:p>
          <w:p w14:paraId="08E324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开户银行：中国建设银行股份有限公司张掖分行营业室</w:t>
            </w:r>
          </w:p>
          <w:p w14:paraId="3B838E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开户账号：6205 0165 0102 0000 0950</w:t>
            </w:r>
          </w:p>
          <w:p w14:paraId="515A1098">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到账截止时间：2024年  08 月  13 日17:00（北京时间）</w:t>
            </w:r>
          </w:p>
          <w:p w14:paraId="796D3E6E">
            <w:pPr>
              <w:pStyle w:val="22"/>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06F91BCC">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（1）请在递交保证金时注明项目名称。</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以电汇、网银转账的形式需由投标人的基本账户汇出(个体工商户、自然人除外)，如未从基本账户缴纳的视为无效保证金。投标人需自行评估因异地、跨行、公休日等因素造成的投标保证金到账延迟风险，并承担相应责任。</w:t>
            </w:r>
          </w:p>
          <w:p w14:paraId="3F22E921">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（3）投标人缴纳保证金账户（投标人基本户）应与后期签订合同中基本户保持一致。</w:t>
            </w:r>
          </w:p>
        </w:tc>
      </w:tr>
      <w:tr w14:paraId="69E4D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77DCCB0A">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F915D2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投标有效期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55DE5F06">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30日（日历日）</w:t>
            </w:r>
          </w:p>
        </w:tc>
      </w:tr>
      <w:tr w14:paraId="7010E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CEE1566">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EB2B4A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w:t>
            </w:r>
          </w:p>
          <w:p w14:paraId="6BB1A0F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装订</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1358728B">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14:paraId="684EE5AF">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投标文件要求主要由以下9个部分组成，全部加盖公章后按序装订成册并胶印密封提交；</w:t>
            </w:r>
          </w:p>
          <w:p w14:paraId="7F99FB73">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（1）营业执照副本；</w:t>
            </w:r>
          </w:p>
          <w:p w14:paraId="4BE5A834">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身份证明。证明是投标单位合法责任人或受托人，若法人代表不到投标现场，需出具法定代表人委托书（委托书内容包括但不限于：委托权限、公章、法定代表人身份证复印件及签章、被委托人身份证复印件）；</w:t>
            </w:r>
          </w:p>
          <w:p w14:paraId="34FD0B2F">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（3）公司简介（企业规模、经营状况、行业地位、营销业绩、质量控制体系）； </w:t>
            </w:r>
          </w:p>
          <w:p w14:paraId="4C4A7235">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（4）生产资质。制造商应具有国家规定的相关生产资质，如为代理商还需提供制造商的制造资质及授权证书；</w:t>
            </w:r>
          </w:p>
          <w:p w14:paraId="7ACE3EB7">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（5）质量认证材料。投标产品相关认证材料、产品检验合格证明；</w:t>
            </w:r>
          </w:p>
          <w:p w14:paraId="5B76A612">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（6）业绩证明。要求提供近2年国内品牌合作业绩，投标方需提供合作单位的目录和样张，并说明对应包材品牌的销售区域，合作品牌的级别将作为重要评标依据；</w:t>
            </w:r>
          </w:p>
          <w:p w14:paraId="440F8CC6">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（7）质量保证及售后服务承诺书。须承诺已明确并同意零容忍处理办法，并承担因包材质量原因导致质量安全事故所造成的全部损失；</w:t>
            </w:r>
          </w:p>
          <w:p w14:paraId="0A46BE7A">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（8）报价书报价应包含所有相关费用，包括货物、包装、装车、运输、13%增值税金等费用；</w:t>
            </w:r>
          </w:p>
          <w:p w14:paraId="0EAA61B6">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（9）投标差异表。对招标文件中条件与实际投标条件的偏差进行说明，若未填写《投标差异表》视为投标方完全同意招标文件全部条款。 </w:t>
            </w:r>
          </w:p>
        </w:tc>
      </w:tr>
      <w:tr w14:paraId="12CD0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9496FDD">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A83B5E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633DCB7">
            <w:pPr>
              <w:pStyle w:val="22"/>
              <w:adjustRightInd w:val="0"/>
              <w:snapToGrid w:val="0"/>
              <w:spacing w:before="156" w:beforeLines="50" w:after="200" w:line="360" w:lineRule="auto"/>
              <w:jc w:val="left"/>
              <w:rPr>
                <w:rFonts w:hint="default" w:ascii="宋体" w:hAnsi="宋体" w:eastAsia="宋体" w:cs="宋体"/>
                <w:kern w:val="2"/>
                <w:sz w:val="24"/>
                <w:szCs w:val="24"/>
                <w:lang w:val="en-US" w:eastAsia="zh-CN" w:bidi="ar-SA"/>
              </w:rPr>
            </w:pPr>
            <w:bookmarkStart w:id="13" w:name="EBf59f4b8b02374279809d7229be560e6c"/>
            <w:bookmarkEnd w:id="13"/>
            <w:r>
              <w:rPr>
                <w:rFonts w:hint="eastAsia" w:ascii="宋体" w:hAnsi="宋体" w:eastAsia="宋体" w:cs="宋体"/>
                <w:kern w:val="2"/>
                <w:sz w:val="24"/>
                <w:szCs w:val="24"/>
                <w:lang w:val="en-US" w:eastAsia="zh-CN" w:bidi="ar-SA"/>
              </w:rPr>
              <w:t>交货日期以回传订单内容为准。</w:t>
            </w:r>
          </w:p>
        </w:tc>
      </w:tr>
      <w:tr w14:paraId="1034F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5AA3250F">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4B00C6B">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付款方式</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229AB6EB">
            <w:pPr>
              <w:spacing w:line="360" w:lineRule="auto"/>
              <w:ind w:firstLine="540" w:firstLineChars="225"/>
              <w:rPr>
                <w:rFonts w:hint="eastAsia" w:ascii="宋体" w:hAnsi="宋体" w:eastAsia="宋体" w:cs="宋体"/>
                <w:kern w:val="2"/>
                <w:sz w:val="24"/>
                <w:szCs w:val="24"/>
                <w:lang w:val="en-US" w:eastAsia="zh-CN" w:bidi="ar-SA"/>
              </w:rPr>
            </w:pPr>
            <w:bookmarkStart w:id="14" w:name="EB22ca9c69d2ad4244ae15f6f9ac18a429"/>
            <w:bookmarkEnd w:id="14"/>
            <w:r>
              <w:rPr>
                <w:rFonts w:hint="eastAsia" w:ascii="宋体" w:hAnsi="宋体" w:eastAsia="宋体" w:cs="宋体"/>
                <w:kern w:val="2"/>
                <w:sz w:val="24"/>
                <w:szCs w:val="24"/>
                <w:lang w:val="en-US" w:eastAsia="zh-CN" w:bidi="ar-SA"/>
              </w:rPr>
              <w:t>1、货物按需求到货后，甲方质检数量验收合格后，按契约价格入库，乙方开具增值税专用发票，</w:t>
            </w:r>
            <w:r>
              <w:rPr>
                <w:rFonts w:hint="eastAsia" w:ascii="宋体" w:hAnsi="宋体" w:cs="宋体"/>
                <w:kern w:val="2"/>
                <w:sz w:val="24"/>
                <w:szCs w:val="24"/>
                <w:lang w:val="en-US" w:eastAsia="zh-CN" w:bidi="ar-SA"/>
              </w:rPr>
              <w:t>以</w:t>
            </w:r>
            <w:r>
              <w:rPr>
                <w:rFonts w:hint="eastAsia" w:ascii="宋体" w:hAnsi="宋体" w:eastAsia="宋体" w:cs="宋体"/>
                <w:kern w:val="2"/>
                <w:sz w:val="24"/>
                <w:szCs w:val="24"/>
                <w:lang w:val="en-US" w:eastAsia="zh-CN" w:bidi="ar-SA"/>
              </w:rPr>
              <w:t>采购部收到发票日期起算</w:t>
            </w:r>
            <w:r>
              <w:rPr>
                <w:rFonts w:hint="eastAsia" w:ascii="宋体" w:hAnsi="宋体" w:cs="宋体"/>
                <w:kern w:val="2"/>
                <w:sz w:val="24"/>
                <w:szCs w:val="24"/>
                <w:lang w:val="en-US" w:eastAsia="zh-CN" w:bidi="ar-SA"/>
              </w:rPr>
              <w:t>90</w:t>
            </w:r>
            <w:r>
              <w:rPr>
                <w:rFonts w:hint="eastAsia" w:ascii="宋体" w:hAnsi="宋体" w:eastAsia="宋体" w:cs="宋体"/>
                <w:kern w:val="2"/>
                <w:sz w:val="24"/>
                <w:szCs w:val="24"/>
                <w:lang w:val="en-US" w:eastAsia="zh-CN" w:bidi="ar-SA"/>
              </w:rPr>
              <w:t>天内付清款项。</w:t>
            </w:r>
          </w:p>
          <w:p w14:paraId="1083D453">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要求支付货款前，应出具货物全额增值税专用发票，否则甲方有权拒绝付款；如乙方未能向甲方出具真实、合法、有效的增值税专用发票，则乙方向甲方赔偿给甲方造成的全部损失（包括但不限于应抵扣而未能抵扣的税款、罚没款等）。</w:t>
            </w:r>
          </w:p>
          <w:p w14:paraId="3AF7D310">
            <w:pPr>
              <w:spacing w:beforeAutospacing="0" w:afterAutospacing="0" w:line="360" w:lineRule="auto"/>
              <w:rPr>
                <w:rFonts w:hint="eastAsia" w:ascii="宋体" w:hAnsi="宋体" w:eastAsia="宋体" w:cs="宋体"/>
                <w:kern w:val="2"/>
                <w:sz w:val="24"/>
                <w:szCs w:val="24"/>
                <w:lang w:val="en-US" w:eastAsia="zh-CN" w:bidi="ar-SA"/>
              </w:rPr>
            </w:pPr>
          </w:p>
        </w:tc>
      </w:tr>
      <w:tr w14:paraId="3FB88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422DFB9">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8718180">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质保期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7D4C7A3">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以质量标准为准</w:t>
            </w:r>
          </w:p>
        </w:tc>
      </w:tr>
      <w:tr w14:paraId="0543D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74662F5">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F67BB1B">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投标报价说明</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6C0CC6E">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采购方式为公开招标，报价采用二轮报价方式进行，且投标供应商的第二轮报价为针对本项目的最终报价。不接受可选择或可调整的投标方案和报价，任何有选择的或可调整的投标方案和报价将被视为非响应性投标而被拒绝。如出现第二轮报价大于第一轮报价的情况，其投标将被拒绝。2、参加投标的供应商需在规定的报价时间内进行二轮报价，报价时间为自开标现场工作人员通知起30分钟内，若投标供应商未在规定报价时间内提交所投项目二轮报价的，视为自动放弃该项目的投标。二轮报价时长截止后不做任何延长。</w:t>
            </w:r>
          </w:p>
        </w:tc>
      </w:tr>
      <w:tr w14:paraId="424BD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0D5AC1A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150DFA2">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4C1C77B8">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1、本项目预算为各规格型号的预算单价，投标人投标报价超过项目预算单价的按无效投标处理。</w:t>
            </w:r>
          </w:p>
          <w:p w14:paraId="0A3218CD">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2、本项目采用折扣率报价，供应商根据预算单价统一报出一个折扣率，计算方法：成交单价=预算单价*（1-折扣率）。</w:t>
            </w:r>
          </w:p>
          <w:p w14:paraId="6C98CBEC">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3、本项</w:t>
            </w:r>
            <w:r>
              <w:rPr>
                <w:rFonts w:hint="eastAsia" w:ascii="宋体" w:hAnsi="宋体" w:eastAsia="宋体" w:cs="宋体"/>
                <w:color w:val="auto"/>
                <w:kern w:val="2"/>
                <w:sz w:val="24"/>
                <w:szCs w:val="24"/>
                <w:highlight w:val="none"/>
                <w:lang w:val="en-US" w:eastAsia="zh-CN" w:bidi="ar-SA"/>
              </w:rPr>
              <w:t>目选定2家供应商入围</w:t>
            </w:r>
          </w:p>
        </w:tc>
      </w:tr>
      <w:tr w14:paraId="3A30E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3124B07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注意事项</w:t>
            </w:r>
          </w:p>
        </w:tc>
        <w:tc>
          <w:tcPr>
            <w:tcW w:w="9287" w:type="dxa"/>
            <w:gridSpan w:val="2"/>
            <w:tcBorders>
              <w:top w:val="single" w:color="auto" w:sz="6" w:space="0"/>
              <w:left w:val="single" w:color="auto" w:sz="6" w:space="0"/>
              <w:bottom w:val="single" w:color="auto" w:sz="6" w:space="0"/>
              <w:right w:val="double" w:color="auto" w:sz="4" w:space="0"/>
            </w:tcBorders>
            <w:noWrap w:val="0"/>
            <w:vAlign w:val="center"/>
          </w:tcPr>
          <w:p w14:paraId="5FB91203">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1、根据《财政部关于在政府采购活动中查询及使用信用记录有关问题的通知》财库〔2016〕125号的规定，各供应商应在本项目招标公告发布之日起到响应文件递交截止时间期间，通过“信用中国”网站（</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www.creditchina.gov.cn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）、中国政府采购网（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www.ccgp.gov.cn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）等渠道查询主体信用记录，并将信用信息查询记录作为响应文件组成部分。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2、无论何种原因，即使投标人开标时携带了证书材料的原件，但在投标文件中未提供与之内容完全一致的扫描件的，评标委员会可以视同其未提供。</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3、未成交投标人请于成交通知书发出后30个工作日内办理退还保证金程序，成交投标人请于采购合同签订后30个工作日内办理退还保证金程序。</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为简化手续，优化流程，在符合上述条件要求的前提下，退还投标保证金时按原路退回，请各投标单位在投标文件中提供开户许可证证明或退款账户信息。成交投标人还需单独提供与采购单位签订的合同复印件（加盖公章）。</w:t>
            </w:r>
          </w:p>
        </w:tc>
      </w:tr>
    </w:tbl>
    <w:p w14:paraId="43A461D4">
      <w:pPr>
        <w:keepNext w:val="0"/>
        <w:keepLines w:val="0"/>
        <w:pageBreakBefore w:val="0"/>
        <w:widowControl w:val="0"/>
        <w:kinsoku/>
        <w:wordWrap/>
        <w:overflowPunct/>
        <w:topLinePunct w:val="0"/>
        <w:autoSpaceDE w:val="0"/>
        <w:autoSpaceDN w:val="0"/>
        <w:bidi w:val="0"/>
        <w:spacing w:line="360" w:lineRule="auto"/>
        <w:jc w:val="both"/>
        <w:textAlignment w:val="auto"/>
        <w:rPr>
          <w:rFonts w:hint="eastAsia" w:ascii="宋体" w:hAnsi="宋体" w:eastAsia="宋体" w:cs="宋体"/>
          <w:kern w:val="2"/>
          <w:sz w:val="24"/>
          <w:szCs w:val="24"/>
          <w:lang w:val="en-US" w:eastAsia="zh-CN" w:bidi="ar-SA"/>
        </w:rPr>
      </w:pPr>
    </w:p>
    <w:p w14:paraId="5AAD2EE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bCs/>
          <w:sz w:val="28"/>
          <w:szCs w:val="28"/>
          <w:lang w:eastAsia="zh-CN"/>
        </w:rPr>
      </w:pPr>
    </w:p>
    <w:p w14:paraId="0AF35AB8">
      <w:pPr>
        <w:pStyle w:val="2"/>
        <w:rPr>
          <w:rFonts w:hint="eastAsia"/>
          <w:lang w:eastAsia="zh-CN"/>
        </w:rPr>
      </w:pPr>
    </w:p>
    <w:p w14:paraId="42706B88">
      <w:pPr>
        <w:pStyle w:val="4"/>
        <w:rPr>
          <w:rFonts w:hint="eastAsia"/>
          <w:highlight w:val="none"/>
        </w:rPr>
      </w:pPr>
      <w:r>
        <w:rPr>
          <w:rFonts w:hint="eastAsia"/>
          <w:highlight w:val="none"/>
          <w:lang w:eastAsia="zh-CN"/>
        </w:rPr>
        <w:t>第三章招标</w:t>
      </w:r>
      <w:r>
        <w:rPr>
          <w:rFonts w:hint="eastAsia"/>
          <w:highlight w:val="none"/>
        </w:rPr>
        <w:t>文件说明</w:t>
      </w:r>
    </w:p>
    <w:p w14:paraId="032838CF">
      <w:pPr>
        <w:pStyle w:val="2"/>
        <w:rPr>
          <w:rFonts w:hint="eastAsia"/>
        </w:rPr>
      </w:pPr>
    </w:p>
    <w:p w14:paraId="7D395C9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适用范围</w:t>
      </w:r>
    </w:p>
    <w:p w14:paraId="50D21A07">
      <w:pPr>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本</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文件仅适用于本次</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邀请中所叙述项目的货物及服务采购。</w:t>
      </w:r>
    </w:p>
    <w:p w14:paraId="148C663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2．定义</w:t>
      </w:r>
    </w:p>
    <w:p w14:paraId="4396451C">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“买方”系指采购人；</w:t>
      </w:r>
    </w:p>
    <w:p w14:paraId="44264DE8">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“供应商”系指向采购提交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响应文件的供应商；</w:t>
      </w:r>
    </w:p>
    <w:p w14:paraId="43696400">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“成交方”系指在本次项目中将被授予合同的供应商。</w:t>
      </w:r>
    </w:p>
    <w:p w14:paraId="10C26A6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3．合格的供应商</w:t>
      </w:r>
    </w:p>
    <w:p w14:paraId="12C6A8D2">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参照《中华人民共和国政府采购法》第二十二条投标人参加政府采购活动应当具备的条件及其他有关法律、法规关于投标人的有关规定，有能力提供招标采购货物及服务的投标人。</w:t>
      </w:r>
    </w:p>
    <w:p w14:paraId="2A6AABAD">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符合《招标公告》中关于投标人资格要求的规定。</w:t>
      </w:r>
    </w:p>
    <w:p w14:paraId="22A4F33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关于关联企业除联合体外，法定代表人或单位负责人为同一个人或者存在直接控股、管理关系的不同投标人，不得同时参加同一项目或同一子项目的投标。如同时参加，则评审时将同时被拒绝。</w:t>
      </w:r>
    </w:p>
    <w:p w14:paraId="2BD9AA87">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关于分公司投标，分公司作为投标人参与本项目采购活动的，应提供具有法人资格的公司营业执照复印件及法人企业授权书，法人企业授权书须加盖公司公章。</w:t>
      </w:r>
    </w:p>
    <w:p w14:paraId="5423D15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4．供应商资格</w:t>
      </w:r>
    </w:p>
    <w:p w14:paraId="6C5A1806">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依法注册，并在法律上、财务上与采购人不发生关系。</w:t>
      </w:r>
    </w:p>
    <w:p w14:paraId="2639CF16">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所投产品及服务须在其法定营业范围内。提供营业执照副本原件或公证件。</w:t>
      </w:r>
    </w:p>
    <w:p w14:paraId="183883D0">
      <w:pPr>
        <w:tabs>
          <w:tab w:val="left" w:pos="252"/>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说明：以上资格证明材料须在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中提供，缺一项可导致</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被拒绝。</w:t>
      </w:r>
    </w:p>
    <w:p w14:paraId="67ACAEB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费用</w:t>
      </w:r>
    </w:p>
    <w:p w14:paraId="12482D0E">
      <w:pPr>
        <w:tabs>
          <w:tab w:val="left" w:pos="226"/>
          <w:tab w:val="left" w:pos="252"/>
          <w:tab w:val="left" w:pos="36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无论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过程中的做法和结果如何，供应商将自行承担所有与参加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有关的全部费用。</w:t>
      </w:r>
    </w:p>
    <w:p w14:paraId="63E7BDD8">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6. </w:t>
      </w:r>
      <w:r>
        <w:rPr>
          <w:rFonts w:hint="eastAsia" w:ascii="宋体" w:hAnsi="宋体" w:eastAsia="宋体" w:cs="宋体"/>
          <w:kern w:val="2"/>
          <w:sz w:val="24"/>
          <w:szCs w:val="24"/>
          <w:lang w:val="en-US" w:eastAsia="zh-CN" w:bidi="ar-SA"/>
        </w:rPr>
        <w:t>适用管理办法</w:t>
      </w:r>
    </w:p>
    <w:p w14:paraId="4C8660D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本次招标属企业自主采购，采购人、投标人、评标委员会的相关行为均受《甘肃前进现代农业发展集团有限公司招标管理办法》有关规定的约束，其权利也受到上述管理办法的保护。</w:t>
      </w:r>
      <w:bookmarkStart w:id="15" w:name="_Toc485642806"/>
      <w:bookmarkStart w:id="16" w:name="_Toc519855444"/>
    </w:p>
    <w:bookmarkEnd w:id="15"/>
    <w:bookmarkEnd w:id="16"/>
    <w:p w14:paraId="3EAF83BC">
      <w:pPr>
        <w:numPr>
          <w:ilvl w:val="0"/>
          <w:numId w:val="2"/>
        </w:num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文件构成</w:t>
      </w:r>
    </w:p>
    <w:p w14:paraId="01100A3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招标文件用以阐明招标项目所需的资质、技术、服务及报价等要求、招标投标程序、有关规定和注意事项以及合同主要条款等。本招标文件包括以下内容,但不限于这些内容：</w:t>
      </w:r>
    </w:p>
    <w:p w14:paraId="5592E2F4">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w:t>
      </w:r>
    </w:p>
    <w:p w14:paraId="4ECD1756">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②供应商须知；</w:t>
      </w:r>
    </w:p>
    <w:p w14:paraId="4215E39C">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③货物需求一览表及技术规格；</w:t>
      </w:r>
    </w:p>
    <w:p w14:paraId="1995E8A2">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④合同一般条款；</w:t>
      </w:r>
    </w:p>
    <w:p w14:paraId="7DA96386">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⑤合同特殊条款；</w:t>
      </w:r>
    </w:p>
    <w:p w14:paraId="7324F15C">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⑥范本格式。</w:t>
      </w:r>
    </w:p>
    <w:p w14:paraId="60932E3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文件以中文编写。</w:t>
      </w:r>
    </w:p>
    <w:p w14:paraId="1321EC80">
      <w:pPr>
        <w:spacing w:line="360" w:lineRule="auto"/>
        <w:ind w:left="360" w:hanging="360" w:hangingChars="1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供应商应认真阅读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文件中所有的事项、格式、条款和规范等要求，从而对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文件作出实质性响应。如果没有按照</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文件要求提交全部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或资料，没有对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文件作出实质性响应，其风险应由供应商自行承担。</w:t>
      </w:r>
    </w:p>
    <w:p w14:paraId="452AA4B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文件澄清</w:t>
      </w:r>
    </w:p>
    <w:p w14:paraId="1D6DF353">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文件有疑问的，可以向采购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提出询问，采购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将及时做出答复；</w:t>
      </w:r>
    </w:p>
    <w:p w14:paraId="42F33FB1">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文件有质疑，须在得到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文件之日起，以书面形式向采购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提出质疑；采购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在收到书面质疑后尽快做出答复，并以书面形式通知质疑供应商。</w:t>
      </w:r>
    </w:p>
    <w:p w14:paraId="52F86C40">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w:t>
      </w:r>
    </w:p>
    <w:p w14:paraId="2C58B59D">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文件进行必要的修改，采购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响应截止时间前以书面形式通知所有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文件的供应商。该修改的内容为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文件的组成部分；</w:t>
      </w:r>
    </w:p>
    <w:p w14:paraId="569BDC7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w:t>
      </w:r>
      <w:r>
        <w:rPr>
          <w:rFonts w:hint="eastAsia" w:ascii="宋体" w:hAnsi="宋体" w:eastAsia="宋体" w:cs="宋体"/>
          <w:color w:val="auto"/>
          <w:kern w:val="2"/>
          <w:sz w:val="24"/>
          <w:szCs w:val="24"/>
          <w:lang w:val="en-US" w:eastAsia="zh-CN" w:bidi="ar-SA"/>
        </w:rPr>
        <w:t>采购</w:t>
      </w:r>
      <w:r>
        <w:rPr>
          <w:rFonts w:hint="eastAsia" w:ascii="宋体" w:hAnsi="宋体" w:cs="宋体"/>
          <w:color w:val="auto"/>
          <w:kern w:val="2"/>
          <w:sz w:val="24"/>
          <w:szCs w:val="24"/>
          <w:lang w:val="en-US" w:eastAsia="zh-CN" w:bidi="ar-SA"/>
        </w:rPr>
        <w:t>人</w:t>
      </w:r>
      <w:r>
        <w:rPr>
          <w:rFonts w:hint="eastAsia" w:ascii="宋体" w:hAnsi="宋体" w:eastAsia="宋体" w:cs="宋体"/>
          <w:color w:val="auto"/>
          <w:kern w:val="2"/>
          <w:sz w:val="24"/>
          <w:szCs w:val="24"/>
          <w:lang w:val="en-US" w:eastAsia="zh-CN" w:bidi="ar-SA"/>
        </w:rPr>
        <w:t>可</w:t>
      </w:r>
      <w:r>
        <w:rPr>
          <w:rFonts w:hint="eastAsia" w:ascii="宋体" w:hAnsi="宋体" w:eastAsia="宋体" w:cs="宋体"/>
          <w:kern w:val="2"/>
          <w:sz w:val="24"/>
          <w:szCs w:val="24"/>
          <w:lang w:val="en-US" w:eastAsia="zh-CN" w:bidi="ar-SA"/>
        </w:rPr>
        <w:t>视具体情况延长</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响应截止时间，并将变更时间书面通知所有</w:t>
      </w:r>
      <w:r>
        <w:rPr>
          <w:rFonts w:hint="eastAsia" w:ascii="宋体" w:hAnsi="宋体" w:cs="宋体"/>
          <w:kern w:val="2"/>
          <w:sz w:val="24"/>
          <w:szCs w:val="24"/>
          <w:lang w:val="en-US" w:eastAsia="zh-CN" w:bidi="ar-SA"/>
        </w:rPr>
        <w:t>接收</w:t>
      </w:r>
      <w:r>
        <w:rPr>
          <w:rFonts w:hint="eastAsia" w:ascii="宋体" w:hAnsi="宋体" w:eastAsia="宋体" w:cs="宋体"/>
          <w:kern w:val="2"/>
          <w:sz w:val="24"/>
          <w:szCs w:val="24"/>
          <w:lang w:val="en-US" w:eastAsia="zh-CN" w:bidi="ar-SA"/>
        </w:rPr>
        <w:t>文件的供应商。</w:t>
      </w:r>
    </w:p>
    <w:p w14:paraId="42178251">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．要求</w:t>
      </w:r>
    </w:p>
    <w:p w14:paraId="527C70E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（1）供应商应仔细阅读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文件的所有内容，按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文件的要求提供</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，并保证所提供的全部资料的真实性，以使其</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文件作出实质性响应，否则，其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可能被拒绝。</w:t>
      </w:r>
    </w:p>
    <w:p w14:paraId="12F4BAAD">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响应语言</w:t>
      </w:r>
    </w:p>
    <w:p w14:paraId="660B1234">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招标文件</w:t>
      </w:r>
      <w:r>
        <w:rPr>
          <w:rFonts w:hint="eastAsia" w:ascii="宋体" w:hAnsi="宋体" w:eastAsia="宋体" w:cs="宋体"/>
          <w:kern w:val="2"/>
          <w:sz w:val="24"/>
          <w:szCs w:val="24"/>
          <w:lang w:val="en-US" w:eastAsia="zh-CN" w:bidi="ar-SA"/>
        </w:rPr>
        <w:t>及供应商与采购方就</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响应交换的文件和来往信件，应以中文书写。</w:t>
      </w:r>
    </w:p>
    <w:p w14:paraId="72790DF3">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的构成</w:t>
      </w:r>
    </w:p>
    <w:p w14:paraId="35B38BE7">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响应书、报价一览表、分项报价表；</w:t>
      </w:r>
    </w:p>
    <w:p w14:paraId="1542C18A">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（2）资格证明文件；</w:t>
      </w:r>
    </w:p>
    <w:p w14:paraId="56640DB8">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响应保证金</w:t>
      </w:r>
      <w:r>
        <w:rPr>
          <w:rFonts w:hint="eastAsia" w:ascii="宋体" w:hAnsi="宋体" w:cs="宋体"/>
          <w:kern w:val="2"/>
          <w:sz w:val="24"/>
          <w:szCs w:val="24"/>
          <w:lang w:val="en-US" w:eastAsia="zh-CN" w:bidi="ar-SA"/>
        </w:rPr>
        <w:t>凭证</w:t>
      </w:r>
      <w:r>
        <w:rPr>
          <w:rFonts w:hint="eastAsia" w:ascii="宋体" w:hAnsi="宋体" w:eastAsia="宋体" w:cs="宋体"/>
          <w:kern w:val="2"/>
          <w:sz w:val="24"/>
          <w:szCs w:val="24"/>
          <w:lang w:val="en-US" w:eastAsia="zh-CN" w:bidi="ar-SA"/>
        </w:rPr>
        <w:t>；</w:t>
      </w:r>
    </w:p>
    <w:p w14:paraId="1C84086C">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货物需求及技术规格、合同特殊条款中要求提交的文件资料；</w:t>
      </w:r>
    </w:p>
    <w:p w14:paraId="45292569">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（5）质量保证承诺书；</w:t>
      </w:r>
    </w:p>
    <w:p w14:paraId="5A474547">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Calibri" w:hAnsi="Calibri" w:eastAsia="宋体" w:cs="Times New Roman"/>
          <w:kern w:val="2"/>
          <w:sz w:val="21"/>
          <w:szCs w:val="22"/>
          <w:lang w:val="en-US" w:eastAsia="zh-CN" w:bidi="ar-SA"/>
        </w:rPr>
        <w:t>（6）</w:t>
      </w:r>
      <w:r>
        <w:rPr>
          <w:rFonts w:hint="eastAsia" w:ascii="宋体" w:hAnsi="宋体" w:eastAsia="宋体" w:cs="宋体"/>
          <w:kern w:val="2"/>
          <w:sz w:val="24"/>
          <w:szCs w:val="24"/>
          <w:lang w:val="en-US" w:eastAsia="zh-CN" w:bidi="ar-SA"/>
        </w:rPr>
        <w:t>供应商认为应该附上的其他文件、资料。</w:t>
      </w:r>
    </w:p>
    <w:p w14:paraId="54062848">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将</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装订成册，并填写文件资料清单。</w:t>
      </w:r>
    </w:p>
    <w:p w14:paraId="08B59782">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）技术部分:投标人按照招标文件要求做出的技术应答，主要是针对招标项目的技术指标、参数和技术要求做出的实质性响应和满足。投标人的技术应答应包括下列内容：</w:t>
      </w:r>
    </w:p>
    <w:p w14:paraId="5F7EB8D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①服务方案；</w:t>
      </w:r>
    </w:p>
    <w:p w14:paraId="148F7BA9">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②服务团队；</w:t>
      </w:r>
    </w:p>
    <w:p w14:paraId="239DBEE7">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③服务质量保障承诺；</w:t>
      </w:r>
    </w:p>
    <w:p w14:paraId="680EC9E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④本项目管理、技术、培训等人员情况；</w:t>
      </w:r>
    </w:p>
    <w:p w14:paraId="3050DE85">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⑤投标人认为需要提供的文件和资料。</w:t>
      </w:r>
    </w:p>
    <w:p w14:paraId="0CCBFAEF">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）其他部分</w:t>
      </w:r>
    </w:p>
    <w:p w14:paraId="427919CA">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①同意招标文件条款声明</w:t>
      </w:r>
    </w:p>
    <w:p w14:paraId="206D51F5">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②虚假应标承担责任声明</w:t>
      </w:r>
    </w:p>
    <w:p w14:paraId="1E723C90">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③投标人可在满足“招标要求及技术参数要求”中对项目的整体要求的前提下，对项目实施提出合理化建议。</w:t>
      </w:r>
    </w:p>
    <w:p w14:paraId="7B675D99">
      <w:pPr>
        <w:numPr>
          <w:ilvl w:val="0"/>
          <w:numId w:val="3"/>
        </w:num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投标文件格式</w:t>
      </w:r>
    </w:p>
    <w:p w14:paraId="49726A7E">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（1）投标人应严格按照招标文件中提供的“投标文件格式”填写相关内容。除明确允许投标人可以自行编写的外，投标人不得以“投标文件格式”规定之外的方式填写相关内容。</w:t>
      </w:r>
    </w:p>
    <w:p w14:paraId="7C0B1FD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（2）对于没有格式要求的投标文件由投标人自行编写。</w:t>
      </w:r>
    </w:p>
    <w:p w14:paraId="7D87429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（3）投标有效期</w:t>
      </w:r>
    </w:p>
    <w:p w14:paraId="12E34C6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①投标有效期从提交投标文件的截止之日起算。</w:t>
      </w:r>
    </w:p>
    <w:p w14:paraId="2F16B498">
      <w:pPr>
        <w:spacing w:line="360" w:lineRule="auto"/>
        <w:ind w:left="482" w:leftChars="199" w:hanging="64" w:hangingChars="27"/>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②投标有效期内投标人撤销投标文件的，采购人无条件予以撤销。</w:t>
      </w:r>
    </w:p>
    <w:p w14:paraId="18F9B5E4">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p>
    <w:p w14:paraId="086ED05D">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投标文件的印制和签署</w:t>
      </w:r>
    </w:p>
    <w:p w14:paraId="6B2DFD0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（1）投标</w:t>
      </w:r>
      <w:r>
        <w:rPr>
          <w:rFonts w:hint="eastAsia" w:ascii="宋体" w:hAnsi="宋体" w:eastAsia="宋体" w:cs="宋体"/>
          <w:kern w:val="2"/>
          <w:sz w:val="24"/>
          <w:szCs w:val="24"/>
          <w:lang w:val="en-US" w:eastAsia="zh-CN" w:bidi="ar-SA"/>
        </w:rPr>
        <w:t>响应文件应清楚工整，修改处应由</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响应全权代表签章。</w:t>
      </w:r>
    </w:p>
    <w:p w14:paraId="4671C6D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响应文件应由法人代表或法人授权代表在凡规定签章处逐一签署及加盖单位的公章。</w:t>
      </w:r>
    </w:p>
    <w:p w14:paraId="785A17F1">
      <w:pPr>
        <w:spacing w:line="360" w:lineRule="auto"/>
        <w:rPr>
          <w:rFonts w:hint="eastAsia" w:ascii="宋体" w:hAnsi="宋体" w:eastAsia="宋体" w:cs="宋体"/>
          <w:color w:val="auto"/>
          <w:kern w:val="2"/>
          <w:sz w:val="24"/>
          <w:szCs w:val="24"/>
          <w:highlight w:val="yellow"/>
          <w:lang w:val="en-US" w:eastAsia="zh-CN" w:bidi="ar-SA"/>
        </w:rPr>
      </w:pPr>
      <w:r>
        <w:rPr>
          <w:rFonts w:hint="eastAsia" w:ascii="宋体" w:hAnsi="宋体" w:cs="宋体"/>
          <w:kern w:val="2"/>
          <w:sz w:val="24"/>
          <w:szCs w:val="24"/>
          <w:lang w:val="en-US" w:eastAsia="zh-CN" w:bidi="ar-SA"/>
        </w:rPr>
        <w:t>（3）投标</w:t>
      </w:r>
      <w:r>
        <w:rPr>
          <w:rFonts w:hint="eastAsia" w:ascii="宋体" w:hAnsi="宋体" w:eastAsia="宋体" w:cs="宋体"/>
          <w:kern w:val="2"/>
          <w:sz w:val="24"/>
          <w:szCs w:val="24"/>
          <w:lang w:val="en-US" w:eastAsia="zh-CN" w:bidi="ar-SA"/>
        </w:rPr>
        <w:t>响应文件的份数：</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响应文件：正本一套、副本二套</w:t>
      </w:r>
      <w:r>
        <w:rPr>
          <w:rFonts w:hint="eastAsia" w:ascii="宋体" w:hAnsi="宋体" w:cs="宋体"/>
          <w:kern w:val="2"/>
          <w:sz w:val="24"/>
          <w:szCs w:val="24"/>
          <w:lang w:val="en-US" w:eastAsia="zh-CN" w:bidi="ar-SA"/>
        </w:rPr>
        <w:t>。</w:t>
      </w:r>
    </w:p>
    <w:p w14:paraId="4D21073B">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 投标</w:t>
      </w:r>
      <w:r>
        <w:rPr>
          <w:rFonts w:hint="eastAsia" w:ascii="宋体" w:hAnsi="宋体" w:eastAsia="宋体" w:cs="宋体"/>
          <w:kern w:val="2"/>
          <w:sz w:val="24"/>
          <w:szCs w:val="24"/>
          <w:lang w:val="en-US" w:eastAsia="zh-CN" w:bidi="ar-SA"/>
        </w:rPr>
        <w:t>响应保证金</w:t>
      </w:r>
    </w:p>
    <w:p w14:paraId="557EEDD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供应商需于</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响应截止时间前递交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w:t>
      </w:r>
    </w:p>
    <w:p w14:paraId="1A0FB50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本次</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仅接受电汇形式作为</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响应保证金的支付形式，由供应商基本账户汇出，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开始前，</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响应保证金必须到账。</w:t>
      </w:r>
    </w:p>
    <w:p w14:paraId="1122FB10">
      <w:pPr>
        <w:spacing w:line="360" w:lineRule="auto"/>
        <w:ind w:left="2"/>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在成交通知书发出后</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个工作日内退还未成交供应商的</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响应保证金，在采购合同签订后</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个工作日内退还成交供应商的</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w:t>
      </w:r>
    </w:p>
    <w:p w14:paraId="6A038622">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未按规定提交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响应，将被视为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响应无效。</w:t>
      </w:r>
    </w:p>
    <w:p w14:paraId="39B96E03">
      <w:pPr>
        <w:spacing w:line="360" w:lineRule="auto"/>
        <w:ind w:left="2"/>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下列任何情况发生时，</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响应保证金将被没收：</w:t>
      </w:r>
    </w:p>
    <w:p w14:paraId="2B274783">
      <w:pPr>
        <w:spacing w:line="360" w:lineRule="auto"/>
        <w:ind w:left="2"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①供应商在</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文件规定的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响应有效期内撤回其</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w:t>
      </w:r>
    </w:p>
    <w:p w14:paraId="1D72486A">
      <w:pPr>
        <w:spacing w:line="360" w:lineRule="auto"/>
        <w:ind w:left="2"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②成交方在规定期限内未能：按本须知第31条规定签订合同； </w:t>
      </w:r>
    </w:p>
    <w:p w14:paraId="03609F3A">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投标文件的标注</w:t>
      </w:r>
    </w:p>
    <w:p w14:paraId="7BBE40EB">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投标文件封面应标明以下内容：</w:t>
      </w:r>
    </w:p>
    <w:p w14:paraId="0104B9C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p w14:paraId="6547FF8A">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项目名称： </w:t>
      </w:r>
    </w:p>
    <w:p w14:paraId="36D75FF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招标编号：</w:t>
      </w:r>
    </w:p>
    <w:p w14:paraId="22CD7DC4">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包号： </w:t>
      </w:r>
    </w:p>
    <w:p w14:paraId="67674AC0">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投标人名称：</w:t>
      </w:r>
    </w:p>
    <w:p w14:paraId="1401E0A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详细地址： </w:t>
      </w:r>
    </w:p>
    <w:p w14:paraId="08746E0C">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w:t>
      </w:r>
    </w:p>
    <w:p w14:paraId="58B55C5C">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投标文件在    年   月   日   时   分前不得开启</w:t>
      </w:r>
    </w:p>
    <w:p w14:paraId="1409E5AC">
      <w:pPr>
        <w:pStyle w:val="5"/>
        <w:spacing w:before="100" w:beforeAutospacing="1" w:after="100" w:afterAutospacing="1" w:line="360" w:lineRule="auto"/>
        <w:jc w:val="left"/>
        <w:rPr>
          <w:rFonts w:hint="eastAsia" w:ascii="仿宋" w:hAnsi="仿宋" w:eastAsia="仿宋" w:cs="仿宋"/>
          <w:b/>
          <w:bCs/>
          <w:kern w:val="2"/>
          <w:sz w:val="28"/>
          <w:szCs w:val="28"/>
          <w:lang w:val="en-US" w:eastAsia="zh-CN" w:bidi="ar-SA"/>
        </w:rPr>
      </w:pPr>
      <w:bookmarkStart w:id="17" w:name="_Toc519855446"/>
      <w:bookmarkStart w:id="18" w:name="_Toc485642808"/>
      <w:r>
        <w:rPr>
          <w:rFonts w:hint="eastAsia" w:ascii="仿宋" w:hAnsi="仿宋" w:eastAsia="仿宋" w:cs="仿宋"/>
          <w:b/>
          <w:bCs/>
          <w:kern w:val="2"/>
          <w:sz w:val="28"/>
          <w:szCs w:val="28"/>
          <w:lang w:val="en-US" w:eastAsia="zh-CN" w:bidi="ar-SA"/>
        </w:rPr>
        <w:t>投标文件的递交</w:t>
      </w:r>
      <w:bookmarkEnd w:id="17"/>
      <w:bookmarkEnd w:id="18"/>
    </w:p>
    <w:p w14:paraId="0A02294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文件的密封与标记</w:t>
      </w:r>
    </w:p>
    <w:p w14:paraId="23E33F1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供应商应将</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文件正、副本分别密封，在每个密封件的封面上标明供应商名称、法定代表人、单位公章、正本或副本。</w:t>
      </w:r>
    </w:p>
    <w:p w14:paraId="586CBED5">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文件袋上应写明：</w:t>
      </w:r>
    </w:p>
    <w:p w14:paraId="3AF3AD35">
      <w:pPr>
        <w:numPr>
          <w:ilvl w:val="0"/>
          <w:numId w:val="0"/>
        </w:numPr>
        <w:tabs>
          <w:tab w:val="left" w:pos="1080"/>
        </w:tabs>
        <w:spacing w:line="360" w:lineRule="auto"/>
        <w:ind w:left="360"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甘肃传祁乳业有限公司</w:t>
      </w:r>
    </w:p>
    <w:p w14:paraId="3E82943B">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②项目名称：                        </w:t>
      </w:r>
    </w:p>
    <w:p w14:paraId="1DD7114C">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③项目编号：                        </w:t>
      </w:r>
    </w:p>
    <w:p w14:paraId="3A979248">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④产品名称：                                                                                                  </w:t>
      </w:r>
    </w:p>
    <w:p w14:paraId="6D9F6888">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⑤注明“</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开始时才能启封”</w:t>
      </w:r>
    </w:p>
    <w:p w14:paraId="0E763EE9">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⑥供应商名称：                     </w:t>
      </w:r>
    </w:p>
    <w:p w14:paraId="2E8BC2E3">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w:t>
      </w:r>
    </w:p>
    <w:p w14:paraId="0EC835FC">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的递交不得迟于：202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08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13  </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 xml:space="preserve">    17：30    </w:t>
      </w:r>
      <w:r>
        <w:rPr>
          <w:rFonts w:hint="eastAsia" w:ascii="宋体" w:hAnsi="宋体" w:eastAsia="宋体" w:cs="宋体"/>
          <w:kern w:val="2"/>
          <w:sz w:val="24"/>
          <w:szCs w:val="24"/>
          <w:lang w:val="en-US" w:eastAsia="zh-CN" w:bidi="ar-SA"/>
        </w:rPr>
        <w:t>(北京时间)</w:t>
      </w:r>
    </w:p>
    <w:p w14:paraId="11C430F0">
      <w:pPr>
        <w:spacing w:line="360" w:lineRule="auto"/>
        <w:ind w:left="598" w:leftChars="285"/>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以密封形式递交至：</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p>
    <w:p w14:paraId="42F1DF93">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所有</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不论派人送交还是通过邮寄递交，都必须按采购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邀请中规定的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响应截止时间之前送到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文件规定的地点。</w:t>
      </w:r>
    </w:p>
    <w:p w14:paraId="79724B9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出现因</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的修改推迟</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响应截止时间时，则按采购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修改通知规定的时间递交。</w:t>
      </w:r>
    </w:p>
    <w:p w14:paraId="660435EB">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文件的修改和撤销</w:t>
      </w:r>
    </w:p>
    <w:p w14:paraId="1172B27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供应商在提交</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后可对其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进行修改或撤销，但采购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须在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响应截止时间之前收到该修改或撤销的书面通知，该通知须有经正式授权的供应商代表签字。</w:t>
      </w:r>
    </w:p>
    <w:p w14:paraId="627B21A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响应截止时间以后不得修改</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w:t>
      </w:r>
    </w:p>
    <w:p w14:paraId="732DB4D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19.运输及交货： </w:t>
      </w:r>
    </w:p>
    <w:p w14:paraId="4B5680CC">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交货期由中标人在投标现场确认，并作为评标参考之一。中标人在收到订单起，保证在合同约定时限内将货物运送到需方指定工厂，除人类不可抗拒因素以外，逾期交货，每超一天扣除当前订单5%的货款作为违约金</w:t>
      </w:r>
      <w:r>
        <w:rPr>
          <w:rFonts w:hint="eastAsia" w:ascii="宋体" w:hAnsi="宋体"/>
          <w:color w:val="auto"/>
          <w:sz w:val="24"/>
          <w:lang w:eastAsia="zh-CN"/>
        </w:rPr>
        <w:t>；</w:t>
      </w:r>
    </w:p>
    <w:p w14:paraId="26613F64">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运输方式及运费：由中标人负责运到需方指定地点，并承担运送中所发生的运输、装运等费用</w:t>
      </w:r>
      <w:r>
        <w:rPr>
          <w:rFonts w:hint="eastAsia" w:ascii="宋体" w:hAnsi="宋体"/>
          <w:color w:val="auto"/>
          <w:sz w:val="24"/>
          <w:lang w:eastAsia="zh-CN"/>
        </w:rPr>
        <w:t>；</w:t>
      </w:r>
    </w:p>
    <w:p w14:paraId="4C19CE69">
      <w:pPr>
        <w:spacing w:line="360" w:lineRule="auto"/>
        <w:rPr>
          <w:rFonts w:hint="eastAsia"/>
          <w:lang w:val="en-US"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交货地点及方式：交货地由需方指定中国境内任意指定地点，由需方人员现场进行外观验收，使用过程中的质量责任延续</w:t>
      </w:r>
      <w:r>
        <w:rPr>
          <w:rFonts w:hint="eastAsia" w:ascii="宋体" w:hAnsi="宋体"/>
          <w:color w:val="auto"/>
          <w:sz w:val="24"/>
          <w:lang w:eastAsia="zh-CN"/>
        </w:rPr>
        <w:t>。</w:t>
      </w:r>
    </w:p>
    <w:p w14:paraId="758F00A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19" w:name="_Toc519855447"/>
      <w:bookmarkStart w:id="20" w:name="_Toc485642809"/>
      <w:r>
        <w:rPr>
          <w:rFonts w:hint="eastAsia" w:ascii="仿宋" w:hAnsi="仿宋" w:eastAsia="仿宋" w:cs="仿宋"/>
          <w:b/>
          <w:bCs/>
          <w:sz w:val="28"/>
          <w:szCs w:val="28"/>
        </w:rPr>
        <w:t>开标和评标</w:t>
      </w:r>
    </w:p>
    <w:p w14:paraId="4FBF4D2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、开标</w:t>
      </w:r>
    </w:p>
    <w:p w14:paraId="168B923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（1）招标人将在“供应商须知前附表”规定的时间、地点组织开标。</w:t>
      </w:r>
    </w:p>
    <w:p w14:paraId="1D9FD59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（2）招标人将在招标公告中规定的时间和地点接受投标。</w:t>
      </w:r>
    </w:p>
    <w:p w14:paraId="7BF83D4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（3）对不同文字文本投标文件的解释发生异议的，以中文文本为准。</w:t>
      </w:r>
    </w:p>
    <w:p w14:paraId="1BB28BF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（4）投标人代表对开标过程和开标记录有疑义，以及认为采购人相关工作人员有需要回避的情形的，应当场提出询问或者回避申请。</w:t>
      </w:r>
    </w:p>
    <w:p w14:paraId="0DA6A2C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（5）投标人未参加开标的，视同认可开标结果。</w:t>
      </w:r>
    </w:p>
    <w:p w14:paraId="19D45E5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（6）开标前，采购人将依法对投标人的资格进行审查，合格投标人不足3家的，不得评标。</w:t>
      </w:r>
    </w:p>
    <w:p w14:paraId="0BDE50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公开招标</w:t>
      </w:r>
      <w:r>
        <w:rPr>
          <w:rFonts w:hint="eastAsia" w:ascii="宋体" w:hAnsi="宋体" w:eastAsia="宋体" w:cs="宋体"/>
          <w:kern w:val="2"/>
          <w:sz w:val="24"/>
          <w:szCs w:val="24"/>
          <w:lang w:val="en-US" w:eastAsia="zh-CN" w:bidi="ar-SA"/>
        </w:rPr>
        <w:t>评标委员会</w:t>
      </w:r>
    </w:p>
    <w:p w14:paraId="4309D8E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（1）评标工作由招标采购单位依据《甘肃前进现代农业发展集团有限公司招标管理办法》组建的评标委员会（以下简称评委会）负责。评标委员会成员由采购人代表和评审专家组成，</w:t>
      </w:r>
      <w:r>
        <w:rPr>
          <w:rFonts w:hint="eastAsia" w:ascii="宋体" w:hAnsi="宋体" w:eastAsia="宋体" w:cs="宋体"/>
          <w:kern w:val="2"/>
          <w:sz w:val="24"/>
          <w:szCs w:val="24"/>
          <w:highlight w:val="none"/>
          <w:lang w:val="en-US" w:eastAsia="zh-CN" w:bidi="ar-SA"/>
        </w:rPr>
        <w:t>成员人数应当为</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人</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以上单数</w:t>
      </w:r>
      <w:r>
        <w:rPr>
          <w:rFonts w:hint="eastAsia" w:ascii="宋体" w:hAnsi="宋体" w:eastAsia="宋体" w:cs="宋体"/>
          <w:kern w:val="2"/>
          <w:sz w:val="24"/>
          <w:szCs w:val="24"/>
          <w:lang w:val="en-US" w:eastAsia="zh-CN" w:bidi="ar-SA"/>
        </w:rPr>
        <w:t>，其中评审专家不得少于成员总数的三分之二。</w:t>
      </w:r>
    </w:p>
    <w:p w14:paraId="1A9C426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（2）评标委员会负责审查投标文件是否符合招标文件的要求，并进行审查、询标、评估和比较。评标委员会认为必要时，可向投标人进行询标。</w:t>
      </w:r>
    </w:p>
    <w:p w14:paraId="02EF6C6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（3）评标委员会负责完成全部评标工作，向采购人提出经评标委员会签字的书面评标报告。</w:t>
      </w:r>
    </w:p>
    <w:p w14:paraId="6E21328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（4）评委会严格按照法律规定的程序和招标文件规定的评分办法及标准对投标文件进行评审打分。</w:t>
      </w:r>
    </w:p>
    <w:p w14:paraId="4749408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（5）评标过程严格保密。投标人对评委会的评标过程或合同授予决定施加影响的任何行为都可能导致其投标被拒绝。</w:t>
      </w:r>
    </w:p>
    <w:p w14:paraId="134D74E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（6）如果投标文件没有实质性响应招标文件的要求，评委会将予以拒绝。投标人不得通过修正或撤消不合要求的偏离或保留从而使其投标成为实质性响应的投标。</w:t>
      </w:r>
    </w:p>
    <w:p w14:paraId="381E31B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（7）评委会只对确定为实质性响应招标文件要求的投标文件，根据招标文件的要求采用相同的评标程序、评分办法及标准进行评价和比较。</w:t>
      </w:r>
    </w:p>
    <w:p w14:paraId="55F829B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r>
        <w:rPr>
          <w:rFonts w:hint="eastAsia" w:ascii="宋体" w:hAnsi="宋体" w:eastAsia="宋体" w:cs="宋体"/>
          <w:kern w:val="2"/>
          <w:sz w:val="24"/>
          <w:szCs w:val="24"/>
          <w:lang w:val="en-US" w:eastAsia="zh-CN" w:bidi="ar-SA"/>
        </w:rPr>
        <w:t>、对投标文件的审查和响应性的确定</w:t>
      </w:r>
    </w:p>
    <w:p w14:paraId="303AF93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（1）资格审查</w:t>
      </w:r>
    </w:p>
    <w:p w14:paraId="6F6B96D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本项目投标人的资格条件在开标前进行审查。投标人应在投标文件中按招标文件的规定和要求附上所有的资格证明文件，要求提供的复印件必须加盖单位鲜章。若提供的资格证明文件不全或不实，将导致其投标或中标资格被取消。</w:t>
      </w:r>
    </w:p>
    <w:p w14:paraId="002C7C7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②资格审查后合格的投标人不足三家时，不得进入评审环节。</w:t>
      </w:r>
    </w:p>
    <w:p w14:paraId="3B96873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无论基于何种原因，各项本应作拒绝投标和无效投标处理的情形，即便未被及时发现而使该投标人进入初审、详细评审或其它后续程序，包括已经签约的情形，一旦被发现存在上述情形，导致此前评议结果被取消，其相关的一切损失均由该投标人承担。</w:t>
      </w:r>
    </w:p>
    <w:p w14:paraId="6F34C8C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（2）投标文件属于下列情况的，在符合性审查时按照无效投标处理：</w:t>
      </w:r>
    </w:p>
    <w:p w14:paraId="7F99165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①投标文件未按招标文件要求签署、盖章的。</w:t>
      </w:r>
    </w:p>
    <w:p w14:paraId="2EAF70B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②投标有效期未响应招标文件的要求。</w:t>
      </w:r>
    </w:p>
    <w:p w14:paraId="6DF7D2B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③投标文件未实质性响应招标文件。</w:t>
      </w:r>
    </w:p>
    <w:p w14:paraId="490E45C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④投标内容未符合相关强制性规定。</w:t>
      </w:r>
    </w:p>
    <w:p w14:paraId="007CB24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⑤投标文件含有采购人不能接受的附加条件的。</w:t>
      </w:r>
    </w:p>
    <w:p w14:paraId="35844B0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⑥法律、法规和招标文件规定的其他无效情形。</w:t>
      </w:r>
    </w:p>
    <w:p w14:paraId="36E90CD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（3）投标截止时间后，除评标委员会要求提供外，不接受投标人及与投标人有关的任何一方递交的材料。</w:t>
      </w:r>
    </w:p>
    <w:p w14:paraId="5888272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（4）评标委员会对确定为实质上响应的投标进行审核，投标文件报价出现前后不一致的，修改错误的原则如下：</w:t>
      </w:r>
    </w:p>
    <w:p w14:paraId="701F2F8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①投标文件中开标一览表（报价表）内容与投标文件中相应内容不一致的，以开标一览表（报价表）为准；</w:t>
      </w:r>
    </w:p>
    <w:p w14:paraId="0C881A4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②大写金额和小写金额不一致的，以大写金额为准；</w:t>
      </w:r>
    </w:p>
    <w:p w14:paraId="6A97448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③单价金额小数点或者百分比有明显错位的，以开标一览表的总价为准，并修改单价；</w:t>
      </w:r>
    </w:p>
    <w:p w14:paraId="7DB0498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④总价金额与按单价汇总金额不一致的，以单价金额计算结果为准。</w:t>
      </w:r>
    </w:p>
    <w:p w14:paraId="2B2604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⑤同时出现两种以上不一致的，按照前款规定的顺序修正。修正后的报价经投标人确认后产生约束力，投标人不确认的，其投标无效。</w:t>
      </w:r>
    </w:p>
    <w:p w14:paraId="333BAAA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（5）评标委员会将要求投标人按上述修改错误的方法调整投标报价，投标人同意后，调整后的报价对投标人起约束作用。如果投标人不接受修改后的报价，其投标将被拒绝。</w:t>
      </w:r>
    </w:p>
    <w:p w14:paraId="34359CF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23</w:t>
      </w:r>
      <w:r>
        <w:rPr>
          <w:rFonts w:hint="eastAsia" w:ascii="宋体" w:hAnsi="宋体" w:eastAsia="宋体" w:cs="宋体"/>
          <w:kern w:val="2"/>
          <w:sz w:val="24"/>
          <w:szCs w:val="24"/>
          <w:lang w:val="en-US" w:eastAsia="zh-CN" w:bidi="ar-SA"/>
        </w:rPr>
        <w:t>、投标文件的澄清</w:t>
      </w:r>
    </w:p>
    <w:p w14:paraId="22BEB8F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4427F0A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（2）投标人的澄清、说明、答复或者补充应在规定的时间内完成，有关澄清、说明或者补正的要求和答复应以书面形式提交，并不得超出投标文件的范围或对投标内容进行实质性的修改。</w:t>
      </w:r>
    </w:p>
    <w:p w14:paraId="7CF9548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（3）澄清文件将作为投标文件的一部分，与投标文件具有同等的法律效力。</w:t>
      </w:r>
    </w:p>
    <w:p w14:paraId="6D978D1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、投标的评估和比较</w:t>
      </w:r>
    </w:p>
    <w:p w14:paraId="0646570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评标委员会将根据招标文件确定的评标原则和评标方法对确定为实质上响应招标文件要求的投标进行评估和比较。</w:t>
      </w:r>
    </w:p>
    <w:p w14:paraId="5EDB367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、评标原则和评标方法</w:t>
      </w:r>
    </w:p>
    <w:p w14:paraId="1C6E0D9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（1）评标原则</w:t>
      </w:r>
    </w:p>
    <w:p w14:paraId="1CDAC51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①评标委员会应当按照客观、公正、审慎的原则，根据招标文件规定的评审程序、评审方法和评审标准进行独立评审。</w:t>
      </w:r>
    </w:p>
    <w:p w14:paraId="18CFC8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14:paraId="650AFDF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③对招标文件中描述有歧义或前后不一致的地方，但不影响项目评审的，评标委员会有权进行评判，但对同一条款的评判应适用于每个投标人。</w:t>
      </w:r>
    </w:p>
    <w:p w14:paraId="22760B5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BCB67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（2）评标方法（本项目采用综合评分法）</w:t>
      </w:r>
    </w:p>
    <w:p w14:paraId="45CCE43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w:t>
      </w:r>
    </w:p>
    <w:p w14:paraId="34B5855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“综合评分法”的评标方法，具体评审因</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lang w:val="en-US" w:eastAsia="zh-CN" w:bidi="ar-SA"/>
        </w:rPr>
        <w:t>，对评标委员会各成员每一因素的打分汇总后取算术平均分，该平均分为投标人的得分。</w:t>
      </w:r>
    </w:p>
    <w:p w14:paraId="11821F28">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C20509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中标候选人产生办法：投标文件满足招标文件全部实质性要求，评标委员会按照评审因素的量化指标评审，按评标综合的得分由高到低依次排序后均推荐为中标候选人。</w:t>
      </w:r>
    </w:p>
    <w:p w14:paraId="450E314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26</w:t>
      </w:r>
      <w:r>
        <w:rPr>
          <w:rFonts w:hint="eastAsia" w:ascii="宋体" w:hAnsi="宋体" w:eastAsia="宋体" w:cs="宋体"/>
          <w:kern w:val="2"/>
          <w:sz w:val="24"/>
          <w:szCs w:val="24"/>
          <w:lang w:val="en-US" w:eastAsia="zh-CN" w:bidi="ar-SA"/>
        </w:rPr>
        <w:t>、其他注意事项</w:t>
      </w:r>
    </w:p>
    <w:p w14:paraId="7466DD5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（1）在开标、投标期间，投标人不得向评标委员会成员或采购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询问评标情况、施加任何影响，不得进行旨在影响评标结果的活动。</w:t>
      </w:r>
    </w:p>
    <w:p w14:paraId="57C06F8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6E2D3CFC">
      <w:pPr>
        <w:spacing w:line="360" w:lineRule="auto"/>
        <w:ind w:left="600" w:hanging="602" w:hangingChars="25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中标</w:t>
      </w:r>
    </w:p>
    <w:p w14:paraId="7F45B45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w:t>
      </w:r>
      <w:r>
        <w:rPr>
          <w:rFonts w:hint="eastAsia" w:ascii="宋体" w:hAnsi="宋体" w:eastAsia="宋体" w:cs="宋体"/>
          <w:kern w:val="2"/>
          <w:sz w:val="24"/>
          <w:szCs w:val="24"/>
          <w:lang w:val="en-US" w:eastAsia="zh-CN" w:bidi="ar-SA"/>
        </w:rPr>
        <w:t>、中标人的确定</w:t>
      </w:r>
    </w:p>
    <w:p w14:paraId="6A0352E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（1）评委会将评标情况写出书面报告，推荐中标候选人，并按照综合得分高低标明排列顺序。综合得分相同的，按投标报价由低到高顺序排列。得分且投标报价相同的，按技术指标优劣顺序排列。</w:t>
      </w:r>
    </w:p>
    <w:p w14:paraId="60DB1F4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（2）评标报告出具后1个工作日内，按照评标报告中推荐的中标候选人顺序确定中标人。</w:t>
      </w:r>
    </w:p>
    <w:p w14:paraId="031FD2C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（3）根据采购人确定的中标人，采购人应当在</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个工作日内向中标人发出中标通知书。</w:t>
      </w:r>
    </w:p>
    <w:p w14:paraId="3EA5ECC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（4）招标采购单位不解释中标或落标原因，不退回投标文件和其他投标资料。</w:t>
      </w:r>
    </w:p>
    <w:p w14:paraId="5AC7FD4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、中标通知书</w:t>
      </w:r>
    </w:p>
    <w:p w14:paraId="74137B2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（1）中标通知书为签订采购合同的依据，是合同的有效组成部分。</w:t>
      </w:r>
    </w:p>
    <w:p w14:paraId="51C6721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（2）中标通知书对采购人和中标人均具有法律效力。中标通知书发出后，采购人不得违法改变中标结果，中标人无正当理由不得放弃中标。</w:t>
      </w:r>
    </w:p>
    <w:bookmarkEnd w:id="19"/>
    <w:bookmarkEnd w:id="20"/>
    <w:p w14:paraId="4A691F8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21" w:name="_Toc456291279"/>
      <w:bookmarkStart w:id="22" w:name="_Toc456291353"/>
      <w:bookmarkStart w:id="23" w:name="_Toc456291259"/>
      <w:bookmarkStart w:id="24" w:name="_Toc456291164"/>
      <w:bookmarkStart w:id="25" w:name="_Toc456291536"/>
      <w:bookmarkStart w:id="26" w:name="_Toc456291478"/>
      <w:r>
        <w:rPr>
          <w:rFonts w:hint="eastAsia" w:ascii="仿宋" w:hAnsi="仿宋" w:eastAsia="仿宋" w:cs="仿宋"/>
          <w:b/>
          <w:bCs/>
          <w:sz w:val="28"/>
          <w:szCs w:val="28"/>
        </w:rPr>
        <w:t>签订及履行合同</w:t>
      </w:r>
    </w:p>
    <w:p w14:paraId="7E6D2B2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rPr>
        <w:t>签订合同</w:t>
      </w:r>
    </w:p>
    <w:p w14:paraId="06DB731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（1）采购人应当自中标通知书发出之日起2日内，按照招标文件和中标人投标文件的规定，与中标人签订书面合同。所签订的合同不得对招标文件确定的事项和中标人投标文件作实质性修改。</w:t>
      </w:r>
    </w:p>
    <w:p w14:paraId="65F5C128">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（2）“招标文件”、中标人的“投标文件”及其澄清文件等，均为签订经济合同的依据和合同的组成部分。</w:t>
      </w:r>
    </w:p>
    <w:p w14:paraId="7621B3A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（3）中标或者成交供应商拒绝与采购人签订合同的，采购人可以按照评审报告推荐的中标或者成交候选人名单排序，确定下一候选人为中标或者成交供应商。</w:t>
      </w:r>
    </w:p>
    <w:p w14:paraId="3CA0321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（4）采购人不得向中标人提出任何不合理的要求作为签订合同的条件，所签订的合同不得对招标文件确定的事项和中标人投标文件作实质性修改。</w:t>
      </w:r>
    </w:p>
    <w:p w14:paraId="39CFC4F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（5）在签订合同过程中，如发现中标人以他人名义投标或者以其他方式弄虚作假，骗取中标的，采购人有权取消其中标资格。</w:t>
      </w:r>
    </w:p>
    <w:p w14:paraId="7D8897D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合同分包</w:t>
      </w:r>
    </w:p>
    <w:p w14:paraId="5591F90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仿宋" w:hAnsi="仿宋" w:eastAsia="仿宋" w:cs="仿宋"/>
          <w:sz w:val="28"/>
          <w:szCs w:val="28"/>
        </w:rPr>
      </w:pPr>
      <w:r>
        <w:rPr>
          <w:rFonts w:hint="eastAsia" w:ascii="宋体" w:hAnsi="宋体" w:eastAsia="宋体" w:cs="宋体"/>
          <w:kern w:val="2"/>
          <w:sz w:val="24"/>
          <w:szCs w:val="24"/>
          <w:lang w:val="en-US" w:eastAsia="zh-CN" w:bidi="ar-SA"/>
        </w:rPr>
        <w:t>该项目中标人不得分包合同。</w:t>
      </w:r>
    </w:p>
    <w:p w14:paraId="6F62EE0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采购人增加合同标的权利</w:t>
      </w:r>
    </w:p>
    <w:p w14:paraId="095CC0F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（1）采购合同履行过程中，采购人需要追加与合同标的相同的货物或者服务的，在不改变合同其他条款的前提下，可以与中标供应商协商签订补充合同。</w:t>
      </w:r>
    </w:p>
    <w:p w14:paraId="050525E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（2）中标人与采购人签订合同后，合同双方应严格执行合同条款，履行合同规定的义务，保证合同的顺利完成。</w:t>
      </w:r>
    </w:p>
    <w:p w14:paraId="57DB5FC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（3）在合同履行过程中，如发生合同纠纷，合同双方应按照《中华人民共和国民法典—第三编合同》的有关规定进行处理。</w:t>
      </w:r>
    </w:p>
    <w:p w14:paraId="624712FD">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废标和串通投标</w:t>
      </w:r>
    </w:p>
    <w:p w14:paraId="1C1A8E0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32、废标的情形</w:t>
      </w:r>
    </w:p>
    <w:p w14:paraId="4A0BF3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招</w:t>
      </w:r>
      <w:r>
        <w:rPr>
          <w:rFonts w:hint="eastAsia" w:ascii="宋体" w:hAnsi="宋体" w:eastAsia="宋体" w:cs="宋体"/>
          <w:sz w:val="24"/>
          <w:szCs w:val="24"/>
          <w:lang w:val="en-US" w:eastAsia="zh-CN"/>
        </w:rPr>
        <w:t>标采购中，出现下列情形之一的，予以废标：</w:t>
      </w:r>
    </w:p>
    <w:p w14:paraId="610E559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（1）符合专业条件的投标人或者对招标文件作实质响应的投标人不足三家的；</w:t>
      </w:r>
    </w:p>
    <w:p w14:paraId="42D44AF9">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（2）出现影响采购公正的违法、违规行为的；</w:t>
      </w:r>
    </w:p>
    <w:p w14:paraId="79A0C6E0">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（3）投标人的报价均超过采购人预算价格15%以上的</w:t>
      </w:r>
      <w:r>
        <w:rPr>
          <w:rFonts w:hint="eastAsia" w:ascii="宋体" w:hAnsi="宋体" w:eastAsia="宋体" w:cs="宋体"/>
          <w:color w:val="FF0000"/>
          <w:sz w:val="24"/>
          <w:szCs w:val="24"/>
          <w:lang w:val="en-US" w:eastAsia="zh-CN"/>
        </w:rPr>
        <w:t>；</w:t>
      </w:r>
    </w:p>
    <w:p w14:paraId="41BF5786">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（4）因重大变故，采购任务取消的。</w:t>
      </w:r>
    </w:p>
    <w:p w14:paraId="707A36F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废标后，采购人应在</w:t>
      </w:r>
      <w:r>
        <w:rPr>
          <w:rFonts w:hint="eastAsia" w:ascii="宋体" w:hAnsi="宋体" w:eastAsia="宋体" w:cs="宋体"/>
          <w:kern w:val="2"/>
          <w:sz w:val="24"/>
          <w:szCs w:val="24"/>
          <w:highlight w:val="none"/>
          <w:lang w:val="en-US" w:eastAsia="zh-CN" w:bidi="ar-SA"/>
        </w:rPr>
        <w:t>甘肃前进现代农业发展集团有限责任公司官网（http://qjmyjt.com）</w:t>
      </w:r>
      <w:r>
        <w:rPr>
          <w:rFonts w:hint="eastAsia" w:ascii="宋体" w:hAnsi="宋体" w:eastAsia="宋体" w:cs="宋体"/>
          <w:sz w:val="24"/>
          <w:szCs w:val="24"/>
          <w:highlight w:val="none"/>
          <w:lang w:val="en-US" w:eastAsia="zh-CN"/>
        </w:rPr>
        <w:t>上公告，并公告废标的详细理由。</w:t>
      </w:r>
    </w:p>
    <w:p w14:paraId="342D44B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33、有下列情形之一的，视为投标人串通投标，其投标无效：</w:t>
      </w:r>
    </w:p>
    <w:p w14:paraId="61413EE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14:paraId="28744F5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14:paraId="230856BF">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14:paraId="0460179D">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14:paraId="5689739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14:paraId="10CAF577">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投标纪律要求</w:t>
      </w:r>
    </w:p>
    <w:p w14:paraId="5DFA21EA">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34.投标人不得具有的情形</w:t>
      </w:r>
    </w:p>
    <w:p w14:paraId="721CBD2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投标人参加投标不得有下列情形：</w:t>
      </w:r>
    </w:p>
    <w:p w14:paraId="47F13890">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w:t>
      </w:r>
    </w:p>
    <w:p w14:paraId="6310FA1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w:t>
      </w:r>
    </w:p>
    <w:p w14:paraId="4C7A262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（3）与招标采购单位、其他投标人恶意串通；</w:t>
      </w:r>
    </w:p>
    <w:p w14:paraId="2372B67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（4）向招标采购单位、评标委员会成员行贿或者提供其他不正当利益；</w:t>
      </w:r>
    </w:p>
    <w:p w14:paraId="1E0FFEFB">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（5）在招标过程中与招标采购单位进行协商招标；</w:t>
      </w:r>
    </w:p>
    <w:p w14:paraId="5EEC045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（6）拒绝有关部门的监督检查或者向监督检查部门提供虚假情况。</w:t>
      </w:r>
    </w:p>
    <w:p w14:paraId="6B0FA80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有上述情形之一的投标人，属于不合格投标人，其投标或中标资格将被取消。</w:t>
      </w:r>
    </w:p>
    <w:p w14:paraId="014151B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35.资格审查</w:t>
      </w:r>
    </w:p>
    <w:p w14:paraId="08DF504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7696159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询问和质疑</w:t>
      </w:r>
    </w:p>
    <w:p w14:paraId="6E21B00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36.综合说明</w:t>
      </w:r>
    </w:p>
    <w:p w14:paraId="56090B6D">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3C42C94F">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（2）投标人提起质疑应当符合下列条件：必须是参与被质疑项目的投标人；必须在规定的质疑有效期内提起质疑。</w:t>
      </w:r>
    </w:p>
    <w:p w14:paraId="30E37D8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37.询问</w:t>
      </w:r>
    </w:p>
    <w:p w14:paraId="5156E24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7FCE5F2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38、质疑与答复</w:t>
      </w:r>
    </w:p>
    <w:p w14:paraId="32D17FD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（1）投标人认为招标文件、评标过程和中标结果使自己的权益受到损害的，可以参照《政府采购质疑和投诉办法》（财政部令第 94 号）第十条的规定，以书面形式提出质疑。对招标文件的质疑其受到损害之日为收到本招标文件之日。</w:t>
      </w:r>
    </w:p>
    <w:p w14:paraId="4A4A5641">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（2）采购过程、中标或者成交结果的质疑必须在有效的质疑期内一次性提出针对同一采购程序环节的质疑，不接受二次质疑。</w:t>
      </w:r>
    </w:p>
    <w:p w14:paraId="764566C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（3）提出质疑的供应商（以下简称质疑供应商）应当是参与所质疑项目采购活动的供应商。</w:t>
      </w:r>
    </w:p>
    <w:p w14:paraId="2D7ADF0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可以委托代理人进行质疑和投诉。代理人提出质疑，应当提交供应商签署的授权委托书。其授权委托书应当载明代理人的姓名或者名称、代理事项、具体权限、期限和相关事项。供应商为法人或者其他组织的，应当由法定代表人、主要负责人签字或者盖章，并加盖公章。</w:t>
      </w:r>
    </w:p>
    <w:p w14:paraId="103535E2">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（5）投标人提出的质疑必须符合《政府采购质疑和投诉办法》（财政部令第 94 号）第十二条的规定，应当提交质疑函和必要的证明材料。质疑函应当包括下列内容：</w:t>
      </w:r>
    </w:p>
    <w:p w14:paraId="282BB58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①供应商的姓名或者名称、地址、邮编、联系人及联系电话；</w:t>
      </w:r>
    </w:p>
    <w:p w14:paraId="7CF8EDA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②质疑项目的名称、编号；</w:t>
      </w:r>
    </w:p>
    <w:p w14:paraId="7CF63AE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③具体、明确的质疑事项和与质疑事项相关的请求；</w:t>
      </w:r>
    </w:p>
    <w:p w14:paraId="2C2A3DE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④事实依据；</w:t>
      </w:r>
    </w:p>
    <w:p w14:paraId="374A10F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⑤必要的法律依据；</w:t>
      </w:r>
    </w:p>
    <w:p w14:paraId="61B7DB0E">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⑥提出质疑的日期。</w:t>
      </w:r>
    </w:p>
    <w:p w14:paraId="0DDB0121">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供应商为法人或者其他组织的，应当由法定代表人、主要负责人，或者其授权代表签字或者盖章，并加盖公章。</w:t>
      </w:r>
    </w:p>
    <w:p w14:paraId="29C71146">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（6）无论是质疑或被质疑，投标人应主动配合采购人寻找相关证据，对于采购人要求补充的证据材料，投标人不能无故推脱。</w:t>
      </w:r>
    </w:p>
    <w:p w14:paraId="6C93E14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526B22B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39.质疑不予受理的情况</w:t>
      </w:r>
    </w:p>
    <w:p w14:paraId="0593F93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有下列情形之一的，属于无效质疑，被质疑人不予受理，由此产生的影响由质疑人自行承担：</w:t>
      </w:r>
    </w:p>
    <w:p w14:paraId="45CE3E4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（1）不是参与该采购项目活动投标人的；</w:t>
      </w:r>
    </w:p>
    <w:p w14:paraId="3E179DD9">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（2）以具有法律效力的文书送达之外方式提出的；</w:t>
      </w:r>
    </w:p>
    <w:p w14:paraId="1712F28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（3）质疑未以书面形式提出，或质疑书内容不符合本须知要求的；其它不符合受理条件的情形。</w:t>
      </w:r>
    </w:p>
    <w:p w14:paraId="013AE4AC">
      <w:pPr>
        <w:pStyle w:val="4"/>
        <w:rPr>
          <w:rFonts w:hint="eastAsia"/>
          <w:highlight w:val="none"/>
        </w:rPr>
      </w:pPr>
      <w:r>
        <w:rPr>
          <w:rFonts w:hint="eastAsia" w:ascii="宋体" w:hAnsi="宋体" w:eastAsia="宋体" w:cs="宋体"/>
          <w:kern w:val="2"/>
          <w:sz w:val="24"/>
          <w:szCs w:val="24"/>
          <w:lang w:val="en-US" w:eastAsia="zh-CN" w:bidi="ar-SA"/>
        </w:rPr>
        <w:br w:type="page"/>
      </w:r>
      <w:bookmarkEnd w:id="21"/>
      <w:bookmarkEnd w:id="22"/>
      <w:bookmarkEnd w:id="23"/>
      <w:bookmarkEnd w:id="24"/>
      <w:bookmarkEnd w:id="25"/>
      <w:bookmarkEnd w:id="26"/>
      <w:bookmarkStart w:id="27" w:name="_Toc3816818"/>
      <w:r>
        <w:rPr>
          <w:rFonts w:hint="eastAsia"/>
          <w:highlight w:val="none"/>
        </w:rPr>
        <w:t>第</w:t>
      </w:r>
      <w:r>
        <w:rPr>
          <w:rFonts w:hint="eastAsia"/>
          <w:highlight w:val="none"/>
          <w:lang w:eastAsia="zh-CN"/>
        </w:rPr>
        <w:t>四</w:t>
      </w:r>
      <w:r>
        <w:rPr>
          <w:rFonts w:hint="eastAsia"/>
          <w:highlight w:val="none"/>
        </w:rPr>
        <w:t>章  采购项目技术规格、参数及要求</w:t>
      </w:r>
      <w:bookmarkEnd w:id="27"/>
    </w:p>
    <w:p w14:paraId="3CB4C9DA">
      <w:pPr>
        <w:rPr>
          <w:rFonts w:hint="eastAsia"/>
        </w:rPr>
      </w:pPr>
    </w:p>
    <w:p w14:paraId="4A63635A">
      <w:pPr>
        <w:autoSpaceDE w:val="0"/>
        <w:autoSpaceDN w:val="0"/>
        <w:adjustRightInd w:val="0"/>
        <w:spacing w:line="360" w:lineRule="auto"/>
        <w:jc w:val="center"/>
        <w:rPr>
          <w:rFonts w:hint="default" w:ascii="宋体" w:hAnsi="宋体" w:eastAsia="宋体" w:cs="黑体"/>
          <w:b/>
          <w:bCs/>
          <w:color w:val="auto"/>
          <w:kern w:val="0"/>
          <w:sz w:val="32"/>
          <w:szCs w:val="32"/>
          <w:lang w:val="en-US" w:eastAsia="zh-CN"/>
        </w:rPr>
      </w:pPr>
      <w:r>
        <w:rPr>
          <w:rFonts w:hint="eastAsia" w:ascii="宋体" w:hAnsi="宋体" w:cs="黑体"/>
          <w:b/>
          <w:bCs/>
          <w:color w:val="auto"/>
          <w:kern w:val="0"/>
          <w:sz w:val="32"/>
          <w:szCs w:val="32"/>
        </w:rPr>
        <w:t>液体用食品包装用塑料复合膜</w:t>
      </w:r>
      <w:r>
        <w:rPr>
          <w:rFonts w:hint="eastAsia" w:ascii="宋体" w:hAnsi="宋体" w:cs="黑体"/>
          <w:b/>
          <w:bCs/>
          <w:color w:val="auto"/>
          <w:kern w:val="0"/>
          <w:sz w:val="32"/>
          <w:szCs w:val="32"/>
          <w:lang w:val="en-US" w:eastAsia="zh-CN"/>
        </w:rPr>
        <w:t>包材标准</w:t>
      </w:r>
    </w:p>
    <w:p w14:paraId="769C6F63">
      <w:pPr>
        <w:numPr>
          <w:ilvl w:val="0"/>
          <w:numId w:val="4"/>
        </w:numPr>
        <w:autoSpaceDE w:val="0"/>
        <w:autoSpaceDN w:val="0"/>
        <w:adjustRightInd w:val="0"/>
        <w:spacing w:line="360" w:lineRule="auto"/>
        <w:jc w:val="left"/>
        <w:rPr>
          <w:rFonts w:hint="eastAsia" w:ascii="宋体" w:hAnsi="宋体" w:cs="黑体"/>
          <w:b/>
          <w:color w:val="auto"/>
          <w:kern w:val="0"/>
          <w:sz w:val="24"/>
          <w:szCs w:val="24"/>
          <w:lang w:val="en-US" w:eastAsia="zh-CN"/>
        </w:rPr>
      </w:pPr>
      <w:r>
        <w:rPr>
          <w:rFonts w:hint="eastAsia" w:ascii="宋体" w:hAnsi="宋体" w:cs="黑体"/>
          <w:b/>
          <w:color w:val="auto"/>
          <w:kern w:val="0"/>
          <w:sz w:val="24"/>
          <w:szCs w:val="24"/>
          <w:lang w:val="en-US" w:eastAsia="zh-CN"/>
        </w:rPr>
        <w:t>目的</w:t>
      </w:r>
    </w:p>
    <w:p w14:paraId="39CCEDAA">
      <w:pPr>
        <w:pStyle w:val="20"/>
        <w:spacing w:line="360"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为了规范液体用食品包装用塑料复合膜包材进厂验收</w:t>
      </w:r>
      <w:r>
        <w:rPr>
          <w:rFonts w:hint="eastAsia" w:ascii="宋体" w:hAnsi="宋体" w:eastAsia="宋体" w:cs="Times New Roman"/>
          <w:color w:val="auto"/>
          <w:sz w:val="24"/>
          <w:szCs w:val="24"/>
        </w:rPr>
        <w:t>标准</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特制定此文件</w:t>
      </w:r>
    </w:p>
    <w:p w14:paraId="3306BA8E">
      <w:pPr>
        <w:pStyle w:val="20"/>
        <w:spacing w:line="360" w:lineRule="auto"/>
        <w:rPr>
          <w:rFonts w:hint="eastAsia" w:ascii="宋体" w:hAnsi="宋体" w:eastAsia="宋体" w:cs="Times New Roman"/>
          <w:color w:val="auto"/>
          <w:sz w:val="24"/>
          <w:szCs w:val="24"/>
          <w:lang w:val="en-US" w:eastAsia="zh-CN"/>
        </w:rPr>
      </w:pPr>
    </w:p>
    <w:p w14:paraId="29082704">
      <w:pPr>
        <w:autoSpaceDE w:val="0"/>
        <w:autoSpaceDN w:val="0"/>
        <w:adjustRightInd w:val="0"/>
        <w:spacing w:line="360" w:lineRule="auto"/>
        <w:jc w:val="left"/>
        <w:rPr>
          <w:rFonts w:ascii="宋体" w:hAnsi="宋体" w:cs="黑体"/>
          <w:b/>
          <w:color w:val="auto"/>
          <w:kern w:val="0"/>
          <w:sz w:val="24"/>
          <w:szCs w:val="24"/>
        </w:rPr>
      </w:pPr>
      <w:r>
        <w:rPr>
          <w:rFonts w:hint="eastAsia" w:ascii="宋体" w:hAnsi="宋体" w:cs="黑体"/>
          <w:b/>
          <w:color w:val="auto"/>
          <w:kern w:val="0"/>
          <w:sz w:val="24"/>
          <w:szCs w:val="24"/>
          <w:lang w:val="en-US" w:eastAsia="zh-CN"/>
        </w:rPr>
        <w:t>2.</w:t>
      </w:r>
      <w:r>
        <w:rPr>
          <w:rFonts w:hint="eastAsia" w:ascii="宋体" w:hAnsi="宋体" w:cs="黑体"/>
          <w:b/>
          <w:color w:val="auto"/>
          <w:kern w:val="0"/>
          <w:sz w:val="24"/>
          <w:szCs w:val="24"/>
        </w:rPr>
        <w:t>范围</w:t>
      </w:r>
    </w:p>
    <w:p w14:paraId="04359053">
      <w:pPr>
        <w:snapToGrid w:val="0"/>
        <w:spacing w:line="360" w:lineRule="auto"/>
        <w:ind w:firstLine="480" w:firstLineChars="200"/>
        <w:jc w:val="left"/>
        <w:rPr>
          <w:rFonts w:hint="eastAsia" w:ascii="宋体" w:hAnsi="宋体"/>
          <w:color w:val="auto"/>
          <w:sz w:val="24"/>
          <w:szCs w:val="24"/>
        </w:rPr>
      </w:pPr>
      <w:r>
        <w:rPr>
          <w:rFonts w:hint="eastAsia" w:ascii="宋体" w:hAnsi="宋体" w:cs="宋体"/>
          <w:color w:val="auto"/>
          <w:kern w:val="0"/>
          <w:sz w:val="24"/>
          <w:szCs w:val="24"/>
        </w:rPr>
        <w:t>本标准规定了液体食品包装用塑料复合膜、袋的术语和定义、分类、</w:t>
      </w:r>
      <w:r>
        <w:rPr>
          <w:rFonts w:hint="eastAsia" w:ascii="宋体" w:hAnsi="宋体"/>
          <w:color w:val="auto"/>
          <w:sz w:val="24"/>
          <w:szCs w:val="24"/>
        </w:rPr>
        <w:t>技术要求、检验方法、包装、贮存及供货要求。</w:t>
      </w:r>
    </w:p>
    <w:p w14:paraId="2CAAF455">
      <w:pPr>
        <w:autoSpaceDE w:val="0"/>
        <w:autoSpaceDN w:val="0"/>
        <w:adjustRightInd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本标准适用于厚度小于0.2 mm的由塑料与塑料、塑料与纸和铝箔(或其他阻透材料)复合而成的包装材料，也适用于用上述材料制成的包装袋。</w:t>
      </w:r>
    </w:p>
    <w:p w14:paraId="79773295">
      <w:pPr>
        <w:autoSpaceDE w:val="0"/>
        <w:autoSpaceDN w:val="0"/>
        <w:adjustRightInd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利乐包材的材质（WSLZ膜）为PE/纸/PE/AL/PE/PE。</w:t>
      </w:r>
    </w:p>
    <w:p w14:paraId="26118330">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3.</w:t>
      </w:r>
      <w:r>
        <w:rPr>
          <w:rFonts w:hint="eastAsia" w:ascii="宋体" w:hAnsi="宋体" w:cs="黑体"/>
          <w:b/>
          <w:color w:val="auto"/>
          <w:kern w:val="0"/>
          <w:sz w:val="24"/>
          <w:szCs w:val="24"/>
        </w:rPr>
        <w:t>规范性引用文件</w:t>
      </w:r>
    </w:p>
    <w:p w14:paraId="295C9553">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55D1C7F9">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4.</w:t>
      </w:r>
      <w:r>
        <w:rPr>
          <w:rFonts w:hint="eastAsia" w:ascii="宋体" w:hAnsi="宋体" w:cs="黑体"/>
          <w:b/>
          <w:color w:val="auto"/>
          <w:kern w:val="0"/>
          <w:sz w:val="24"/>
          <w:szCs w:val="24"/>
        </w:rPr>
        <w:t>术语和定义</w:t>
      </w:r>
    </w:p>
    <w:p w14:paraId="7DEB6792">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下列术语和定义适用于本标准。</w:t>
      </w:r>
    </w:p>
    <w:p w14:paraId="5E805715">
      <w:pPr>
        <w:autoSpaceDE w:val="0"/>
        <w:autoSpaceDN w:val="0"/>
        <w:adjustRightInd w:val="0"/>
        <w:spacing w:line="360" w:lineRule="auto"/>
        <w:jc w:val="left"/>
        <w:rPr>
          <w:rFonts w:hint="eastAsia" w:ascii="宋体" w:hAnsi="宋体" w:cs="黑体"/>
          <w:b w:val="0"/>
          <w:bCs/>
          <w:color w:val="auto"/>
          <w:kern w:val="0"/>
          <w:sz w:val="24"/>
          <w:szCs w:val="24"/>
        </w:rPr>
      </w:pPr>
      <w:r>
        <w:rPr>
          <w:rFonts w:hint="eastAsia" w:ascii="宋体" w:hAnsi="宋体" w:cs="黑体"/>
          <w:b w:val="0"/>
          <w:bCs/>
          <w:color w:val="auto"/>
          <w:kern w:val="0"/>
          <w:sz w:val="24"/>
          <w:szCs w:val="24"/>
          <w:lang w:eastAsia="zh-CN"/>
        </w:rPr>
        <w:t>（</w:t>
      </w:r>
      <w:r>
        <w:rPr>
          <w:rFonts w:hint="eastAsia" w:ascii="宋体" w:hAnsi="宋体" w:cs="黑体"/>
          <w:b w:val="0"/>
          <w:bCs/>
          <w:color w:val="auto"/>
          <w:kern w:val="0"/>
          <w:sz w:val="24"/>
          <w:szCs w:val="24"/>
          <w:lang w:val="en-US" w:eastAsia="zh-CN"/>
        </w:rPr>
        <w:t>1</w:t>
      </w:r>
      <w:r>
        <w:rPr>
          <w:rFonts w:hint="eastAsia" w:ascii="宋体" w:hAnsi="宋体" w:cs="黑体"/>
          <w:b w:val="0"/>
          <w:bCs/>
          <w:color w:val="auto"/>
          <w:kern w:val="0"/>
          <w:sz w:val="24"/>
          <w:szCs w:val="24"/>
          <w:lang w:eastAsia="zh-CN"/>
        </w:rPr>
        <w:t>）</w:t>
      </w:r>
      <w:r>
        <w:rPr>
          <w:rFonts w:hint="eastAsia" w:ascii="宋体" w:hAnsi="宋体" w:cs="黑体"/>
          <w:b w:val="0"/>
          <w:bCs/>
          <w:color w:val="auto"/>
          <w:kern w:val="0"/>
          <w:sz w:val="24"/>
          <w:szCs w:val="24"/>
        </w:rPr>
        <w:t xml:space="preserve"> 液体食品</w:t>
      </w:r>
    </w:p>
    <w:p w14:paraId="3F50395B">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可以在管道中流动的食品，例如：液体、带颗粒液体、酱体等。</w:t>
      </w:r>
    </w:p>
    <w:p w14:paraId="38EC616C">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2</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无菌包装</w:t>
      </w:r>
    </w:p>
    <w:p w14:paraId="17E51C33">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将经过灭菌的食品(饮料、奶制品等)，在无菌环境中包装，封闭在经过灭菌的容器中，使其在不加防腐剂和常温条件下能够进行运输和贮存。</w:t>
      </w:r>
    </w:p>
    <w:p w14:paraId="776CECB3">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3</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搭接 </w:t>
      </w:r>
    </w:p>
    <w:p w14:paraId="52380CC5">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材料外表面与和食品接触的材料内表面相互封合连接。</w:t>
      </w:r>
    </w:p>
    <w:p w14:paraId="6D1A3BC5">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4</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对接 </w:t>
      </w:r>
    </w:p>
    <w:p w14:paraId="697A5A8B">
      <w:pPr>
        <w:autoSpaceDE w:val="0"/>
        <w:autoSpaceDN w:val="0"/>
        <w:adjustRightInd w:val="0"/>
        <w:spacing w:line="360" w:lineRule="auto"/>
        <w:jc w:val="left"/>
        <w:rPr>
          <w:rFonts w:ascii="宋体" w:hAnsi="宋体" w:cs="黑体"/>
          <w:b/>
          <w:color w:val="auto"/>
          <w:kern w:val="0"/>
          <w:sz w:val="24"/>
          <w:szCs w:val="24"/>
        </w:rPr>
      </w:pPr>
      <w:r>
        <w:rPr>
          <w:rFonts w:hint="eastAsia" w:ascii="宋体" w:hAnsi="宋体" w:cs="黑体"/>
          <w:b/>
          <w:color w:val="auto"/>
          <w:kern w:val="0"/>
          <w:sz w:val="24"/>
          <w:szCs w:val="24"/>
        </w:rPr>
        <w:t xml:space="preserve">    </w:t>
      </w:r>
      <w:r>
        <w:rPr>
          <w:rFonts w:hint="eastAsia" w:ascii="宋体" w:hAnsi="宋体" w:cs="黑体"/>
          <w:bCs/>
          <w:color w:val="auto"/>
          <w:kern w:val="0"/>
          <w:sz w:val="24"/>
          <w:szCs w:val="24"/>
        </w:rPr>
        <w:t>与食品接触的材料内表面之间相互封合连接。</w:t>
      </w:r>
    </w:p>
    <w:p w14:paraId="0362FD6F">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5</w:t>
      </w:r>
      <w:r>
        <w:rPr>
          <w:rFonts w:hint="eastAsia" w:ascii="宋体" w:hAnsi="宋体" w:cs="黑体"/>
          <w:b/>
          <w:color w:val="auto"/>
          <w:kern w:val="0"/>
          <w:sz w:val="24"/>
          <w:szCs w:val="24"/>
        </w:rPr>
        <w:t>.分类</w:t>
      </w:r>
    </w:p>
    <w:p w14:paraId="664A9153">
      <w:pPr>
        <w:autoSpaceDE w:val="0"/>
        <w:autoSpaceDN w:val="0"/>
        <w:adjustRightInd w:val="0"/>
        <w:spacing w:line="360" w:lineRule="auto"/>
        <w:jc w:val="left"/>
        <w:rPr>
          <w:rFonts w:hint="eastAsia" w:ascii="宋体" w:hAnsi="宋体" w:cs="黑体"/>
          <w:bCs/>
          <w:color w:val="auto"/>
          <w:kern w:val="0"/>
          <w:sz w:val="24"/>
          <w:szCs w:val="24"/>
        </w:rPr>
      </w:pP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lang w:val="en-US" w:eastAsia="zh-CN"/>
        </w:rPr>
        <w:t>1</w:t>
      </w: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rPr>
        <w:t>按用途和材料结构</w:t>
      </w:r>
    </w:p>
    <w:p w14:paraId="0CE84CFA">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分为：普通包装用塑料复合膜，简称为SS膜；无菌包装用塑料复合膜，简称为WSS膜；无菌包装用塑料与纸和铝箔(或其他阻透材料)复合膜，简称为WSLZ膜，共三种。</w:t>
      </w:r>
    </w:p>
    <w:p w14:paraId="3A97A1A7">
      <w:pPr>
        <w:autoSpaceDE w:val="0"/>
        <w:autoSpaceDN w:val="0"/>
        <w:adjustRightInd w:val="0"/>
        <w:spacing w:line="360" w:lineRule="auto"/>
        <w:jc w:val="left"/>
        <w:rPr>
          <w:rFonts w:hint="eastAsia" w:ascii="宋体" w:hAnsi="宋体" w:cs="黑体"/>
          <w:bCs/>
          <w:color w:val="auto"/>
          <w:kern w:val="0"/>
          <w:sz w:val="24"/>
          <w:szCs w:val="24"/>
        </w:rPr>
      </w:pP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lang w:val="en-US" w:eastAsia="zh-CN"/>
        </w:rPr>
        <w:t>2</w:t>
      </w: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rPr>
        <w:t>按产品形式分为:卷筒和包装袋两种形式。</w:t>
      </w:r>
    </w:p>
    <w:p w14:paraId="3BF01621">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6</w:t>
      </w:r>
      <w:r>
        <w:rPr>
          <w:rFonts w:hint="eastAsia" w:ascii="宋体" w:hAnsi="宋体" w:cs="黑体"/>
          <w:b/>
          <w:color w:val="auto"/>
          <w:kern w:val="0"/>
          <w:sz w:val="24"/>
          <w:szCs w:val="24"/>
        </w:rPr>
        <w:t>.WSLZ膜</w:t>
      </w:r>
    </w:p>
    <w:p w14:paraId="7EC17AC1">
      <w:pPr>
        <w:pStyle w:val="6"/>
        <w:snapToGrid w:val="0"/>
        <w:spacing w:line="500" w:lineRule="exact"/>
        <w:jc w:val="center"/>
        <w:rPr>
          <w:rFonts w:ascii="宋体" w:hAnsi="宋体"/>
          <w:b/>
          <w:sz w:val="44"/>
          <w:szCs w:val="44"/>
          <w:lang w:eastAsia="zh-CN"/>
        </w:rPr>
      </w:pPr>
      <w:r>
        <w:rPr>
          <w:rFonts w:hint="eastAsia" w:ascii="宋体" w:hAnsi="宋体"/>
          <w:b/>
          <w:sz w:val="44"/>
          <w:szCs w:val="44"/>
          <w:lang w:eastAsia="zh-CN"/>
        </w:rPr>
        <w:t>包材的质量标准</w:t>
      </w:r>
    </w:p>
    <w:p w14:paraId="4F03CF2C">
      <w:pPr>
        <w:snapToGrid w:val="0"/>
        <w:spacing w:line="500" w:lineRule="exact"/>
        <w:jc w:val="center"/>
        <w:rPr>
          <w:rFonts w:ascii="宋体" w:hAnsi="宋体"/>
          <w:spacing w:val="-12"/>
          <w:sz w:val="24"/>
          <w:szCs w:val="24"/>
          <w:lang w:eastAsia="zh-CN"/>
        </w:rPr>
      </w:pPr>
      <w:r>
        <w:rPr>
          <w:rFonts w:hint="eastAsia" w:ascii="宋体" w:hAnsi="宋体"/>
          <w:sz w:val="24"/>
          <w:szCs w:val="24"/>
          <w:lang w:val="en-US" w:eastAsia="zh-CN"/>
        </w:rPr>
        <w:t xml:space="preserve">                                       </w:t>
      </w:r>
    </w:p>
    <w:p w14:paraId="544C4382">
      <w:pPr>
        <w:pStyle w:val="6"/>
        <w:snapToGrid w:val="0"/>
        <w:spacing w:line="500" w:lineRule="exact"/>
        <w:rPr>
          <w:rFonts w:ascii="宋体" w:hAnsi="宋体"/>
          <w:b/>
          <w:bCs/>
          <w:sz w:val="24"/>
          <w:szCs w:val="24"/>
          <w:lang w:eastAsia="zh-CN"/>
        </w:rPr>
      </w:pPr>
      <w:r>
        <w:rPr>
          <w:rFonts w:hint="eastAsia" w:ascii="宋体" w:hAnsi="宋体"/>
          <w:b/>
          <w:bCs/>
          <w:sz w:val="24"/>
          <w:szCs w:val="24"/>
          <w:lang w:eastAsia="zh-CN"/>
        </w:rPr>
        <w:t>1特性指标</w:t>
      </w:r>
    </w:p>
    <w:p w14:paraId="5675C362">
      <w:pPr>
        <w:pStyle w:val="6"/>
        <w:numPr>
          <w:ilvl w:val="1"/>
          <w:numId w:val="5"/>
        </w:numPr>
        <w:snapToGrid w:val="0"/>
        <w:spacing w:line="500" w:lineRule="exact"/>
        <w:rPr>
          <w:rFonts w:ascii="宋体" w:hAnsi="宋体"/>
          <w:bCs/>
          <w:sz w:val="24"/>
          <w:szCs w:val="24"/>
          <w:lang w:eastAsia="zh-CN"/>
        </w:rPr>
      </w:pPr>
      <w:r>
        <w:rPr>
          <w:rFonts w:hint="eastAsia" w:ascii="宋体" w:hAnsi="宋体"/>
          <w:bCs/>
          <w:sz w:val="24"/>
          <w:szCs w:val="24"/>
          <w:lang w:eastAsia="zh-CN"/>
        </w:rPr>
        <w:t>感官要求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662"/>
        <w:gridCol w:w="1297"/>
      </w:tblGrid>
      <w:tr w14:paraId="6333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68F831B">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项目</w:t>
            </w:r>
          </w:p>
        </w:tc>
        <w:tc>
          <w:tcPr>
            <w:tcW w:w="6662" w:type="dxa"/>
          </w:tcPr>
          <w:p w14:paraId="7E33B09B">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要求</w:t>
            </w:r>
          </w:p>
        </w:tc>
        <w:tc>
          <w:tcPr>
            <w:tcW w:w="1297" w:type="dxa"/>
            <w:vAlign w:val="center"/>
          </w:tcPr>
          <w:p w14:paraId="07FF8FD6">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1FCB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40D1B57">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印刷</w:t>
            </w:r>
          </w:p>
        </w:tc>
        <w:tc>
          <w:tcPr>
            <w:tcW w:w="6662" w:type="dxa"/>
            <w:vAlign w:val="center"/>
          </w:tcPr>
          <w:p w14:paraId="05121642">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印刷墨迹、漏印、漏白及印刷不实≥1*1mm不允许出现，0.3*0.3-1*1mm一个完整包装盒上小于等于3个，重要位置（商标，吸管孔上、标志性图案上、影响文字识别的）不允许出现，≤0.3*0.3mm不影响整体感官效果的可不做要求；包材印刷清晰、完整、正确，无漏印、重印，多余印刷墨迹及图案、颜色深浅一致，放置准确无明显色差及跑版现象（套印偏差不允许超出0.5mm）。</w:t>
            </w:r>
          </w:p>
        </w:tc>
        <w:tc>
          <w:tcPr>
            <w:tcW w:w="1297" w:type="dxa"/>
            <w:vAlign w:val="center"/>
          </w:tcPr>
          <w:p w14:paraId="59EAC05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目测及钢板尺测量</w:t>
            </w:r>
          </w:p>
        </w:tc>
      </w:tr>
      <w:tr w14:paraId="176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30F90B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成形</w:t>
            </w:r>
          </w:p>
        </w:tc>
        <w:tc>
          <w:tcPr>
            <w:tcW w:w="6662" w:type="dxa"/>
            <w:vAlign w:val="center"/>
          </w:tcPr>
          <w:p w14:paraId="39802C13">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包材缠绕平整、紧实、卷筒端面整齐、平滑、无多余杂屑，包材卷轴不允许有变形、左右偏离（偏差不允许超出1.5mm）、松动等影响正常使用的缺陷。</w:t>
            </w:r>
          </w:p>
          <w:p w14:paraId="3EB4F2C5">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包材轴芯必须完整、平滑洁净、无明显变形、偏离等影响正常使用的缺陷。</w:t>
            </w:r>
          </w:p>
        </w:tc>
        <w:tc>
          <w:tcPr>
            <w:tcW w:w="1297" w:type="dxa"/>
            <w:vAlign w:val="center"/>
          </w:tcPr>
          <w:p w14:paraId="1B16195E">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w:t>
            </w:r>
          </w:p>
        </w:tc>
      </w:tr>
      <w:tr w14:paraId="6C12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B646F7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接头</w:t>
            </w:r>
          </w:p>
        </w:tc>
        <w:tc>
          <w:tcPr>
            <w:tcW w:w="6662" w:type="dxa"/>
            <w:vAlign w:val="center"/>
          </w:tcPr>
          <w:p w14:paraId="3E6AE165">
            <w:pPr>
              <w:snapToGrid w:val="0"/>
              <w:spacing w:line="480" w:lineRule="auto"/>
              <w:jc w:val="both"/>
              <w:rPr>
                <w:rFonts w:ascii="宋体" w:hAnsi="宋体"/>
                <w:bCs/>
                <w:sz w:val="21"/>
                <w:szCs w:val="21"/>
                <w:lang w:eastAsia="zh-CN"/>
              </w:rPr>
            </w:pPr>
            <w:r>
              <w:rPr>
                <w:rFonts w:hint="eastAsia" w:ascii="宋体" w:hAnsi="宋体"/>
                <w:bCs/>
                <w:sz w:val="21"/>
                <w:szCs w:val="21"/>
                <w:lang w:eastAsia="zh-CN"/>
              </w:rPr>
              <w:t>利乐包为：</w:t>
            </w:r>
            <w:r>
              <w:rPr>
                <w:rFonts w:ascii="宋体" w:hAnsi="宋体"/>
                <w:bCs/>
                <w:sz w:val="21"/>
                <w:szCs w:val="21"/>
                <w:lang w:eastAsia="zh-CN"/>
              </w:rPr>
              <w:t>2</w:t>
            </w:r>
            <w:r>
              <w:rPr>
                <w:rFonts w:hint="eastAsia" w:ascii="宋体" w:hAnsi="宋体"/>
                <w:bCs/>
                <w:sz w:val="21"/>
                <w:szCs w:val="21"/>
                <w:lang w:eastAsia="zh-CN"/>
              </w:rPr>
              <w:t>个</w:t>
            </w:r>
            <w:r>
              <w:rPr>
                <w:rFonts w:ascii="宋体" w:hAnsi="宋体"/>
                <w:bCs/>
                <w:sz w:val="21"/>
                <w:szCs w:val="21"/>
                <w:lang w:eastAsia="zh-CN"/>
              </w:rPr>
              <w:t>/</w:t>
            </w:r>
            <w:r>
              <w:rPr>
                <w:rFonts w:hint="eastAsia" w:ascii="宋体" w:hAnsi="宋体"/>
                <w:bCs/>
                <w:sz w:val="21"/>
                <w:szCs w:val="21"/>
                <w:lang w:eastAsia="zh-CN"/>
              </w:rPr>
              <w:t>卷</w:t>
            </w:r>
          </w:p>
        </w:tc>
        <w:tc>
          <w:tcPr>
            <w:tcW w:w="1297" w:type="dxa"/>
            <w:vAlign w:val="center"/>
          </w:tcPr>
          <w:p w14:paraId="330B6FA9">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w:t>
            </w:r>
          </w:p>
        </w:tc>
      </w:tr>
      <w:tr w14:paraId="71C1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AA655B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备注</w:t>
            </w:r>
          </w:p>
        </w:tc>
        <w:tc>
          <w:tcPr>
            <w:tcW w:w="7959" w:type="dxa"/>
            <w:gridSpan w:val="2"/>
            <w:vAlign w:val="center"/>
          </w:tcPr>
          <w:p w14:paraId="63E4212F">
            <w:pPr>
              <w:pStyle w:val="6"/>
              <w:snapToGrid w:val="0"/>
              <w:spacing w:line="360" w:lineRule="auto"/>
              <w:jc w:val="both"/>
              <w:rPr>
                <w:rFonts w:ascii="宋体" w:hAnsi="宋体"/>
                <w:bCs/>
                <w:sz w:val="21"/>
                <w:szCs w:val="21"/>
                <w:lang w:eastAsia="zh-CN"/>
              </w:rPr>
            </w:pPr>
            <w:r>
              <w:rPr>
                <w:rFonts w:hint="eastAsia" w:ascii="宋体" w:hAnsi="宋体"/>
                <w:sz w:val="21"/>
                <w:szCs w:val="21"/>
                <w:lang w:eastAsia="zh-CN"/>
              </w:rPr>
              <w:t>包材印刷版面、图文及主色以市场部确认的标样为准；</w:t>
            </w:r>
            <w:r>
              <w:rPr>
                <w:rFonts w:hint="eastAsia" w:ascii="宋体" w:hAnsi="宋体" w:cs="宋体"/>
                <w:sz w:val="21"/>
                <w:szCs w:val="21"/>
                <w:lang w:eastAsia="zh-CN"/>
              </w:rPr>
              <w:t>版面底色以上下限样稿为判定依据，如有争议，启动感官判定流程。</w:t>
            </w:r>
          </w:p>
        </w:tc>
      </w:tr>
    </w:tbl>
    <w:p w14:paraId="7D61246E">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1.2性能指标</w:t>
      </w:r>
    </w:p>
    <w:p w14:paraId="13A782CA">
      <w:pPr>
        <w:pStyle w:val="6"/>
        <w:snapToGrid w:val="0"/>
        <w:spacing w:line="360" w:lineRule="auto"/>
        <w:rPr>
          <w:rFonts w:ascii="宋体" w:hAnsi="宋体"/>
          <w:bCs/>
          <w:sz w:val="24"/>
          <w:szCs w:val="24"/>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954"/>
        <w:gridCol w:w="2576"/>
        <w:gridCol w:w="2265"/>
      </w:tblGrid>
      <w:tr w14:paraId="2D37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tcPr>
          <w:p w14:paraId="5AF9D794">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项目</w:t>
            </w:r>
          </w:p>
        </w:tc>
        <w:tc>
          <w:tcPr>
            <w:tcW w:w="2576" w:type="dxa"/>
          </w:tcPr>
          <w:p w14:paraId="629143CF">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指标</w:t>
            </w:r>
          </w:p>
        </w:tc>
        <w:tc>
          <w:tcPr>
            <w:tcW w:w="2265" w:type="dxa"/>
          </w:tcPr>
          <w:p w14:paraId="48C3DCA6">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0B2F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7728685">
            <w:pPr>
              <w:spacing w:line="360" w:lineRule="auto"/>
              <w:jc w:val="both"/>
              <w:rPr>
                <w:rFonts w:ascii="宋体" w:hAnsi="宋体" w:cs="宋体"/>
                <w:sz w:val="21"/>
                <w:szCs w:val="21"/>
              </w:rPr>
            </w:pPr>
            <w:r>
              <w:rPr>
                <w:rFonts w:hint="eastAsia" w:ascii="宋体" w:hAnsi="宋体" w:cs="宋体"/>
                <w:sz w:val="21"/>
                <w:szCs w:val="21"/>
              </w:rPr>
              <w:t>拉断力/(N/15mm)</w:t>
            </w:r>
          </w:p>
        </w:tc>
        <w:tc>
          <w:tcPr>
            <w:tcW w:w="1954" w:type="dxa"/>
            <w:vAlign w:val="center"/>
          </w:tcPr>
          <w:p w14:paraId="75B1534C">
            <w:pPr>
              <w:spacing w:line="360" w:lineRule="auto"/>
              <w:rPr>
                <w:rFonts w:ascii="宋体" w:hAnsi="宋体" w:cs="宋体"/>
                <w:sz w:val="21"/>
                <w:szCs w:val="21"/>
              </w:rPr>
            </w:pPr>
            <w:r>
              <w:rPr>
                <w:rFonts w:hint="eastAsia" w:ascii="宋体" w:hAnsi="宋体" w:cs="宋体"/>
                <w:sz w:val="21"/>
                <w:szCs w:val="21"/>
              </w:rPr>
              <w:t>容器容量≤250ml</w:t>
            </w:r>
          </w:p>
        </w:tc>
        <w:tc>
          <w:tcPr>
            <w:tcW w:w="2576" w:type="dxa"/>
            <w:vAlign w:val="center"/>
          </w:tcPr>
          <w:p w14:paraId="13AFEF51">
            <w:pPr>
              <w:spacing w:line="360" w:lineRule="auto"/>
              <w:rPr>
                <w:rFonts w:ascii="宋体" w:hAnsi="宋体" w:cs="宋体"/>
                <w:sz w:val="21"/>
                <w:szCs w:val="21"/>
                <w:lang w:eastAsia="zh-CN"/>
              </w:rPr>
            </w:pPr>
            <w:r>
              <w:rPr>
                <w:rFonts w:hint="eastAsia" w:ascii="宋体" w:hAnsi="宋体" w:cs="宋体"/>
                <w:sz w:val="21"/>
                <w:szCs w:val="21"/>
              </w:rPr>
              <w:t>纵向≥200</w:t>
            </w:r>
            <w:r>
              <w:rPr>
                <w:rFonts w:hint="eastAsia" w:ascii="宋体" w:hAnsi="宋体" w:cs="宋体"/>
                <w:sz w:val="21"/>
                <w:szCs w:val="21"/>
                <w:lang w:eastAsia="zh-CN"/>
              </w:rPr>
              <w:t>，</w:t>
            </w:r>
            <w:r>
              <w:rPr>
                <w:rFonts w:hint="eastAsia" w:ascii="宋体" w:hAnsi="宋体" w:cs="宋体"/>
                <w:sz w:val="21"/>
                <w:szCs w:val="21"/>
              </w:rPr>
              <w:t>横向≥100</w:t>
            </w:r>
          </w:p>
        </w:tc>
        <w:tc>
          <w:tcPr>
            <w:tcW w:w="2265" w:type="dxa"/>
            <w:vAlign w:val="center"/>
          </w:tcPr>
          <w:p w14:paraId="09FA3245">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GB/T1040.3</w:t>
            </w:r>
          </w:p>
        </w:tc>
      </w:tr>
      <w:tr w14:paraId="0780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Align w:val="center"/>
          </w:tcPr>
          <w:p w14:paraId="33BB0466">
            <w:pPr>
              <w:pStyle w:val="6"/>
              <w:snapToGrid w:val="0"/>
              <w:spacing w:line="360" w:lineRule="auto"/>
              <w:jc w:val="both"/>
              <w:rPr>
                <w:rFonts w:ascii="宋体" w:hAnsi="宋体"/>
                <w:bCs/>
                <w:sz w:val="21"/>
                <w:szCs w:val="21"/>
                <w:lang w:eastAsia="zh-CN"/>
              </w:rPr>
            </w:pPr>
            <w:r>
              <w:rPr>
                <w:rFonts w:hint="eastAsia" w:ascii="宋体" w:hAnsi="宋体" w:cs="宋体"/>
                <w:sz w:val="21"/>
                <w:szCs w:val="21"/>
              </w:rPr>
              <w:t>封合强度/（N/15mm）</w:t>
            </w:r>
          </w:p>
        </w:tc>
        <w:tc>
          <w:tcPr>
            <w:tcW w:w="2576" w:type="dxa"/>
          </w:tcPr>
          <w:p w14:paraId="02A29B72">
            <w:pPr>
              <w:pStyle w:val="6"/>
              <w:snapToGrid w:val="0"/>
              <w:spacing w:line="360" w:lineRule="auto"/>
              <w:rPr>
                <w:rFonts w:ascii="宋体" w:hAnsi="宋体"/>
                <w:bCs/>
                <w:sz w:val="21"/>
                <w:szCs w:val="21"/>
                <w:lang w:eastAsia="zh-CN"/>
              </w:rPr>
            </w:pPr>
            <w:r>
              <w:rPr>
                <w:rFonts w:ascii="宋体" w:hAnsi="宋体" w:cs="宋体"/>
                <w:sz w:val="21"/>
                <w:szCs w:val="21"/>
              </w:rPr>
              <w:t>搭接≥60</w:t>
            </w:r>
            <w:r>
              <w:rPr>
                <w:rFonts w:hint="eastAsia" w:ascii="宋体" w:hAnsi="宋体" w:cs="宋体"/>
                <w:sz w:val="21"/>
                <w:szCs w:val="21"/>
                <w:lang w:eastAsia="zh-CN"/>
              </w:rPr>
              <w:t>，</w:t>
            </w:r>
            <w:r>
              <w:rPr>
                <w:rFonts w:ascii="宋体" w:hAnsi="宋体" w:cs="宋体"/>
                <w:sz w:val="21"/>
                <w:szCs w:val="21"/>
              </w:rPr>
              <w:t>对接≥15</w:t>
            </w:r>
          </w:p>
        </w:tc>
        <w:tc>
          <w:tcPr>
            <w:tcW w:w="2265" w:type="dxa"/>
            <w:vAlign w:val="center"/>
          </w:tcPr>
          <w:p w14:paraId="6CADDED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QB/T2358</w:t>
            </w:r>
          </w:p>
        </w:tc>
      </w:tr>
      <w:tr w14:paraId="1E4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Align w:val="center"/>
          </w:tcPr>
          <w:p w14:paraId="39FA1854">
            <w:pPr>
              <w:pStyle w:val="6"/>
              <w:snapToGrid w:val="0"/>
              <w:spacing w:line="360" w:lineRule="auto"/>
              <w:jc w:val="both"/>
              <w:rPr>
                <w:rFonts w:ascii="宋体" w:hAnsi="宋体"/>
                <w:bCs/>
                <w:sz w:val="21"/>
                <w:szCs w:val="21"/>
                <w:lang w:eastAsia="zh-CN"/>
              </w:rPr>
            </w:pPr>
            <w:r>
              <w:rPr>
                <w:rFonts w:hint="eastAsia" w:ascii="宋体" w:hAnsi="宋体" w:cs="宋体"/>
                <w:sz w:val="21"/>
                <w:szCs w:val="21"/>
                <w:lang w:eastAsia="zh-CN"/>
              </w:rPr>
              <w:t>内层塑料膜剥离强度/(N/15mm)</w:t>
            </w:r>
          </w:p>
        </w:tc>
        <w:tc>
          <w:tcPr>
            <w:tcW w:w="2576" w:type="dxa"/>
          </w:tcPr>
          <w:p w14:paraId="63D40C40">
            <w:pPr>
              <w:pStyle w:val="6"/>
              <w:snapToGrid w:val="0"/>
              <w:spacing w:line="360" w:lineRule="auto"/>
              <w:jc w:val="center"/>
              <w:rPr>
                <w:rFonts w:ascii="宋体" w:hAnsi="宋体"/>
                <w:bCs/>
                <w:sz w:val="21"/>
                <w:szCs w:val="21"/>
                <w:lang w:eastAsia="zh-CN"/>
              </w:rPr>
            </w:pPr>
            <w:r>
              <w:rPr>
                <w:rFonts w:hint="eastAsia" w:ascii="宋体" w:hAnsi="宋体" w:cs="宋体"/>
                <w:sz w:val="21"/>
                <w:szCs w:val="21"/>
              </w:rPr>
              <w:t>≥2.0</w:t>
            </w:r>
          </w:p>
        </w:tc>
        <w:tc>
          <w:tcPr>
            <w:tcW w:w="2265" w:type="dxa"/>
            <w:vAlign w:val="center"/>
          </w:tcPr>
          <w:p w14:paraId="2FC5C4BB">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GB8808</w:t>
            </w:r>
          </w:p>
        </w:tc>
      </w:tr>
      <w:tr w14:paraId="1CA3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Merge w:val="restart"/>
            <w:vAlign w:val="center"/>
          </w:tcPr>
          <w:p w14:paraId="24A3F109">
            <w:pPr>
              <w:pStyle w:val="6"/>
              <w:snapToGrid w:val="0"/>
              <w:spacing w:line="360" w:lineRule="auto"/>
              <w:jc w:val="both"/>
              <w:rPr>
                <w:rFonts w:ascii="宋体" w:hAnsi="宋体"/>
                <w:bCs/>
                <w:sz w:val="21"/>
                <w:szCs w:val="21"/>
                <w:lang w:eastAsia="zh-CN"/>
              </w:rPr>
            </w:pPr>
            <w:r>
              <w:rPr>
                <w:rFonts w:hint="eastAsia" w:ascii="宋体" w:hAnsi="宋体" w:cs="宋体"/>
                <w:sz w:val="21"/>
                <w:szCs w:val="21"/>
              </w:rPr>
              <w:t>透氧率/[cm</w:t>
            </w:r>
            <w:r>
              <w:rPr>
                <w:rFonts w:hint="eastAsia" w:ascii="宋体" w:hAnsi="宋体" w:cs="宋体"/>
                <w:sz w:val="21"/>
                <w:szCs w:val="21"/>
                <w:vertAlign w:val="superscript"/>
              </w:rPr>
              <w:t>3</w:t>
            </w:r>
            <w:r>
              <w:rPr>
                <w:rFonts w:hint="eastAsia" w:ascii="宋体" w:hAnsi="宋体" w:cs="宋体"/>
                <w:sz w:val="21"/>
                <w:szCs w:val="21"/>
              </w:rPr>
              <w:t>/(㎡·24h·01MPa)]</w:t>
            </w:r>
          </w:p>
        </w:tc>
        <w:tc>
          <w:tcPr>
            <w:tcW w:w="2576" w:type="dxa"/>
            <w:vAlign w:val="center"/>
          </w:tcPr>
          <w:p w14:paraId="290587C1">
            <w:pPr>
              <w:spacing w:line="360" w:lineRule="auto"/>
              <w:jc w:val="center"/>
              <w:rPr>
                <w:rFonts w:ascii="宋体" w:hAnsi="宋体" w:cs="宋体"/>
                <w:sz w:val="21"/>
                <w:szCs w:val="21"/>
              </w:rPr>
            </w:pPr>
            <w:r>
              <w:rPr>
                <w:rFonts w:hint="eastAsia" w:ascii="宋体" w:hAnsi="宋体" w:cs="宋体"/>
                <w:sz w:val="21"/>
                <w:szCs w:val="21"/>
              </w:rPr>
              <w:t>铝箔≤1.0</w:t>
            </w:r>
          </w:p>
        </w:tc>
        <w:tc>
          <w:tcPr>
            <w:tcW w:w="2265" w:type="dxa"/>
            <w:vMerge w:val="restart"/>
            <w:vAlign w:val="center"/>
          </w:tcPr>
          <w:p w14:paraId="352C3AC7">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GB/T1038</w:t>
            </w:r>
          </w:p>
        </w:tc>
      </w:tr>
      <w:tr w14:paraId="3602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Merge w:val="continue"/>
          </w:tcPr>
          <w:p w14:paraId="0B0E34AA">
            <w:pPr>
              <w:pStyle w:val="6"/>
              <w:snapToGrid w:val="0"/>
              <w:spacing w:line="360" w:lineRule="auto"/>
              <w:rPr>
                <w:rFonts w:ascii="宋体" w:hAnsi="宋体"/>
                <w:bCs/>
                <w:sz w:val="21"/>
                <w:szCs w:val="21"/>
                <w:lang w:eastAsia="zh-CN"/>
              </w:rPr>
            </w:pPr>
          </w:p>
        </w:tc>
        <w:tc>
          <w:tcPr>
            <w:tcW w:w="2576" w:type="dxa"/>
            <w:vAlign w:val="center"/>
          </w:tcPr>
          <w:p w14:paraId="4443CE9F">
            <w:pPr>
              <w:spacing w:line="360" w:lineRule="auto"/>
              <w:jc w:val="center"/>
              <w:rPr>
                <w:rFonts w:ascii="宋体" w:hAnsi="宋体" w:cs="宋体"/>
                <w:sz w:val="21"/>
                <w:szCs w:val="21"/>
              </w:rPr>
            </w:pPr>
            <w:r>
              <w:rPr>
                <w:rFonts w:hint="eastAsia" w:ascii="宋体" w:hAnsi="宋体" w:cs="宋体"/>
                <w:sz w:val="21"/>
                <w:szCs w:val="21"/>
              </w:rPr>
              <w:t>其它阻隔材料≤15.0</w:t>
            </w:r>
          </w:p>
        </w:tc>
        <w:tc>
          <w:tcPr>
            <w:tcW w:w="2265" w:type="dxa"/>
            <w:vMerge w:val="continue"/>
            <w:vAlign w:val="center"/>
          </w:tcPr>
          <w:p w14:paraId="0C789D50">
            <w:pPr>
              <w:pStyle w:val="6"/>
              <w:snapToGrid w:val="0"/>
              <w:spacing w:line="360" w:lineRule="auto"/>
              <w:jc w:val="center"/>
              <w:rPr>
                <w:rFonts w:ascii="宋体" w:hAnsi="宋体"/>
                <w:bCs/>
                <w:sz w:val="21"/>
                <w:szCs w:val="21"/>
                <w:lang w:eastAsia="zh-CN"/>
              </w:rPr>
            </w:pPr>
          </w:p>
        </w:tc>
      </w:tr>
      <w:tr w14:paraId="7D8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625BEA31">
            <w:pPr>
              <w:pStyle w:val="6"/>
              <w:snapToGrid w:val="0"/>
              <w:spacing w:line="360" w:lineRule="auto"/>
              <w:jc w:val="both"/>
              <w:rPr>
                <w:rFonts w:ascii="宋体" w:hAnsi="宋体"/>
                <w:bCs/>
                <w:sz w:val="21"/>
                <w:szCs w:val="21"/>
                <w:lang w:eastAsia="zh-CN"/>
              </w:rPr>
            </w:pPr>
            <w:r>
              <w:rPr>
                <w:rFonts w:hint="eastAsia" w:ascii="宋体" w:hAnsi="宋体" w:cs="宋体"/>
                <w:sz w:val="21"/>
                <w:szCs w:val="21"/>
              </w:rPr>
              <w:t>挺度mN·m</w:t>
            </w:r>
          </w:p>
        </w:tc>
        <w:tc>
          <w:tcPr>
            <w:tcW w:w="1954" w:type="dxa"/>
            <w:vAlign w:val="center"/>
          </w:tcPr>
          <w:p w14:paraId="209D12DE">
            <w:pPr>
              <w:spacing w:line="360" w:lineRule="auto"/>
              <w:rPr>
                <w:rFonts w:ascii="宋体" w:hAnsi="宋体" w:cs="宋体"/>
                <w:sz w:val="21"/>
                <w:szCs w:val="21"/>
              </w:rPr>
            </w:pPr>
            <w:r>
              <w:rPr>
                <w:rFonts w:hint="eastAsia" w:ascii="宋体" w:hAnsi="宋体" w:cs="宋体"/>
                <w:sz w:val="21"/>
                <w:szCs w:val="21"/>
              </w:rPr>
              <w:t>容量≤250ml</w:t>
            </w:r>
          </w:p>
        </w:tc>
        <w:tc>
          <w:tcPr>
            <w:tcW w:w="2576" w:type="dxa"/>
            <w:vAlign w:val="center"/>
          </w:tcPr>
          <w:p w14:paraId="1152BF2F">
            <w:pPr>
              <w:spacing w:line="360" w:lineRule="auto"/>
              <w:jc w:val="center"/>
              <w:rPr>
                <w:rFonts w:ascii="宋体" w:hAnsi="宋体" w:cs="宋体"/>
                <w:sz w:val="21"/>
                <w:szCs w:val="21"/>
              </w:rPr>
            </w:pPr>
            <w:r>
              <w:rPr>
                <w:rFonts w:hint="eastAsia" w:ascii="宋体" w:hAnsi="宋体" w:cs="宋体"/>
                <w:sz w:val="21"/>
                <w:szCs w:val="21"/>
              </w:rPr>
              <w:t>纵向≥7.0</w:t>
            </w:r>
          </w:p>
        </w:tc>
        <w:tc>
          <w:tcPr>
            <w:tcW w:w="2265" w:type="dxa"/>
            <w:vAlign w:val="center"/>
          </w:tcPr>
          <w:p w14:paraId="510DB321">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GB/T22364</w:t>
            </w:r>
          </w:p>
        </w:tc>
      </w:tr>
    </w:tbl>
    <w:p w14:paraId="6BFB8961">
      <w:pPr>
        <w:pStyle w:val="6"/>
        <w:snapToGrid w:val="0"/>
        <w:spacing w:line="360" w:lineRule="auto"/>
        <w:rPr>
          <w:rFonts w:ascii="宋体" w:hAnsi="宋体"/>
          <w:bCs/>
          <w:sz w:val="24"/>
          <w:szCs w:val="24"/>
          <w:lang w:eastAsia="zh-CN"/>
        </w:rPr>
      </w:pPr>
    </w:p>
    <w:p w14:paraId="21E5EC53">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1.3卫生指标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475"/>
        <w:gridCol w:w="3565"/>
      </w:tblGrid>
      <w:tr w14:paraId="1A58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0862CD37">
            <w:pPr>
              <w:pStyle w:val="6"/>
              <w:snapToGrid w:val="0"/>
              <w:spacing w:line="360" w:lineRule="auto"/>
              <w:ind w:firstLine="949" w:firstLineChars="450"/>
              <w:rPr>
                <w:rFonts w:ascii="宋体" w:hAnsi="宋体"/>
                <w:b/>
                <w:bCs/>
                <w:sz w:val="21"/>
                <w:szCs w:val="21"/>
                <w:lang w:eastAsia="zh-CN"/>
              </w:rPr>
            </w:pPr>
            <w:r>
              <w:rPr>
                <w:rFonts w:hint="eastAsia" w:ascii="宋体" w:hAnsi="宋体"/>
                <w:b/>
                <w:bCs/>
                <w:sz w:val="21"/>
                <w:szCs w:val="21"/>
                <w:lang w:eastAsia="zh-CN"/>
              </w:rPr>
              <w:t>项目</w:t>
            </w:r>
          </w:p>
        </w:tc>
        <w:tc>
          <w:tcPr>
            <w:tcW w:w="2475" w:type="dxa"/>
          </w:tcPr>
          <w:p w14:paraId="5DC8FE51">
            <w:pPr>
              <w:pStyle w:val="6"/>
              <w:snapToGrid w:val="0"/>
              <w:spacing w:line="360" w:lineRule="auto"/>
              <w:ind w:firstLine="949" w:firstLineChars="450"/>
              <w:rPr>
                <w:rFonts w:ascii="宋体" w:hAnsi="宋体"/>
                <w:b/>
                <w:bCs/>
                <w:sz w:val="21"/>
                <w:szCs w:val="21"/>
                <w:lang w:eastAsia="zh-CN"/>
              </w:rPr>
            </w:pPr>
            <w:r>
              <w:rPr>
                <w:rFonts w:hint="eastAsia" w:ascii="宋体" w:hAnsi="宋体"/>
                <w:b/>
                <w:bCs/>
                <w:sz w:val="21"/>
                <w:szCs w:val="21"/>
                <w:lang w:eastAsia="zh-CN"/>
              </w:rPr>
              <w:t>指标</w:t>
            </w:r>
          </w:p>
        </w:tc>
        <w:tc>
          <w:tcPr>
            <w:tcW w:w="3565" w:type="dxa"/>
          </w:tcPr>
          <w:p w14:paraId="516829DD">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76AB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01FDFF1">
            <w:pPr>
              <w:snapToGrid w:val="0"/>
              <w:spacing w:line="360" w:lineRule="auto"/>
              <w:jc w:val="both"/>
              <w:rPr>
                <w:rFonts w:ascii="宋体" w:hAnsi="宋体" w:cs="宋体"/>
                <w:sz w:val="21"/>
                <w:szCs w:val="21"/>
              </w:rPr>
            </w:pPr>
            <w:r>
              <w:rPr>
                <w:rFonts w:hint="eastAsia" w:ascii="宋体" w:hAnsi="宋体" w:cs="宋体"/>
                <w:sz w:val="21"/>
                <w:szCs w:val="21"/>
              </w:rPr>
              <w:t>细菌总数</w:t>
            </w:r>
            <w:r>
              <w:rPr>
                <w:rFonts w:hint="eastAsia" w:ascii="宋体" w:hAnsi="宋体" w:cs="宋体"/>
                <w:sz w:val="21"/>
                <w:szCs w:val="21"/>
                <w:lang w:eastAsia="zh-CN"/>
              </w:rPr>
              <w:t>/</w:t>
            </w:r>
            <w:r>
              <w:rPr>
                <w:rFonts w:hint="eastAsia" w:ascii="宋体" w:hAnsi="宋体" w:cs="宋体"/>
                <w:sz w:val="21"/>
                <w:szCs w:val="21"/>
              </w:rPr>
              <w:t>cfu/cm</w:t>
            </w:r>
            <w:r>
              <w:rPr>
                <w:rFonts w:hint="eastAsia" w:ascii="宋体" w:hAnsi="宋体" w:cs="宋体"/>
                <w:sz w:val="21"/>
                <w:szCs w:val="21"/>
                <w:vertAlign w:val="superscript"/>
              </w:rPr>
              <w:t>2</w:t>
            </w:r>
          </w:p>
        </w:tc>
        <w:tc>
          <w:tcPr>
            <w:tcW w:w="2475" w:type="dxa"/>
            <w:vAlign w:val="center"/>
          </w:tcPr>
          <w:p w14:paraId="2AF21811">
            <w:pPr>
              <w:snapToGrid w:val="0"/>
              <w:spacing w:line="360" w:lineRule="auto"/>
              <w:jc w:val="center"/>
              <w:rPr>
                <w:rFonts w:ascii="宋体" w:hAnsi="宋体" w:cs="宋体"/>
                <w:sz w:val="21"/>
                <w:szCs w:val="21"/>
              </w:rPr>
            </w:pPr>
            <w:r>
              <w:rPr>
                <w:rFonts w:hint="eastAsia" w:ascii="宋体" w:hAnsi="宋体" w:cs="宋体"/>
                <w:sz w:val="21"/>
                <w:szCs w:val="21"/>
              </w:rPr>
              <w:t>≤5</w:t>
            </w:r>
          </w:p>
        </w:tc>
        <w:tc>
          <w:tcPr>
            <w:tcW w:w="3565" w:type="dxa"/>
            <w:vAlign w:val="center"/>
          </w:tcPr>
          <w:p w14:paraId="3CE11B6C">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GB4789.2</w:t>
            </w:r>
          </w:p>
        </w:tc>
      </w:tr>
      <w:tr w14:paraId="5499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2EB2915">
            <w:pPr>
              <w:snapToGrid w:val="0"/>
              <w:spacing w:line="360" w:lineRule="auto"/>
              <w:jc w:val="both"/>
              <w:rPr>
                <w:rFonts w:ascii="宋体" w:hAnsi="宋体" w:cs="宋体"/>
                <w:sz w:val="21"/>
                <w:szCs w:val="21"/>
              </w:rPr>
            </w:pPr>
            <w:r>
              <w:rPr>
                <w:rFonts w:hint="eastAsia" w:ascii="宋体" w:hAnsi="宋体" w:cs="宋体"/>
                <w:sz w:val="21"/>
                <w:szCs w:val="21"/>
              </w:rPr>
              <w:t>大肠杆菌</w:t>
            </w:r>
            <w:r>
              <w:rPr>
                <w:rFonts w:hint="eastAsia" w:ascii="宋体" w:hAnsi="宋体" w:cs="宋体"/>
                <w:sz w:val="21"/>
                <w:szCs w:val="21"/>
                <w:lang w:eastAsia="zh-CN"/>
              </w:rPr>
              <w:t>/</w:t>
            </w:r>
            <w:r>
              <w:rPr>
                <w:rFonts w:hint="eastAsia" w:ascii="宋体" w:hAnsi="宋体" w:cs="宋体"/>
                <w:sz w:val="21"/>
                <w:szCs w:val="21"/>
              </w:rPr>
              <w:t>MPN /100</w:t>
            </w:r>
            <w:r>
              <w:rPr>
                <w:rFonts w:hint="eastAsia" w:ascii="宋体" w:hAnsi="宋体" w:cs="宋体"/>
                <w:sz w:val="21"/>
                <w:szCs w:val="21"/>
                <w:lang w:eastAsia="zh-CN"/>
              </w:rPr>
              <w:t>g</w:t>
            </w:r>
          </w:p>
        </w:tc>
        <w:tc>
          <w:tcPr>
            <w:tcW w:w="2475" w:type="dxa"/>
            <w:vAlign w:val="center"/>
          </w:tcPr>
          <w:p w14:paraId="2AB57064">
            <w:pPr>
              <w:snapToGrid w:val="0"/>
              <w:spacing w:line="360" w:lineRule="auto"/>
              <w:jc w:val="center"/>
              <w:rPr>
                <w:rFonts w:ascii="宋体" w:hAnsi="宋体" w:cs="宋体"/>
                <w:sz w:val="21"/>
                <w:szCs w:val="21"/>
                <w:lang w:eastAsia="zh-CN"/>
              </w:rPr>
            </w:pPr>
            <w:r>
              <w:rPr>
                <w:rFonts w:hint="eastAsia" w:ascii="宋体" w:hAnsi="宋体" w:cs="宋体"/>
                <w:sz w:val="21"/>
                <w:szCs w:val="21"/>
              </w:rPr>
              <w:t>≤3</w:t>
            </w:r>
          </w:p>
        </w:tc>
        <w:tc>
          <w:tcPr>
            <w:tcW w:w="3565" w:type="dxa"/>
            <w:vAlign w:val="center"/>
          </w:tcPr>
          <w:p w14:paraId="345FB7D5">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GB4789.3</w:t>
            </w:r>
          </w:p>
        </w:tc>
      </w:tr>
      <w:tr w14:paraId="4BD0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0494FD49">
            <w:pPr>
              <w:pStyle w:val="6"/>
              <w:snapToGrid w:val="0"/>
              <w:spacing w:line="360" w:lineRule="auto"/>
              <w:jc w:val="both"/>
              <w:rPr>
                <w:rFonts w:ascii="宋体" w:hAnsi="宋体"/>
                <w:bCs/>
                <w:sz w:val="21"/>
                <w:szCs w:val="21"/>
                <w:lang w:eastAsia="zh-CN"/>
              </w:rPr>
            </w:pPr>
            <w:r>
              <w:rPr>
                <w:rFonts w:hint="eastAsia" w:ascii="宋体" w:hAnsi="宋体"/>
                <w:bCs/>
                <w:sz w:val="21"/>
                <w:szCs w:val="21"/>
                <w:lang w:eastAsia="zh-CN"/>
              </w:rPr>
              <w:t>霉菌</w:t>
            </w:r>
          </w:p>
        </w:tc>
        <w:tc>
          <w:tcPr>
            <w:tcW w:w="2475" w:type="dxa"/>
            <w:vAlign w:val="center"/>
          </w:tcPr>
          <w:p w14:paraId="41568371">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不得检出</w:t>
            </w:r>
          </w:p>
        </w:tc>
        <w:tc>
          <w:tcPr>
            <w:tcW w:w="3565" w:type="dxa"/>
            <w:vAlign w:val="center"/>
          </w:tcPr>
          <w:p w14:paraId="38A49398">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GB4789.15</w:t>
            </w:r>
          </w:p>
        </w:tc>
      </w:tr>
      <w:tr w14:paraId="77BF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6122598">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致病菌（金黄色葡萄球菌、沙门氏菌、志贺氏菌）</w:t>
            </w:r>
          </w:p>
        </w:tc>
        <w:tc>
          <w:tcPr>
            <w:tcW w:w="2475" w:type="dxa"/>
            <w:vAlign w:val="center"/>
          </w:tcPr>
          <w:p w14:paraId="7F828AC5">
            <w:pPr>
              <w:snapToGrid w:val="0"/>
              <w:spacing w:line="360" w:lineRule="auto"/>
              <w:jc w:val="center"/>
              <w:rPr>
                <w:rFonts w:ascii="宋体" w:hAnsi="宋体" w:cs="宋体"/>
                <w:sz w:val="21"/>
                <w:szCs w:val="21"/>
              </w:rPr>
            </w:pPr>
            <w:r>
              <w:rPr>
                <w:rFonts w:hint="eastAsia" w:ascii="宋体" w:hAnsi="宋体" w:cs="宋体"/>
                <w:sz w:val="21"/>
                <w:szCs w:val="21"/>
              </w:rPr>
              <w:t>不得检出</w:t>
            </w:r>
          </w:p>
        </w:tc>
        <w:tc>
          <w:tcPr>
            <w:tcW w:w="3565" w:type="dxa"/>
            <w:vAlign w:val="center"/>
          </w:tcPr>
          <w:p w14:paraId="6CFD1193">
            <w:pPr>
              <w:pStyle w:val="6"/>
              <w:snapToGrid w:val="0"/>
              <w:spacing w:line="360" w:lineRule="auto"/>
              <w:rPr>
                <w:rFonts w:ascii="宋体" w:hAnsi="宋体"/>
                <w:bCs/>
                <w:sz w:val="21"/>
                <w:szCs w:val="21"/>
                <w:lang w:eastAsia="zh-CN"/>
              </w:rPr>
            </w:pPr>
            <w:r>
              <w:rPr>
                <w:rFonts w:hint="eastAsia" w:ascii="宋体" w:hAnsi="宋体"/>
                <w:bCs/>
                <w:sz w:val="21"/>
                <w:szCs w:val="21"/>
                <w:lang w:eastAsia="zh-CN"/>
              </w:rPr>
              <w:t>GB4789.4、GB4789.5、GB4789.10</w:t>
            </w:r>
          </w:p>
        </w:tc>
      </w:tr>
    </w:tbl>
    <w:p w14:paraId="62C76C5B">
      <w:pPr>
        <w:pStyle w:val="6"/>
        <w:snapToGrid w:val="0"/>
        <w:spacing w:line="360" w:lineRule="auto"/>
        <w:rPr>
          <w:rFonts w:ascii="宋体" w:hAnsi="宋体"/>
          <w:bCs/>
          <w:sz w:val="24"/>
          <w:szCs w:val="24"/>
          <w:lang w:eastAsia="zh-CN"/>
        </w:rPr>
      </w:pPr>
    </w:p>
    <w:p w14:paraId="2F7AAE66">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1.4卫生指标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2268"/>
        <w:gridCol w:w="1134"/>
        <w:gridCol w:w="2006"/>
      </w:tblGrid>
      <w:tr w14:paraId="7766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2208A582">
            <w:pPr>
              <w:pStyle w:val="6"/>
              <w:snapToGrid w:val="0"/>
              <w:spacing w:line="360" w:lineRule="auto"/>
              <w:jc w:val="center"/>
              <w:rPr>
                <w:rFonts w:ascii="宋体" w:hAnsi="宋体"/>
                <w:b/>
                <w:bCs/>
                <w:sz w:val="24"/>
                <w:szCs w:val="24"/>
                <w:lang w:eastAsia="zh-CN"/>
              </w:rPr>
            </w:pPr>
            <w:r>
              <w:rPr>
                <w:rFonts w:hint="eastAsia" w:ascii="宋体" w:hAnsi="宋体"/>
                <w:b/>
                <w:bCs/>
                <w:sz w:val="24"/>
                <w:szCs w:val="24"/>
                <w:lang w:eastAsia="zh-CN"/>
              </w:rPr>
              <w:t>项目</w:t>
            </w:r>
          </w:p>
        </w:tc>
        <w:tc>
          <w:tcPr>
            <w:tcW w:w="3402" w:type="dxa"/>
            <w:gridSpan w:val="2"/>
            <w:vAlign w:val="center"/>
          </w:tcPr>
          <w:p w14:paraId="52CF3B25">
            <w:pPr>
              <w:pStyle w:val="6"/>
              <w:snapToGrid w:val="0"/>
              <w:spacing w:line="360" w:lineRule="auto"/>
              <w:ind w:firstLine="1446" w:firstLineChars="600"/>
              <w:rPr>
                <w:rFonts w:ascii="宋体" w:hAnsi="宋体"/>
                <w:b/>
                <w:bCs/>
                <w:sz w:val="24"/>
                <w:szCs w:val="24"/>
                <w:lang w:eastAsia="zh-CN"/>
              </w:rPr>
            </w:pPr>
            <w:r>
              <w:rPr>
                <w:rFonts w:hint="eastAsia" w:ascii="宋体" w:hAnsi="宋体"/>
                <w:b/>
                <w:bCs/>
                <w:sz w:val="24"/>
                <w:szCs w:val="24"/>
                <w:lang w:eastAsia="zh-CN"/>
              </w:rPr>
              <w:t>指标</w:t>
            </w:r>
          </w:p>
        </w:tc>
        <w:tc>
          <w:tcPr>
            <w:tcW w:w="2006" w:type="dxa"/>
            <w:vAlign w:val="center"/>
          </w:tcPr>
          <w:p w14:paraId="7BCA7B0E">
            <w:pPr>
              <w:pStyle w:val="6"/>
              <w:snapToGrid w:val="0"/>
              <w:spacing w:line="360" w:lineRule="auto"/>
              <w:jc w:val="center"/>
              <w:rPr>
                <w:rFonts w:ascii="宋体" w:hAnsi="宋体"/>
                <w:b/>
                <w:bCs/>
                <w:sz w:val="24"/>
                <w:szCs w:val="24"/>
                <w:lang w:eastAsia="zh-CN"/>
              </w:rPr>
            </w:pPr>
            <w:r>
              <w:rPr>
                <w:rFonts w:hint="eastAsia" w:ascii="宋体" w:hAnsi="宋体"/>
                <w:b/>
                <w:bCs/>
                <w:sz w:val="24"/>
                <w:szCs w:val="24"/>
                <w:lang w:eastAsia="zh-CN"/>
              </w:rPr>
              <w:t>检验方法</w:t>
            </w:r>
          </w:p>
        </w:tc>
      </w:tr>
      <w:tr w14:paraId="32C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0C0D531C">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铅（以Pb计），mg/kg</w:t>
            </w:r>
          </w:p>
        </w:tc>
        <w:tc>
          <w:tcPr>
            <w:tcW w:w="3402" w:type="dxa"/>
            <w:gridSpan w:val="2"/>
            <w:vAlign w:val="center"/>
          </w:tcPr>
          <w:p w14:paraId="5CDED98F">
            <w:pPr>
              <w:snapToGrid w:val="0"/>
              <w:spacing w:line="360" w:lineRule="auto"/>
              <w:jc w:val="center"/>
              <w:rPr>
                <w:rFonts w:ascii="宋体" w:hAnsi="宋体" w:cs="宋体"/>
                <w:sz w:val="21"/>
                <w:szCs w:val="21"/>
              </w:rPr>
            </w:pPr>
            <w:r>
              <w:rPr>
                <w:rFonts w:hint="eastAsia" w:ascii="宋体" w:hAnsi="宋体" w:cs="宋体"/>
                <w:sz w:val="21"/>
                <w:szCs w:val="21"/>
              </w:rPr>
              <w:t>≤5.0</w:t>
            </w:r>
          </w:p>
        </w:tc>
        <w:tc>
          <w:tcPr>
            <w:tcW w:w="2006" w:type="dxa"/>
            <w:vAlign w:val="center"/>
          </w:tcPr>
          <w:p w14:paraId="6057C462">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GB/T5009.78</w:t>
            </w:r>
          </w:p>
        </w:tc>
      </w:tr>
      <w:tr w14:paraId="3116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725A109F">
            <w:pPr>
              <w:snapToGrid w:val="0"/>
              <w:spacing w:line="360" w:lineRule="auto"/>
              <w:jc w:val="both"/>
              <w:rPr>
                <w:rFonts w:ascii="宋体" w:hAnsi="宋体" w:cs="宋体"/>
                <w:sz w:val="21"/>
                <w:szCs w:val="21"/>
              </w:rPr>
            </w:pPr>
            <w:r>
              <w:rPr>
                <w:rFonts w:hint="eastAsia" w:ascii="宋体" w:hAnsi="宋体" w:cs="宋体"/>
                <w:sz w:val="21"/>
                <w:szCs w:val="21"/>
              </w:rPr>
              <w:t>砷（以As计），mg/kg</w:t>
            </w:r>
          </w:p>
        </w:tc>
        <w:tc>
          <w:tcPr>
            <w:tcW w:w="3402" w:type="dxa"/>
            <w:gridSpan w:val="2"/>
            <w:vAlign w:val="center"/>
          </w:tcPr>
          <w:p w14:paraId="45AC418B">
            <w:pPr>
              <w:snapToGrid w:val="0"/>
              <w:spacing w:line="360" w:lineRule="auto"/>
              <w:jc w:val="center"/>
              <w:rPr>
                <w:rFonts w:ascii="宋体" w:hAnsi="宋体" w:cs="宋体"/>
                <w:sz w:val="21"/>
                <w:szCs w:val="21"/>
              </w:rPr>
            </w:pPr>
            <w:r>
              <w:rPr>
                <w:rFonts w:hint="eastAsia" w:ascii="宋体" w:hAnsi="宋体" w:cs="宋体"/>
                <w:sz w:val="21"/>
                <w:szCs w:val="21"/>
              </w:rPr>
              <w:t>≤1.0</w:t>
            </w:r>
          </w:p>
        </w:tc>
        <w:tc>
          <w:tcPr>
            <w:tcW w:w="2006" w:type="dxa"/>
            <w:vAlign w:val="center"/>
          </w:tcPr>
          <w:p w14:paraId="3F28D730">
            <w:pPr>
              <w:spacing w:line="360" w:lineRule="auto"/>
              <w:jc w:val="center"/>
              <w:rPr>
                <w:sz w:val="21"/>
                <w:szCs w:val="21"/>
              </w:rPr>
            </w:pPr>
            <w:r>
              <w:rPr>
                <w:rFonts w:hint="eastAsia" w:ascii="宋体" w:hAnsi="宋体"/>
                <w:bCs/>
                <w:sz w:val="21"/>
                <w:szCs w:val="21"/>
                <w:lang w:eastAsia="zh-CN"/>
              </w:rPr>
              <w:t>GB/T5009.78</w:t>
            </w:r>
          </w:p>
        </w:tc>
      </w:tr>
      <w:tr w14:paraId="53B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151D3A73">
            <w:pPr>
              <w:snapToGrid w:val="0"/>
              <w:spacing w:line="360" w:lineRule="auto"/>
              <w:jc w:val="both"/>
              <w:rPr>
                <w:rFonts w:ascii="宋体" w:hAnsi="宋体" w:cs="宋体"/>
                <w:color w:val="FF0000"/>
                <w:sz w:val="21"/>
                <w:szCs w:val="21"/>
                <w:lang w:eastAsia="zh-CN"/>
              </w:rPr>
            </w:pPr>
            <w:r>
              <w:rPr>
                <w:rFonts w:hint="eastAsia" w:ascii="宋体" w:hAnsi="宋体" w:cs="宋体"/>
                <w:color w:val="auto"/>
                <w:sz w:val="21"/>
                <w:szCs w:val="21"/>
                <w:lang w:eastAsia="zh-CN"/>
              </w:rPr>
              <w:t>荧光物质254nm及365nm，cm</w:t>
            </w:r>
            <w:r>
              <w:rPr>
                <w:rFonts w:hint="eastAsia" w:ascii="宋体" w:hAnsi="宋体" w:cs="宋体"/>
                <w:color w:val="auto"/>
                <w:sz w:val="21"/>
                <w:szCs w:val="21"/>
                <w:vertAlign w:val="superscript"/>
                <w:lang w:eastAsia="zh-CN"/>
              </w:rPr>
              <w:t>2</w:t>
            </w:r>
            <w:r>
              <w:rPr>
                <w:rFonts w:hint="eastAsia" w:ascii="宋体" w:hAnsi="宋体" w:cs="宋体"/>
                <w:color w:val="auto"/>
                <w:sz w:val="21"/>
                <w:szCs w:val="21"/>
                <w:lang w:eastAsia="zh-CN"/>
              </w:rPr>
              <w:t>/100cm</w:t>
            </w:r>
            <w:r>
              <w:rPr>
                <w:rFonts w:hint="eastAsia" w:ascii="宋体" w:hAnsi="宋体" w:cs="宋体"/>
                <w:color w:val="auto"/>
                <w:sz w:val="21"/>
                <w:szCs w:val="21"/>
                <w:vertAlign w:val="superscript"/>
                <w:lang w:eastAsia="zh-CN"/>
              </w:rPr>
              <w:t>2</w:t>
            </w:r>
          </w:p>
        </w:tc>
        <w:tc>
          <w:tcPr>
            <w:tcW w:w="3402" w:type="dxa"/>
            <w:gridSpan w:val="2"/>
            <w:vAlign w:val="center"/>
          </w:tcPr>
          <w:p w14:paraId="0FAD8525">
            <w:pPr>
              <w:snapToGrid w:val="0"/>
              <w:spacing w:line="360" w:lineRule="auto"/>
              <w:jc w:val="center"/>
              <w:rPr>
                <w:rFonts w:ascii="宋体" w:hAnsi="宋体" w:cs="宋体"/>
                <w:color w:val="FF0000"/>
                <w:sz w:val="21"/>
                <w:szCs w:val="21"/>
                <w:lang w:eastAsia="zh-CN"/>
              </w:rPr>
            </w:pPr>
            <w:r>
              <w:rPr>
                <w:rFonts w:hint="eastAsia" w:ascii="宋体" w:hAnsi="宋体" w:cs="宋体"/>
                <w:sz w:val="21"/>
                <w:szCs w:val="21"/>
              </w:rPr>
              <w:t>≤5.0</w:t>
            </w:r>
          </w:p>
        </w:tc>
        <w:tc>
          <w:tcPr>
            <w:tcW w:w="2006" w:type="dxa"/>
            <w:vAlign w:val="center"/>
          </w:tcPr>
          <w:p w14:paraId="2F4C384B">
            <w:pPr>
              <w:spacing w:line="360" w:lineRule="auto"/>
              <w:jc w:val="center"/>
              <w:rPr>
                <w:sz w:val="21"/>
                <w:szCs w:val="21"/>
              </w:rPr>
            </w:pPr>
            <w:r>
              <w:rPr>
                <w:rFonts w:hint="eastAsia" w:ascii="宋体" w:hAnsi="宋体"/>
                <w:bCs/>
                <w:sz w:val="21"/>
                <w:szCs w:val="21"/>
                <w:lang w:eastAsia="zh-CN"/>
              </w:rPr>
              <w:t>GB/T5009.78</w:t>
            </w:r>
          </w:p>
        </w:tc>
      </w:tr>
      <w:tr w14:paraId="77E0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19A6617D">
            <w:pPr>
              <w:spacing w:line="360" w:lineRule="auto"/>
              <w:jc w:val="both"/>
              <w:rPr>
                <w:rFonts w:ascii="宋体" w:hAnsi="宋体" w:cs="宋体"/>
                <w:sz w:val="21"/>
                <w:szCs w:val="21"/>
              </w:rPr>
            </w:pPr>
            <w:r>
              <w:rPr>
                <w:rFonts w:hint="eastAsia" w:ascii="宋体" w:hAnsi="宋体" w:cs="宋体"/>
                <w:sz w:val="21"/>
                <w:szCs w:val="21"/>
              </w:rPr>
              <w:t>溶剂残留量，mg/m</w:t>
            </w:r>
            <w:r>
              <w:rPr>
                <w:rFonts w:hint="eastAsia" w:ascii="宋体" w:hAnsi="宋体" w:cs="宋体"/>
                <w:sz w:val="21"/>
                <w:szCs w:val="21"/>
                <w:vertAlign w:val="superscript"/>
              </w:rPr>
              <w:t>2</w:t>
            </w:r>
          </w:p>
        </w:tc>
        <w:tc>
          <w:tcPr>
            <w:tcW w:w="3402" w:type="dxa"/>
            <w:gridSpan w:val="2"/>
            <w:vAlign w:val="center"/>
          </w:tcPr>
          <w:p w14:paraId="34D1DCF7">
            <w:pPr>
              <w:spacing w:line="360" w:lineRule="auto"/>
              <w:jc w:val="center"/>
              <w:rPr>
                <w:rFonts w:ascii="宋体" w:hAnsi="宋体" w:cs="宋体"/>
                <w:sz w:val="21"/>
                <w:szCs w:val="21"/>
              </w:rPr>
            </w:pPr>
            <w:r>
              <w:rPr>
                <w:rFonts w:hint="eastAsia" w:ascii="宋体" w:hAnsi="宋体" w:cs="宋体"/>
                <w:sz w:val="21"/>
                <w:szCs w:val="21"/>
              </w:rPr>
              <w:t>≤10</w:t>
            </w:r>
          </w:p>
        </w:tc>
        <w:tc>
          <w:tcPr>
            <w:tcW w:w="2006" w:type="dxa"/>
            <w:vAlign w:val="center"/>
          </w:tcPr>
          <w:p w14:paraId="14CDE41A">
            <w:pPr>
              <w:spacing w:line="360" w:lineRule="auto"/>
              <w:jc w:val="center"/>
              <w:rPr>
                <w:sz w:val="21"/>
                <w:szCs w:val="21"/>
              </w:rPr>
            </w:pPr>
            <w:r>
              <w:rPr>
                <w:rFonts w:hint="eastAsia" w:ascii="宋体" w:hAnsi="宋体"/>
                <w:bCs/>
                <w:sz w:val="21"/>
                <w:szCs w:val="21"/>
                <w:lang w:eastAsia="zh-CN"/>
              </w:rPr>
              <w:t>GB/T10004</w:t>
            </w:r>
          </w:p>
        </w:tc>
      </w:tr>
      <w:tr w14:paraId="1D48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5DB9B794">
            <w:pPr>
              <w:spacing w:line="360" w:lineRule="auto"/>
              <w:jc w:val="both"/>
              <w:rPr>
                <w:rFonts w:ascii="宋体" w:hAnsi="宋体" w:cs="宋体"/>
                <w:sz w:val="21"/>
                <w:szCs w:val="21"/>
              </w:rPr>
            </w:pPr>
            <w:r>
              <w:rPr>
                <w:rFonts w:hint="eastAsia" w:ascii="宋体" w:hAnsi="宋体" w:cs="宋体"/>
                <w:sz w:val="21"/>
                <w:szCs w:val="21"/>
              </w:rPr>
              <w:t>苯类残留量，mg/m</w:t>
            </w:r>
            <w:r>
              <w:rPr>
                <w:rFonts w:hint="eastAsia" w:ascii="宋体" w:hAnsi="宋体" w:cs="宋体"/>
                <w:sz w:val="21"/>
                <w:szCs w:val="21"/>
                <w:vertAlign w:val="superscript"/>
              </w:rPr>
              <w:t>2</w:t>
            </w:r>
          </w:p>
        </w:tc>
        <w:tc>
          <w:tcPr>
            <w:tcW w:w="3402" w:type="dxa"/>
            <w:gridSpan w:val="2"/>
            <w:vAlign w:val="center"/>
          </w:tcPr>
          <w:p w14:paraId="77D44DA6">
            <w:pPr>
              <w:spacing w:line="360" w:lineRule="auto"/>
              <w:jc w:val="center"/>
              <w:rPr>
                <w:rFonts w:ascii="宋体" w:hAnsi="宋体" w:cs="宋体"/>
                <w:sz w:val="21"/>
                <w:szCs w:val="21"/>
              </w:rPr>
            </w:pPr>
            <w:r>
              <w:rPr>
                <w:rFonts w:hint="eastAsia" w:ascii="宋体" w:hAnsi="宋体" w:cs="宋体"/>
                <w:sz w:val="21"/>
                <w:szCs w:val="21"/>
              </w:rPr>
              <w:t>≤2</w:t>
            </w:r>
          </w:p>
        </w:tc>
        <w:tc>
          <w:tcPr>
            <w:tcW w:w="2006" w:type="dxa"/>
            <w:vAlign w:val="center"/>
          </w:tcPr>
          <w:p w14:paraId="4D19139A">
            <w:pPr>
              <w:spacing w:line="360" w:lineRule="auto"/>
              <w:jc w:val="center"/>
              <w:rPr>
                <w:sz w:val="21"/>
                <w:szCs w:val="21"/>
              </w:rPr>
            </w:pPr>
            <w:r>
              <w:rPr>
                <w:rFonts w:hint="eastAsia" w:ascii="宋体" w:hAnsi="宋体"/>
                <w:bCs/>
                <w:sz w:val="21"/>
                <w:szCs w:val="21"/>
                <w:lang w:eastAsia="zh-CN"/>
              </w:rPr>
              <w:t>GB/T10004</w:t>
            </w:r>
          </w:p>
        </w:tc>
      </w:tr>
      <w:tr w14:paraId="441A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5B0F7C6A">
            <w:pPr>
              <w:pStyle w:val="6"/>
              <w:snapToGrid w:val="0"/>
              <w:spacing w:line="360" w:lineRule="auto"/>
              <w:jc w:val="both"/>
              <w:rPr>
                <w:rFonts w:ascii="宋体" w:hAnsi="宋体"/>
                <w:bCs/>
                <w:sz w:val="21"/>
                <w:szCs w:val="21"/>
                <w:lang w:eastAsia="zh-CN"/>
              </w:rPr>
            </w:pPr>
            <w:r>
              <w:rPr>
                <w:rFonts w:hint="eastAsia" w:ascii="宋体" w:hAnsi="宋体"/>
                <w:bCs/>
                <w:sz w:val="21"/>
                <w:szCs w:val="21"/>
                <w:lang w:eastAsia="zh-CN"/>
              </w:rPr>
              <w:t>塑化剂（令本二甲酸酯类），mg/kg</w:t>
            </w:r>
          </w:p>
        </w:tc>
        <w:tc>
          <w:tcPr>
            <w:tcW w:w="3402" w:type="dxa"/>
            <w:gridSpan w:val="2"/>
            <w:vAlign w:val="center"/>
          </w:tcPr>
          <w:p w14:paraId="7E2A3E1B">
            <w:pPr>
              <w:pStyle w:val="6"/>
              <w:snapToGrid w:val="0"/>
              <w:spacing w:line="360" w:lineRule="auto"/>
              <w:ind w:firstLine="1050" w:firstLineChars="500"/>
              <w:rPr>
                <w:rFonts w:ascii="宋体" w:hAnsi="宋体"/>
                <w:bCs/>
                <w:sz w:val="21"/>
                <w:szCs w:val="21"/>
                <w:lang w:eastAsia="zh-CN"/>
              </w:rPr>
            </w:pPr>
            <w:r>
              <w:rPr>
                <w:rFonts w:hint="eastAsia" w:ascii="宋体" w:hAnsi="宋体"/>
                <w:bCs/>
                <w:sz w:val="21"/>
                <w:szCs w:val="21"/>
                <w:lang w:eastAsia="zh-CN"/>
              </w:rPr>
              <w:t>不得检出</w:t>
            </w:r>
          </w:p>
        </w:tc>
        <w:tc>
          <w:tcPr>
            <w:tcW w:w="2006" w:type="dxa"/>
            <w:vAlign w:val="center"/>
          </w:tcPr>
          <w:p w14:paraId="0D98DC6E">
            <w:pPr>
              <w:spacing w:line="360" w:lineRule="auto"/>
              <w:jc w:val="center"/>
              <w:rPr>
                <w:sz w:val="21"/>
                <w:szCs w:val="21"/>
              </w:rPr>
            </w:pPr>
            <w:r>
              <w:rPr>
                <w:rFonts w:hint="eastAsia" w:ascii="宋体" w:hAnsi="宋体"/>
                <w:bCs/>
                <w:sz w:val="21"/>
                <w:szCs w:val="21"/>
                <w:lang w:eastAsia="zh-CN"/>
              </w:rPr>
              <w:t>GB/T21928</w:t>
            </w:r>
          </w:p>
        </w:tc>
      </w:tr>
      <w:tr w14:paraId="6393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0395DAC0">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脱色试验（乙醇、浸泡液）</w:t>
            </w:r>
          </w:p>
        </w:tc>
        <w:tc>
          <w:tcPr>
            <w:tcW w:w="3402" w:type="dxa"/>
            <w:gridSpan w:val="2"/>
            <w:vAlign w:val="center"/>
          </w:tcPr>
          <w:p w14:paraId="13749CD5">
            <w:pPr>
              <w:snapToGrid w:val="0"/>
              <w:spacing w:line="360" w:lineRule="auto"/>
              <w:jc w:val="center"/>
              <w:rPr>
                <w:rFonts w:ascii="宋体" w:hAnsi="宋体" w:cs="宋体"/>
                <w:sz w:val="21"/>
                <w:szCs w:val="21"/>
              </w:rPr>
            </w:pPr>
            <w:r>
              <w:rPr>
                <w:rFonts w:hint="eastAsia" w:ascii="宋体" w:hAnsi="宋体" w:cs="宋体"/>
                <w:sz w:val="21"/>
                <w:szCs w:val="21"/>
              </w:rPr>
              <w:t>阴性</w:t>
            </w:r>
          </w:p>
        </w:tc>
        <w:tc>
          <w:tcPr>
            <w:tcW w:w="2006" w:type="dxa"/>
            <w:vAlign w:val="center"/>
          </w:tcPr>
          <w:p w14:paraId="19A48C39">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r w14:paraId="5ABE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vAlign w:val="center"/>
          </w:tcPr>
          <w:p w14:paraId="4BC7DADB">
            <w:pPr>
              <w:pStyle w:val="6"/>
              <w:snapToGrid w:val="0"/>
              <w:spacing w:line="360" w:lineRule="auto"/>
              <w:jc w:val="both"/>
              <w:rPr>
                <w:rFonts w:ascii="宋体" w:hAnsi="宋体"/>
                <w:bCs/>
                <w:sz w:val="21"/>
                <w:szCs w:val="21"/>
                <w:lang w:eastAsia="zh-CN"/>
              </w:rPr>
            </w:pPr>
            <w:r>
              <w:rPr>
                <w:rFonts w:hint="eastAsia" w:ascii="宋体" w:hAnsi="宋体" w:cs="宋体"/>
                <w:sz w:val="21"/>
                <w:szCs w:val="21"/>
              </w:rPr>
              <w:t>蒸发残渣mg/L</w:t>
            </w:r>
          </w:p>
        </w:tc>
        <w:tc>
          <w:tcPr>
            <w:tcW w:w="2268" w:type="dxa"/>
            <w:vAlign w:val="center"/>
          </w:tcPr>
          <w:p w14:paraId="5E062717">
            <w:pPr>
              <w:pStyle w:val="6"/>
              <w:snapToGrid w:val="0"/>
              <w:spacing w:line="360" w:lineRule="auto"/>
              <w:jc w:val="center"/>
              <w:rPr>
                <w:rFonts w:ascii="宋体" w:hAnsi="宋体" w:cs="宋体"/>
                <w:sz w:val="21"/>
                <w:szCs w:val="21"/>
              </w:rPr>
            </w:pPr>
            <w:r>
              <w:rPr>
                <w:rFonts w:hint="eastAsia" w:ascii="宋体" w:hAnsi="宋体" w:cs="宋体"/>
                <w:sz w:val="21"/>
                <w:szCs w:val="21"/>
              </w:rPr>
              <w:t>4%乙酸，60℃，2h</w:t>
            </w:r>
          </w:p>
        </w:tc>
        <w:tc>
          <w:tcPr>
            <w:tcW w:w="1134" w:type="dxa"/>
            <w:vAlign w:val="center"/>
          </w:tcPr>
          <w:p w14:paraId="04A636EA">
            <w:pPr>
              <w:pStyle w:val="6"/>
              <w:snapToGrid w:val="0"/>
              <w:spacing w:line="360" w:lineRule="auto"/>
              <w:jc w:val="center"/>
              <w:rPr>
                <w:rFonts w:ascii="宋体" w:hAnsi="宋体"/>
                <w:bCs/>
                <w:color w:val="FF0000"/>
                <w:sz w:val="21"/>
                <w:szCs w:val="21"/>
                <w:lang w:eastAsia="zh-CN"/>
              </w:rPr>
            </w:pPr>
            <w:r>
              <w:rPr>
                <w:rFonts w:hint="eastAsia" w:ascii="宋体" w:hAnsi="宋体" w:cs="宋体"/>
                <w:sz w:val="21"/>
                <w:szCs w:val="21"/>
              </w:rPr>
              <w:t>≤</w:t>
            </w:r>
            <w:r>
              <w:rPr>
                <w:rFonts w:hint="eastAsia" w:ascii="宋体" w:hAnsi="宋体" w:cs="宋体"/>
                <w:sz w:val="21"/>
                <w:szCs w:val="21"/>
                <w:lang w:eastAsia="zh-CN"/>
              </w:rPr>
              <w:t>30</w:t>
            </w:r>
          </w:p>
        </w:tc>
        <w:tc>
          <w:tcPr>
            <w:tcW w:w="2006" w:type="dxa"/>
            <w:vMerge w:val="restart"/>
            <w:vAlign w:val="center"/>
          </w:tcPr>
          <w:p w14:paraId="73F5128D">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r w14:paraId="3E04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vAlign w:val="center"/>
          </w:tcPr>
          <w:p w14:paraId="0907BAEB">
            <w:pPr>
              <w:pStyle w:val="6"/>
              <w:snapToGrid w:val="0"/>
              <w:spacing w:line="360" w:lineRule="auto"/>
              <w:jc w:val="both"/>
              <w:rPr>
                <w:rFonts w:ascii="宋体" w:hAnsi="宋体"/>
                <w:bCs/>
                <w:sz w:val="21"/>
                <w:szCs w:val="21"/>
                <w:lang w:eastAsia="zh-CN"/>
              </w:rPr>
            </w:pPr>
          </w:p>
        </w:tc>
        <w:tc>
          <w:tcPr>
            <w:tcW w:w="2268" w:type="dxa"/>
            <w:vAlign w:val="center"/>
          </w:tcPr>
          <w:p w14:paraId="10CD71E1">
            <w:pPr>
              <w:pStyle w:val="6"/>
              <w:snapToGrid w:val="0"/>
              <w:spacing w:line="360" w:lineRule="auto"/>
              <w:jc w:val="center"/>
              <w:rPr>
                <w:rFonts w:ascii="宋体" w:hAnsi="宋体" w:cs="宋体"/>
                <w:sz w:val="21"/>
                <w:szCs w:val="21"/>
              </w:rPr>
            </w:pPr>
            <w:r>
              <w:rPr>
                <w:rFonts w:hint="eastAsia" w:ascii="宋体" w:hAnsi="宋体" w:cs="宋体"/>
                <w:sz w:val="21"/>
                <w:szCs w:val="21"/>
              </w:rPr>
              <w:t>65%乙醇，20℃，2h</w:t>
            </w:r>
          </w:p>
        </w:tc>
        <w:tc>
          <w:tcPr>
            <w:tcW w:w="1134" w:type="dxa"/>
            <w:vAlign w:val="center"/>
          </w:tcPr>
          <w:p w14:paraId="361820EF">
            <w:pPr>
              <w:spacing w:line="360" w:lineRule="auto"/>
              <w:jc w:val="center"/>
              <w:rPr>
                <w:color w:val="FF0000"/>
                <w:sz w:val="21"/>
                <w:szCs w:val="21"/>
              </w:rPr>
            </w:pPr>
            <w:r>
              <w:rPr>
                <w:rFonts w:hint="eastAsia" w:ascii="宋体" w:hAnsi="宋体" w:cs="宋体"/>
                <w:sz w:val="21"/>
                <w:szCs w:val="21"/>
              </w:rPr>
              <w:t>≤</w:t>
            </w:r>
            <w:r>
              <w:rPr>
                <w:rFonts w:hint="eastAsia" w:ascii="宋体" w:hAnsi="宋体" w:cs="宋体"/>
                <w:sz w:val="21"/>
                <w:szCs w:val="21"/>
                <w:lang w:eastAsia="zh-CN"/>
              </w:rPr>
              <w:t>30</w:t>
            </w:r>
          </w:p>
        </w:tc>
        <w:tc>
          <w:tcPr>
            <w:tcW w:w="2006" w:type="dxa"/>
            <w:vMerge w:val="continue"/>
          </w:tcPr>
          <w:p w14:paraId="53C02837">
            <w:pPr>
              <w:pStyle w:val="6"/>
              <w:snapToGrid w:val="0"/>
              <w:spacing w:line="360" w:lineRule="auto"/>
              <w:rPr>
                <w:rFonts w:ascii="宋体" w:hAnsi="宋体"/>
                <w:bCs/>
                <w:sz w:val="21"/>
                <w:szCs w:val="21"/>
                <w:lang w:eastAsia="zh-CN"/>
              </w:rPr>
            </w:pPr>
          </w:p>
        </w:tc>
      </w:tr>
      <w:tr w14:paraId="6A05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vAlign w:val="center"/>
          </w:tcPr>
          <w:p w14:paraId="3092F53F">
            <w:pPr>
              <w:pStyle w:val="6"/>
              <w:snapToGrid w:val="0"/>
              <w:spacing w:line="360" w:lineRule="auto"/>
              <w:jc w:val="both"/>
              <w:rPr>
                <w:rFonts w:ascii="宋体" w:hAnsi="宋体"/>
                <w:bCs/>
                <w:sz w:val="21"/>
                <w:szCs w:val="21"/>
                <w:lang w:eastAsia="zh-CN"/>
              </w:rPr>
            </w:pPr>
          </w:p>
        </w:tc>
        <w:tc>
          <w:tcPr>
            <w:tcW w:w="2268" w:type="dxa"/>
            <w:vAlign w:val="center"/>
          </w:tcPr>
          <w:p w14:paraId="265E5885">
            <w:pPr>
              <w:pStyle w:val="6"/>
              <w:snapToGrid w:val="0"/>
              <w:spacing w:line="360" w:lineRule="auto"/>
              <w:jc w:val="center"/>
              <w:rPr>
                <w:rFonts w:ascii="宋体" w:hAnsi="宋体" w:cs="宋体"/>
                <w:sz w:val="21"/>
                <w:szCs w:val="21"/>
              </w:rPr>
            </w:pPr>
            <w:r>
              <w:rPr>
                <w:rFonts w:hint="eastAsia" w:ascii="宋体" w:hAnsi="宋体" w:cs="宋体"/>
                <w:sz w:val="21"/>
                <w:szCs w:val="21"/>
              </w:rPr>
              <w:t>正乙烷，20℃，2h</w:t>
            </w:r>
          </w:p>
        </w:tc>
        <w:tc>
          <w:tcPr>
            <w:tcW w:w="1134" w:type="dxa"/>
            <w:vAlign w:val="center"/>
          </w:tcPr>
          <w:p w14:paraId="30942F0A">
            <w:pPr>
              <w:spacing w:line="360" w:lineRule="auto"/>
              <w:jc w:val="center"/>
              <w:rPr>
                <w:color w:val="FF0000"/>
                <w:sz w:val="21"/>
                <w:szCs w:val="21"/>
              </w:rPr>
            </w:pPr>
            <w:r>
              <w:rPr>
                <w:rFonts w:hint="eastAsia" w:ascii="宋体" w:hAnsi="宋体" w:cs="宋体"/>
                <w:sz w:val="21"/>
                <w:szCs w:val="21"/>
              </w:rPr>
              <w:t>≤</w:t>
            </w:r>
            <w:r>
              <w:rPr>
                <w:rFonts w:hint="eastAsia" w:ascii="宋体" w:hAnsi="宋体" w:cs="宋体"/>
                <w:sz w:val="21"/>
                <w:szCs w:val="21"/>
                <w:lang w:eastAsia="zh-CN"/>
              </w:rPr>
              <w:t>60</w:t>
            </w:r>
          </w:p>
        </w:tc>
        <w:tc>
          <w:tcPr>
            <w:tcW w:w="2006" w:type="dxa"/>
            <w:vMerge w:val="continue"/>
          </w:tcPr>
          <w:p w14:paraId="6B387BAA">
            <w:pPr>
              <w:pStyle w:val="6"/>
              <w:snapToGrid w:val="0"/>
              <w:spacing w:line="360" w:lineRule="auto"/>
              <w:rPr>
                <w:rFonts w:ascii="宋体" w:hAnsi="宋体"/>
                <w:b/>
                <w:bCs/>
                <w:sz w:val="21"/>
                <w:szCs w:val="21"/>
                <w:lang w:eastAsia="zh-CN"/>
              </w:rPr>
            </w:pPr>
          </w:p>
        </w:tc>
      </w:tr>
      <w:tr w14:paraId="660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652" w:type="dxa"/>
            <w:vAlign w:val="center"/>
          </w:tcPr>
          <w:p w14:paraId="14A12A94">
            <w:pPr>
              <w:pStyle w:val="6"/>
              <w:snapToGrid w:val="0"/>
              <w:spacing w:line="360" w:lineRule="auto"/>
              <w:jc w:val="both"/>
              <w:rPr>
                <w:rFonts w:ascii="宋体" w:hAnsi="宋体"/>
                <w:bCs/>
                <w:sz w:val="21"/>
                <w:szCs w:val="21"/>
                <w:lang w:eastAsia="zh-CN"/>
              </w:rPr>
            </w:pPr>
            <w:r>
              <w:rPr>
                <w:rFonts w:hint="eastAsia" w:ascii="宋体" w:hAnsi="宋体"/>
                <w:bCs/>
                <w:sz w:val="21"/>
                <w:szCs w:val="21"/>
                <w:lang w:eastAsia="zh-CN"/>
              </w:rPr>
              <w:t>重金属（以Pb计），mg/l, 4%乙酸，60℃，2h</w:t>
            </w:r>
          </w:p>
        </w:tc>
        <w:tc>
          <w:tcPr>
            <w:tcW w:w="3402" w:type="dxa"/>
            <w:gridSpan w:val="2"/>
            <w:vAlign w:val="center"/>
          </w:tcPr>
          <w:p w14:paraId="59C80455">
            <w:pPr>
              <w:pStyle w:val="6"/>
              <w:snapToGrid w:val="0"/>
              <w:spacing w:line="360" w:lineRule="auto"/>
              <w:jc w:val="center"/>
              <w:rPr>
                <w:rFonts w:ascii="宋体" w:hAnsi="宋体"/>
                <w:bCs/>
                <w:sz w:val="21"/>
                <w:szCs w:val="21"/>
                <w:lang w:eastAsia="zh-CN"/>
              </w:rPr>
            </w:pPr>
            <w:r>
              <w:rPr>
                <w:rFonts w:hint="eastAsia" w:ascii="宋体" w:hAnsi="宋体" w:cs="宋体"/>
                <w:sz w:val="21"/>
                <w:szCs w:val="21"/>
              </w:rPr>
              <w:t>≤</w:t>
            </w:r>
            <w:r>
              <w:rPr>
                <w:rFonts w:hint="eastAsia" w:ascii="宋体" w:hAnsi="宋体" w:cs="宋体"/>
                <w:sz w:val="21"/>
                <w:szCs w:val="21"/>
                <w:lang w:eastAsia="zh-CN"/>
              </w:rPr>
              <w:t>1</w:t>
            </w:r>
          </w:p>
        </w:tc>
        <w:tc>
          <w:tcPr>
            <w:tcW w:w="2006" w:type="dxa"/>
            <w:vAlign w:val="center"/>
          </w:tcPr>
          <w:p w14:paraId="77A84CB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bl>
    <w:p w14:paraId="0FF0FD30">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1.5规格指标</w:t>
      </w:r>
    </w:p>
    <w:tbl>
      <w:tblPr>
        <w:tblStyle w:val="13"/>
        <w:tblpPr w:leftFromText="180" w:rightFromText="180" w:vertAnchor="text" w:horzAnchor="page" w:tblpX="1458" w:tblpY="2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1"/>
        <w:gridCol w:w="2268"/>
        <w:gridCol w:w="2751"/>
      </w:tblGrid>
      <w:tr w14:paraId="544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61" w:type="dxa"/>
          </w:tcPr>
          <w:p w14:paraId="45BB59EA">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规格</w:t>
            </w:r>
          </w:p>
        </w:tc>
        <w:tc>
          <w:tcPr>
            <w:tcW w:w="2268" w:type="dxa"/>
          </w:tcPr>
          <w:p w14:paraId="1791C5C1">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宽度</w:t>
            </w:r>
          </w:p>
        </w:tc>
        <w:tc>
          <w:tcPr>
            <w:tcW w:w="2751" w:type="dxa"/>
          </w:tcPr>
          <w:p w14:paraId="0FF1F225">
            <w:pPr>
              <w:spacing w:line="360" w:lineRule="auto"/>
              <w:ind w:firstLine="600" w:firstLineChars="250"/>
              <w:rPr>
                <w:rFonts w:ascii="宋体" w:hAnsi="宋体"/>
                <w:color w:val="auto"/>
                <w:sz w:val="24"/>
                <w:szCs w:val="24"/>
              </w:rPr>
            </w:pPr>
            <w:r>
              <w:rPr>
                <w:rFonts w:hint="eastAsia" w:ascii="宋体" w:hAnsi="宋体"/>
                <w:color w:val="auto"/>
                <w:sz w:val="24"/>
                <w:szCs w:val="24"/>
              </w:rPr>
              <w:t>厚度</w:t>
            </w:r>
          </w:p>
        </w:tc>
      </w:tr>
      <w:tr w14:paraId="66DE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61" w:type="dxa"/>
          </w:tcPr>
          <w:p w14:paraId="190EC17F">
            <w:pPr>
              <w:snapToGrid w:val="0"/>
              <w:spacing w:line="360" w:lineRule="auto"/>
              <w:jc w:val="center"/>
              <w:rPr>
                <w:rFonts w:ascii="宋体" w:hAnsi="宋体" w:cs="宋体"/>
                <w:color w:val="auto"/>
                <w:sz w:val="24"/>
                <w:szCs w:val="24"/>
              </w:rPr>
            </w:pPr>
            <w:r>
              <w:rPr>
                <w:rFonts w:ascii="宋体" w:hAnsi="宋体" w:eastAsia="宋体" w:cs="宋体"/>
                <w:b/>
                <w:bCs/>
                <w:color w:val="auto"/>
                <w:sz w:val="21"/>
                <w:szCs w:val="21"/>
              </w:rPr>
              <w:t>(</w:t>
            </w:r>
            <w:r>
              <w:rPr>
                <w:rFonts w:ascii="宋体" w:hAnsi="宋体" w:eastAsia="宋体" w:cs="宋体"/>
                <w:b/>
                <w:bCs/>
                <w:color w:val="auto"/>
                <w:spacing w:val="-3"/>
                <w:sz w:val="21"/>
                <w:szCs w:val="21"/>
              </w:rPr>
              <w:t>2</w:t>
            </w:r>
            <w:r>
              <w:rPr>
                <w:rFonts w:hint="eastAsia" w:ascii="宋体" w:hAnsi="宋体" w:eastAsia="宋体" w:cs="宋体"/>
                <w:b/>
                <w:bCs/>
                <w:color w:val="auto"/>
                <w:sz w:val="21"/>
                <w:szCs w:val="21"/>
                <w:lang w:eastAsia="zh-CN"/>
              </w:rPr>
              <w:t>00</w:t>
            </w:r>
            <w:r>
              <w:rPr>
                <w:rFonts w:ascii="宋体" w:hAnsi="宋体" w:eastAsia="宋体" w:cs="宋体"/>
                <w:b/>
                <w:bCs/>
                <w:color w:val="auto"/>
                <w:sz w:val="21"/>
                <w:szCs w:val="21"/>
              </w:rPr>
              <w:t>m</w:t>
            </w:r>
            <w:r>
              <w:rPr>
                <w:rFonts w:ascii="宋体" w:hAnsi="宋体" w:eastAsia="宋体" w:cs="宋体"/>
                <w:b/>
                <w:bCs/>
                <w:color w:val="auto"/>
                <w:spacing w:val="-3"/>
                <w:sz w:val="21"/>
                <w:szCs w:val="21"/>
              </w:rPr>
              <w:t>l</w:t>
            </w:r>
            <w:r>
              <w:rPr>
                <w:rFonts w:ascii="宋体" w:hAnsi="宋体" w:eastAsia="宋体" w:cs="宋体"/>
                <w:b/>
                <w:bCs/>
                <w:color w:val="auto"/>
                <w:spacing w:val="-2"/>
                <w:sz w:val="21"/>
                <w:szCs w:val="21"/>
              </w:rPr>
              <w:t>)</w:t>
            </w:r>
            <w:r>
              <w:rPr>
                <w:rFonts w:ascii="宋体" w:hAnsi="宋体" w:eastAsia="宋体" w:cs="宋体"/>
                <w:b/>
                <w:bCs/>
                <w:color w:val="auto"/>
                <w:sz w:val="21"/>
                <w:szCs w:val="21"/>
              </w:rPr>
              <w:t xml:space="preserve"> </w:t>
            </w:r>
          </w:p>
        </w:tc>
        <w:tc>
          <w:tcPr>
            <w:tcW w:w="2268" w:type="dxa"/>
          </w:tcPr>
          <w:p w14:paraId="23DF03A3">
            <w:pPr>
              <w:snapToGrid w:val="0"/>
              <w:spacing w:line="360" w:lineRule="auto"/>
              <w:jc w:val="center"/>
              <w:rPr>
                <w:rFonts w:ascii="宋体" w:hAnsi="宋体" w:cs="宋体"/>
                <w:color w:val="auto"/>
                <w:sz w:val="24"/>
                <w:szCs w:val="24"/>
                <w:highlight w:val="none"/>
              </w:rPr>
            </w:pPr>
            <w:r>
              <w:rPr>
                <w:rFonts w:ascii="宋体" w:hAnsi="宋体" w:eastAsia="宋体" w:cs="宋体"/>
                <w:b/>
                <w:bCs/>
                <w:color w:val="auto"/>
                <w:sz w:val="21"/>
                <w:szCs w:val="21"/>
                <w:highlight w:val="none"/>
              </w:rPr>
              <w:t>188m</w:t>
            </w:r>
            <w:r>
              <w:rPr>
                <w:rFonts w:ascii="宋体" w:hAnsi="宋体" w:eastAsia="宋体" w:cs="宋体"/>
                <w:b/>
                <w:bCs/>
                <w:color w:val="auto"/>
                <w:spacing w:val="-3"/>
                <w:sz w:val="21"/>
                <w:szCs w:val="21"/>
                <w:highlight w:val="none"/>
              </w:rPr>
              <w:t>m</w:t>
            </w:r>
            <w:r>
              <w:rPr>
                <w:rFonts w:ascii="宋体" w:hAnsi="宋体" w:eastAsia="宋体" w:cs="宋体"/>
                <w:b/>
                <w:bCs/>
                <w:color w:val="auto"/>
                <w:sz w:val="21"/>
                <w:szCs w:val="21"/>
                <w:highlight w:val="none"/>
              </w:rPr>
              <w:t xml:space="preserve"> </w:t>
            </w:r>
          </w:p>
        </w:tc>
        <w:tc>
          <w:tcPr>
            <w:tcW w:w="2751" w:type="dxa"/>
          </w:tcPr>
          <w:p w14:paraId="6AAB9C55">
            <w:pPr>
              <w:spacing w:line="360" w:lineRule="auto"/>
              <w:ind w:firstLine="527" w:firstLineChars="250"/>
              <w:rPr>
                <w:rFonts w:ascii="宋体" w:hAnsi="宋体"/>
                <w:color w:val="auto"/>
                <w:sz w:val="24"/>
                <w:szCs w:val="24"/>
                <w:highlight w:val="none"/>
              </w:rPr>
            </w:pPr>
            <w:r>
              <w:rPr>
                <w:rFonts w:ascii="宋体" w:hAnsi="宋体" w:eastAsia="宋体" w:cs="宋体"/>
                <w:b/>
                <w:bCs/>
                <w:color w:val="auto"/>
                <w:sz w:val="21"/>
                <w:szCs w:val="21"/>
                <w:highlight w:val="none"/>
              </w:rPr>
              <w:t>320</w:t>
            </w:r>
            <w:r>
              <w:rPr>
                <w:rFonts w:ascii="Arial" w:hAnsi="Arial" w:eastAsia="Arial" w:cs="Arial"/>
                <w:b/>
                <w:bCs/>
                <w:color w:val="auto"/>
                <w:sz w:val="21"/>
                <w:szCs w:val="21"/>
                <w:highlight w:val="none"/>
              </w:rPr>
              <w:t>μ</w:t>
            </w:r>
            <w:r>
              <w:rPr>
                <w:rFonts w:ascii="Arial" w:hAnsi="Arial" w:eastAsia="Arial" w:cs="Arial"/>
                <w:b/>
                <w:bCs/>
                <w:color w:val="auto"/>
                <w:spacing w:val="30"/>
                <w:sz w:val="21"/>
                <w:szCs w:val="21"/>
                <w:highlight w:val="none"/>
              </w:rPr>
              <w:t xml:space="preserve"> </w:t>
            </w:r>
            <w:r>
              <w:rPr>
                <w:rFonts w:ascii="宋体" w:hAnsi="宋体" w:eastAsia="宋体" w:cs="宋体"/>
                <w:b/>
                <w:bCs/>
                <w:color w:val="auto"/>
                <w:spacing w:val="-3"/>
                <w:sz w:val="21"/>
                <w:szCs w:val="21"/>
                <w:highlight w:val="none"/>
              </w:rPr>
              <w:t>m</w:t>
            </w:r>
            <w:r>
              <w:rPr>
                <w:rFonts w:ascii="宋体" w:hAnsi="宋体" w:eastAsia="宋体" w:cs="宋体"/>
                <w:b/>
                <w:bCs/>
                <w:color w:val="auto"/>
                <w:sz w:val="21"/>
                <w:szCs w:val="21"/>
                <w:highlight w:val="none"/>
              </w:rPr>
              <w:t xml:space="preserve"> </w:t>
            </w:r>
          </w:p>
        </w:tc>
      </w:tr>
    </w:tbl>
    <w:p w14:paraId="05676E0C">
      <w:pPr>
        <w:pStyle w:val="6"/>
        <w:snapToGrid w:val="0"/>
        <w:spacing w:line="360" w:lineRule="auto"/>
        <w:rPr>
          <w:rFonts w:ascii="宋体" w:hAnsi="宋体"/>
          <w:sz w:val="24"/>
          <w:szCs w:val="24"/>
          <w:lang w:eastAsia="zh-CN"/>
        </w:rPr>
      </w:pPr>
      <w:r>
        <w:rPr>
          <w:rFonts w:hint="eastAsia" w:ascii="宋体" w:hAnsi="宋体"/>
          <w:sz w:val="24"/>
          <w:szCs w:val="24"/>
          <w:lang w:eastAsia="zh-CN"/>
        </w:rPr>
        <w:t xml:space="preserve"> 包材纸轴内直径</w:t>
      </w:r>
    </w:p>
    <w:tbl>
      <w:tblPr>
        <w:tblStyle w:val="13"/>
        <w:tblW w:w="0" w:type="auto"/>
        <w:tblInd w:w="1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2524"/>
      </w:tblGrid>
      <w:tr w14:paraId="208C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016EF8A1">
            <w:pPr>
              <w:pStyle w:val="6"/>
              <w:snapToGrid w:val="0"/>
              <w:spacing w:line="360" w:lineRule="auto"/>
              <w:jc w:val="center"/>
              <w:rPr>
                <w:rFonts w:ascii="宋体" w:hAnsi="宋体"/>
                <w:sz w:val="24"/>
                <w:szCs w:val="24"/>
                <w:lang w:eastAsia="zh-CN"/>
              </w:rPr>
            </w:pPr>
            <w:r>
              <w:rPr>
                <w:rFonts w:hint="eastAsia" w:ascii="宋体" w:hAnsi="宋体"/>
                <w:sz w:val="24"/>
                <w:szCs w:val="24"/>
                <w:lang w:eastAsia="zh-CN"/>
              </w:rPr>
              <w:t>规格</w:t>
            </w:r>
          </w:p>
        </w:tc>
        <w:tc>
          <w:tcPr>
            <w:tcW w:w="2524" w:type="dxa"/>
            <w:vAlign w:val="center"/>
          </w:tcPr>
          <w:p w14:paraId="0ACE6EBA">
            <w:pPr>
              <w:pStyle w:val="6"/>
              <w:snapToGrid w:val="0"/>
              <w:spacing w:line="360" w:lineRule="auto"/>
              <w:jc w:val="center"/>
              <w:rPr>
                <w:rFonts w:ascii="宋体" w:hAnsi="宋体"/>
                <w:sz w:val="24"/>
                <w:szCs w:val="24"/>
                <w:lang w:eastAsia="zh-CN"/>
              </w:rPr>
            </w:pPr>
            <w:r>
              <w:rPr>
                <w:rFonts w:hint="eastAsia" w:ascii="宋体" w:hAnsi="宋体"/>
                <w:sz w:val="24"/>
                <w:szCs w:val="24"/>
                <w:lang w:eastAsia="zh-CN"/>
              </w:rPr>
              <w:t>纸轴内直径</w:t>
            </w:r>
          </w:p>
        </w:tc>
      </w:tr>
      <w:tr w14:paraId="0D6D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5E5D684C">
            <w:pPr>
              <w:pStyle w:val="6"/>
              <w:snapToGrid w:val="0"/>
              <w:spacing w:line="360" w:lineRule="auto"/>
              <w:jc w:val="center"/>
              <w:rPr>
                <w:rFonts w:ascii="宋体" w:hAnsi="宋体"/>
                <w:sz w:val="24"/>
                <w:szCs w:val="24"/>
                <w:lang w:eastAsia="zh-CN"/>
              </w:rPr>
            </w:pPr>
            <w:r>
              <w:rPr>
                <w:rFonts w:hint="eastAsia" w:ascii="宋体" w:hAnsi="宋体" w:eastAsia="宋体" w:cs="宋体"/>
                <w:b/>
                <w:bCs/>
                <w:spacing w:val="-3"/>
                <w:sz w:val="21"/>
                <w:szCs w:val="21"/>
                <w:lang w:eastAsia="zh-CN"/>
              </w:rPr>
              <w:t>200</w:t>
            </w:r>
            <w:r>
              <w:rPr>
                <w:rFonts w:ascii="宋体" w:hAnsi="宋体" w:eastAsia="宋体" w:cs="宋体"/>
                <w:b/>
                <w:bCs/>
                <w:sz w:val="21"/>
                <w:szCs w:val="21"/>
              </w:rPr>
              <w:t>m</w:t>
            </w:r>
            <w:r>
              <w:rPr>
                <w:rFonts w:ascii="宋体" w:hAnsi="宋体" w:eastAsia="宋体" w:cs="宋体"/>
                <w:b/>
                <w:bCs/>
                <w:spacing w:val="-3"/>
                <w:sz w:val="21"/>
                <w:szCs w:val="21"/>
              </w:rPr>
              <w:t>l</w:t>
            </w:r>
          </w:p>
        </w:tc>
        <w:tc>
          <w:tcPr>
            <w:tcW w:w="2524" w:type="dxa"/>
            <w:vAlign w:val="center"/>
          </w:tcPr>
          <w:p w14:paraId="4CF55670">
            <w:pPr>
              <w:jc w:val="center"/>
              <w:rPr>
                <w:highlight w:val="none"/>
              </w:rPr>
            </w:pPr>
            <w:r>
              <w:rPr>
                <w:rFonts w:ascii="宋体" w:hAnsi="宋体" w:eastAsia="宋体" w:cs="宋体"/>
                <w:b/>
                <w:bCs/>
                <w:sz w:val="21"/>
                <w:szCs w:val="21"/>
                <w:highlight w:val="none"/>
              </w:rPr>
              <w:t>71m</w:t>
            </w:r>
            <w:r>
              <w:rPr>
                <w:rFonts w:ascii="宋体" w:hAnsi="宋体" w:eastAsia="宋体" w:cs="宋体"/>
                <w:b/>
                <w:bCs/>
                <w:spacing w:val="-3"/>
                <w:sz w:val="21"/>
                <w:szCs w:val="21"/>
                <w:highlight w:val="none"/>
              </w:rPr>
              <w:t>m</w:t>
            </w:r>
          </w:p>
        </w:tc>
      </w:tr>
      <w:tr w14:paraId="4778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795390B8">
            <w:pPr>
              <w:pStyle w:val="6"/>
              <w:snapToGrid w:val="0"/>
              <w:spacing w:line="360" w:lineRule="auto"/>
              <w:jc w:val="center"/>
              <w:rPr>
                <w:rFonts w:ascii="宋体" w:hAnsi="宋体"/>
                <w:sz w:val="24"/>
                <w:szCs w:val="24"/>
                <w:lang w:eastAsia="zh-CN"/>
              </w:rPr>
            </w:pPr>
            <w:r>
              <w:rPr>
                <w:rFonts w:hint="eastAsia" w:ascii="宋体" w:hAnsi="宋体" w:eastAsia="宋体" w:cs="宋体"/>
                <w:b/>
                <w:bCs/>
                <w:sz w:val="21"/>
                <w:szCs w:val="21"/>
                <w:lang w:val="en-US" w:eastAsia="zh-CN"/>
              </w:rPr>
              <w:t>220ml</w:t>
            </w:r>
          </w:p>
        </w:tc>
        <w:tc>
          <w:tcPr>
            <w:tcW w:w="2524" w:type="dxa"/>
            <w:vAlign w:val="center"/>
          </w:tcPr>
          <w:p w14:paraId="5AE64B2D">
            <w:pPr>
              <w:jc w:val="center"/>
              <w:rPr>
                <w:highlight w:val="none"/>
              </w:rPr>
            </w:pPr>
            <w:r>
              <w:rPr>
                <w:rFonts w:ascii="宋体" w:hAnsi="宋体" w:eastAsia="宋体" w:cs="宋体"/>
                <w:b/>
                <w:bCs/>
                <w:sz w:val="21"/>
                <w:szCs w:val="21"/>
                <w:highlight w:val="none"/>
              </w:rPr>
              <w:t>71m</w:t>
            </w:r>
            <w:r>
              <w:rPr>
                <w:rFonts w:ascii="宋体" w:hAnsi="宋体" w:eastAsia="宋体" w:cs="宋体"/>
                <w:b/>
                <w:bCs/>
                <w:spacing w:val="-3"/>
                <w:sz w:val="21"/>
                <w:szCs w:val="21"/>
                <w:highlight w:val="none"/>
              </w:rPr>
              <w:t>m</w:t>
            </w:r>
            <w:r>
              <w:rPr>
                <w:rFonts w:ascii="宋体" w:hAnsi="宋体" w:eastAsia="宋体" w:cs="宋体"/>
                <w:b/>
                <w:bCs/>
                <w:sz w:val="21"/>
                <w:szCs w:val="21"/>
                <w:highlight w:val="none"/>
              </w:rPr>
              <w:t xml:space="preserve"> </w:t>
            </w:r>
          </w:p>
        </w:tc>
      </w:tr>
    </w:tbl>
    <w:p w14:paraId="5AB18B12">
      <w:pPr>
        <w:pStyle w:val="6"/>
        <w:snapToGrid w:val="0"/>
        <w:spacing w:line="360" w:lineRule="auto"/>
        <w:rPr>
          <w:rFonts w:ascii="宋体" w:hAnsi="宋体"/>
          <w:sz w:val="24"/>
          <w:szCs w:val="24"/>
          <w:lang w:eastAsia="zh-CN"/>
        </w:rPr>
      </w:pPr>
    </w:p>
    <w:p w14:paraId="4CFD25B4">
      <w:pPr>
        <w:pStyle w:val="6"/>
        <w:snapToGrid w:val="0"/>
        <w:spacing w:line="360" w:lineRule="auto"/>
        <w:rPr>
          <w:rFonts w:ascii="宋体" w:hAnsi="宋体"/>
          <w:sz w:val="24"/>
          <w:szCs w:val="24"/>
          <w:lang w:eastAsia="zh-CN"/>
        </w:rPr>
      </w:pPr>
      <w:r>
        <w:rPr>
          <w:rFonts w:hint="eastAsia" w:ascii="宋体" w:hAnsi="宋体"/>
          <w:sz w:val="24"/>
          <w:szCs w:val="24"/>
          <w:lang w:eastAsia="zh-CN"/>
        </w:rPr>
        <w:t>1.6材质要求</w:t>
      </w:r>
    </w:p>
    <w:p w14:paraId="0EEB1BA1">
      <w:pPr>
        <w:snapToGrid w:val="0"/>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包材每层组织必须均匀、紧密、无任何孔洞、裂纹、气泡、划痕、褶皱、污染、破损及外观纸病和分层现象。</w:t>
      </w:r>
      <w:r>
        <w:rPr>
          <w:rFonts w:hint="eastAsia" w:ascii="宋体" w:hAnsi="宋体"/>
          <w:sz w:val="24"/>
          <w:szCs w:val="24"/>
          <w:lang w:eastAsia="zh-CN"/>
        </w:rPr>
        <w:t>包材表面洁净、平滑、压痕线平实，无多余、缺少压线和破裂现象及任何异味、异物。</w:t>
      </w:r>
    </w:p>
    <w:p w14:paraId="1D7204CB">
      <w:pPr>
        <w:pStyle w:val="6"/>
        <w:snapToGrid w:val="0"/>
        <w:spacing w:line="360" w:lineRule="auto"/>
        <w:rPr>
          <w:rFonts w:ascii="宋体" w:hAnsi="宋体"/>
          <w:b/>
          <w:sz w:val="24"/>
          <w:szCs w:val="24"/>
          <w:lang w:eastAsia="zh-CN"/>
        </w:rPr>
      </w:pPr>
      <w:r>
        <w:rPr>
          <w:rFonts w:hint="eastAsia" w:ascii="宋体" w:hAnsi="宋体"/>
          <w:b/>
          <w:sz w:val="24"/>
          <w:szCs w:val="24"/>
          <w:lang w:eastAsia="zh-CN"/>
        </w:rPr>
        <w:t xml:space="preserve">2.标准制定依据 </w:t>
      </w:r>
    </w:p>
    <w:p w14:paraId="2446E7F8">
      <w:pPr>
        <w:pStyle w:val="6"/>
        <w:snapToGrid w:val="0"/>
        <w:spacing w:line="360" w:lineRule="auto"/>
        <w:ind w:firstLine="600" w:firstLineChars="250"/>
        <w:rPr>
          <w:rFonts w:ascii="宋体" w:hAnsi="宋体"/>
          <w:b/>
          <w:sz w:val="24"/>
          <w:szCs w:val="24"/>
          <w:lang w:eastAsia="zh-CN"/>
        </w:rPr>
      </w:pPr>
      <w:r>
        <w:rPr>
          <w:rFonts w:ascii="宋体" w:hAnsi="宋体"/>
          <w:sz w:val="24"/>
          <w:szCs w:val="24"/>
          <w:lang w:eastAsia="zh-CN"/>
        </w:rPr>
        <w:t>GB</w:t>
      </w:r>
      <w:r>
        <w:rPr>
          <w:rFonts w:hint="eastAsia" w:ascii="宋体" w:hAnsi="宋体"/>
          <w:sz w:val="24"/>
          <w:szCs w:val="24"/>
          <w:lang w:eastAsia="zh-CN"/>
        </w:rPr>
        <w:t>/T</w:t>
      </w:r>
      <w:r>
        <w:rPr>
          <w:rFonts w:ascii="宋体" w:hAnsi="宋体"/>
          <w:sz w:val="24"/>
          <w:szCs w:val="24"/>
          <w:lang w:eastAsia="zh-CN"/>
        </w:rPr>
        <w:t xml:space="preserve"> 18</w:t>
      </w:r>
      <w:r>
        <w:rPr>
          <w:rFonts w:hint="eastAsia" w:ascii="宋体" w:hAnsi="宋体"/>
          <w:sz w:val="24"/>
          <w:szCs w:val="24"/>
          <w:lang w:eastAsia="zh-CN"/>
        </w:rPr>
        <w:t>192《液体食品无菌包装用纸基复合材料》。</w:t>
      </w:r>
    </w:p>
    <w:p w14:paraId="2EEE1EE0">
      <w:pPr>
        <w:spacing w:line="360" w:lineRule="auto"/>
        <w:ind w:firstLine="600" w:firstLineChars="250"/>
        <w:rPr>
          <w:rFonts w:ascii="宋体" w:hAnsi="宋体"/>
          <w:sz w:val="24"/>
          <w:szCs w:val="24"/>
          <w:lang w:eastAsia="zh-CN"/>
        </w:rPr>
      </w:pPr>
      <w:r>
        <w:rPr>
          <w:rFonts w:ascii="宋体" w:hAnsi="宋体"/>
          <w:sz w:val="24"/>
          <w:szCs w:val="24"/>
          <w:lang w:eastAsia="zh-CN"/>
        </w:rPr>
        <w:t>GB9687</w:t>
      </w:r>
      <w:r>
        <w:rPr>
          <w:rFonts w:hint="eastAsia" w:ascii="宋体" w:hAnsi="宋体"/>
          <w:sz w:val="24"/>
          <w:szCs w:val="24"/>
          <w:lang w:eastAsia="zh-CN"/>
        </w:rPr>
        <w:t xml:space="preserve"> 《食</w:t>
      </w:r>
      <w:r>
        <w:rPr>
          <w:rFonts w:ascii="宋体" w:hAnsi="宋体"/>
          <w:sz w:val="24"/>
          <w:szCs w:val="24"/>
          <w:lang w:eastAsia="zh-CN"/>
        </w:rPr>
        <w:t>品包装用聚乙烯成型品</w:t>
      </w:r>
      <w:r>
        <w:rPr>
          <w:rFonts w:hint="eastAsia" w:ascii="宋体" w:hAnsi="宋体"/>
          <w:sz w:val="24"/>
          <w:szCs w:val="24"/>
          <w:lang w:eastAsia="zh-CN"/>
        </w:rPr>
        <w:t>》</w:t>
      </w:r>
      <w:r>
        <w:rPr>
          <w:rFonts w:ascii="宋体" w:hAnsi="宋体"/>
          <w:sz w:val="24"/>
          <w:szCs w:val="24"/>
          <w:lang w:eastAsia="zh-CN"/>
        </w:rPr>
        <w:t>卫生标准</w:t>
      </w:r>
      <w:r>
        <w:rPr>
          <w:rFonts w:hint="eastAsia" w:ascii="宋体" w:hAnsi="宋体"/>
          <w:sz w:val="24"/>
          <w:szCs w:val="24"/>
          <w:lang w:eastAsia="zh-CN"/>
        </w:rPr>
        <w:t>。</w:t>
      </w:r>
    </w:p>
    <w:p w14:paraId="7E56840B">
      <w:pPr>
        <w:spacing w:line="360" w:lineRule="auto"/>
        <w:ind w:firstLine="600" w:firstLineChars="250"/>
        <w:rPr>
          <w:rFonts w:ascii="宋体" w:hAnsi="宋体"/>
          <w:sz w:val="24"/>
          <w:szCs w:val="24"/>
          <w:lang w:eastAsia="zh-CN"/>
        </w:rPr>
      </w:pPr>
      <w:r>
        <w:rPr>
          <w:rFonts w:hint="eastAsia" w:ascii="宋体" w:hAnsi="宋体"/>
          <w:sz w:val="24"/>
          <w:szCs w:val="24"/>
          <w:lang w:eastAsia="zh-CN"/>
        </w:rPr>
        <w:t>GB19741 《液体食</w:t>
      </w:r>
      <w:r>
        <w:rPr>
          <w:rFonts w:ascii="宋体" w:hAnsi="宋体"/>
          <w:sz w:val="24"/>
          <w:szCs w:val="24"/>
          <w:lang w:eastAsia="zh-CN"/>
        </w:rPr>
        <w:t>品</w:t>
      </w:r>
      <w:r>
        <w:rPr>
          <w:rFonts w:hint="eastAsia" w:ascii="宋体" w:hAnsi="宋体"/>
          <w:sz w:val="24"/>
          <w:szCs w:val="24"/>
          <w:lang w:eastAsia="zh-CN"/>
        </w:rPr>
        <w:t>包装用塑料复合膜/袋》</w:t>
      </w:r>
      <w:r>
        <w:rPr>
          <w:rFonts w:ascii="宋体" w:hAnsi="宋体"/>
          <w:sz w:val="24"/>
          <w:szCs w:val="24"/>
          <w:lang w:eastAsia="zh-CN"/>
        </w:rPr>
        <w:t>卫生标准</w:t>
      </w:r>
      <w:r>
        <w:rPr>
          <w:rFonts w:hint="eastAsia" w:ascii="宋体" w:hAnsi="宋体"/>
          <w:sz w:val="24"/>
          <w:szCs w:val="24"/>
          <w:lang w:eastAsia="zh-CN"/>
        </w:rPr>
        <w:t>。</w:t>
      </w:r>
    </w:p>
    <w:p w14:paraId="2A65A79A">
      <w:pPr>
        <w:spacing w:line="360" w:lineRule="auto"/>
        <w:ind w:firstLine="600" w:firstLineChars="250"/>
        <w:rPr>
          <w:rFonts w:ascii="宋体" w:hAnsi="宋体"/>
          <w:sz w:val="24"/>
          <w:szCs w:val="24"/>
          <w:lang w:eastAsia="zh-CN"/>
        </w:rPr>
      </w:pPr>
      <w:r>
        <w:rPr>
          <w:rFonts w:ascii="宋体" w:hAnsi="宋体"/>
          <w:sz w:val="24"/>
          <w:szCs w:val="24"/>
          <w:lang w:eastAsia="zh-CN"/>
        </w:rPr>
        <w:t>GB</w:t>
      </w:r>
      <w:r>
        <w:rPr>
          <w:rFonts w:hint="eastAsia" w:ascii="宋体" w:hAnsi="宋体"/>
          <w:sz w:val="24"/>
          <w:szCs w:val="24"/>
          <w:lang w:eastAsia="zh-CN"/>
        </w:rPr>
        <w:t>11680《食</w:t>
      </w:r>
      <w:r>
        <w:rPr>
          <w:rFonts w:ascii="宋体" w:hAnsi="宋体"/>
          <w:sz w:val="24"/>
          <w:szCs w:val="24"/>
          <w:lang w:eastAsia="zh-CN"/>
        </w:rPr>
        <w:t>品包装</w:t>
      </w:r>
      <w:r>
        <w:rPr>
          <w:rFonts w:hint="eastAsia" w:ascii="宋体" w:hAnsi="宋体"/>
          <w:sz w:val="24"/>
          <w:szCs w:val="24"/>
          <w:lang w:eastAsia="zh-CN"/>
        </w:rPr>
        <w:t>用原纸》</w:t>
      </w:r>
      <w:r>
        <w:rPr>
          <w:rFonts w:ascii="宋体" w:hAnsi="宋体"/>
          <w:sz w:val="24"/>
          <w:szCs w:val="24"/>
          <w:lang w:eastAsia="zh-CN"/>
        </w:rPr>
        <w:t>卫生标准</w:t>
      </w:r>
      <w:r>
        <w:rPr>
          <w:rFonts w:hint="eastAsia" w:ascii="宋体" w:hAnsi="宋体"/>
          <w:sz w:val="24"/>
          <w:szCs w:val="24"/>
          <w:lang w:eastAsia="zh-CN"/>
        </w:rPr>
        <w:t>。</w:t>
      </w:r>
    </w:p>
    <w:p w14:paraId="245FD5B4">
      <w:pPr>
        <w:spacing w:line="360" w:lineRule="auto"/>
        <w:ind w:firstLine="600" w:firstLineChars="250"/>
        <w:rPr>
          <w:rFonts w:ascii="宋体" w:hAnsi="宋体"/>
          <w:sz w:val="24"/>
          <w:szCs w:val="24"/>
          <w:lang w:eastAsia="zh-CN"/>
        </w:rPr>
      </w:pPr>
      <w:r>
        <w:rPr>
          <w:rFonts w:ascii="宋体" w:hAnsi="宋体"/>
          <w:sz w:val="24"/>
          <w:szCs w:val="24"/>
          <w:lang w:eastAsia="zh-CN"/>
        </w:rPr>
        <w:t>GB9687</w:t>
      </w:r>
      <w:r>
        <w:rPr>
          <w:rFonts w:hint="eastAsia" w:ascii="宋体" w:hAnsi="宋体"/>
          <w:sz w:val="24"/>
          <w:szCs w:val="24"/>
          <w:lang w:eastAsia="zh-CN"/>
        </w:rPr>
        <w:t xml:space="preserve"> 《液体食</w:t>
      </w:r>
      <w:r>
        <w:rPr>
          <w:rFonts w:ascii="宋体" w:hAnsi="宋体"/>
          <w:sz w:val="24"/>
          <w:szCs w:val="24"/>
          <w:lang w:eastAsia="zh-CN"/>
        </w:rPr>
        <w:t>品</w:t>
      </w:r>
      <w:r>
        <w:rPr>
          <w:rFonts w:hint="eastAsia" w:ascii="宋体" w:hAnsi="宋体"/>
          <w:sz w:val="24"/>
          <w:szCs w:val="24"/>
          <w:lang w:eastAsia="zh-CN"/>
        </w:rPr>
        <w:t>保鲜包装用纸基复合材料》。</w:t>
      </w:r>
    </w:p>
    <w:p w14:paraId="0C9B363E">
      <w:pPr>
        <w:spacing w:line="360" w:lineRule="auto"/>
        <w:rPr>
          <w:rFonts w:ascii="宋体" w:hAnsi="宋体"/>
          <w:b/>
          <w:sz w:val="24"/>
          <w:szCs w:val="24"/>
          <w:lang w:eastAsia="zh-CN"/>
        </w:rPr>
      </w:pPr>
      <w:r>
        <w:rPr>
          <w:rFonts w:hint="eastAsia" w:ascii="宋体" w:hAnsi="宋体"/>
          <w:b/>
          <w:sz w:val="24"/>
          <w:szCs w:val="24"/>
          <w:lang w:eastAsia="zh-CN"/>
        </w:rPr>
        <w:t>3.组成成分</w:t>
      </w:r>
    </w:p>
    <w:p w14:paraId="1653ECB1">
      <w:pPr>
        <w:pStyle w:val="85"/>
        <w:tabs>
          <w:tab w:val="left" w:pos="3382"/>
        </w:tabs>
        <w:snapToGrid w:val="0"/>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纸、铝箔、PE。</w:t>
      </w:r>
    </w:p>
    <w:p w14:paraId="6D3F0DA5">
      <w:pPr>
        <w:pStyle w:val="85"/>
        <w:tabs>
          <w:tab w:val="left" w:pos="3382"/>
        </w:tabs>
        <w:snapToGrid w:val="0"/>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外层PE层、油墨印刷层、纸板层、复合层、铝箔层、粘合层、内层PE层。</w:t>
      </w:r>
    </w:p>
    <w:p w14:paraId="75493BD0">
      <w:pPr>
        <w:spacing w:line="360" w:lineRule="auto"/>
        <w:rPr>
          <w:rFonts w:ascii="宋体" w:hAnsi="宋体"/>
          <w:b/>
          <w:sz w:val="24"/>
          <w:szCs w:val="24"/>
          <w:lang w:eastAsia="zh-CN"/>
        </w:rPr>
      </w:pPr>
      <w:r>
        <w:rPr>
          <w:rFonts w:hint="eastAsia" w:ascii="宋体" w:hAnsi="宋体"/>
          <w:b/>
          <w:sz w:val="24"/>
          <w:szCs w:val="24"/>
          <w:lang w:eastAsia="zh-CN"/>
        </w:rPr>
        <w:t>4.生产方法</w:t>
      </w:r>
    </w:p>
    <w:p w14:paraId="079ED68B">
      <w:pPr>
        <w:spacing w:line="360" w:lineRule="auto"/>
        <w:rPr>
          <w:rFonts w:ascii="宋体" w:hAnsi="宋体"/>
          <w:sz w:val="24"/>
          <w:szCs w:val="24"/>
          <w:lang w:eastAsia="zh-CN"/>
        </w:rPr>
      </w:pPr>
      <w:r>
        <w:rPr>
          <w:rFonts w:hint="eastAsia" w:ascii="宋体" w:hAnsi="宋体"/>
          <w:sz w:val="24"/>
          <w:szCs w:val="24"/>
          <w:lang w:eastAsia="zh-CN"/>
        </w:rPr>
        <w:t xml:space="preserve">   纸、铝箔、PE压合而成。</w:t>
      </w:r>
    </w:p>
    <w:p w14:paraId="370A2428">
      <w:pPr>
        <w:spacing w:line="360" w:lineRule="auto"/>
        <w:rPr>
          <w:rFonts w:ascii="宋体" w:hAnsi="宋体"/>
          <w:b/>
          <w:sz w:val="24"/>
          <w:szCs w:val="24"/>
          <w:lang w:eastAsia="zh-CN"/>
        </w:rPr>
      </w:pPr>
      <w:r>
        <w:rPr>
          <w:rFonts w:hint="eastAsia" w:ascii="宋体" w:hAnsi="宋体"/>
          <w:b/>
          <w:sz w:val="24"/>
          <w:szCs w:val="24"/>
          <w:lang w:eastAsia="zh-CN"/>
        </w:rPr>
        <w:t>5.包装形式</w:t>
      </w:r>
    </w:p>
    <w:p w14:paraId="243F4444">
      <w:pPr>
        <w:spacing w:line="360" w:lineRule="auto"/>
        <w:rPr>
          <w:rFonts w:ascii="宋体" w:hAnsi="宋体"/>
          <w:bCs/>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包材外包装膜必须完好无损、整洁；木托板必须干净、牢固；且要外包装必须标明产品名称，生产日期、批号、规格、数量、生产日期、保质期、存储条件、制造商名称及厂址等；内外</w:t>
      </w:r>
      <w:r>
        <w:rPr>
          <w:rFonts w:hint="eastAsia" w:ascii="宋体" w:hAnsi="宋体"/>
          <w:bCs/>
          <w:sz w:val="24"/>
          <w:szCs w:val="24"/>
          <w:lang w:eastAsia="zh-CN"/>
        </w:rPr>
        <w:t>包装均有标签的必须相符一致。</w:t>
      </w:r>
    </w:p>
    <w:p w14:paraId="2C709A9A">
      <w:pPr>
        <w:spacing w:line="360" w:lineRule="auto"/>
        <w:rPr>
          <w:rFonts w:ascii="宋体" w:hAnsi="宋体"/>
          <w:b/>
          <w:sz w:val="24"/>
          <w:szCs w:val="24"/>
          <w:lang w:eastAsia="zh-CN"/>
        </w:rPr>
      </w:pPr>
      <w:r>
        <w:rPr>
          <w:rFonts w:hint="eastAsia" w:ascii="宋体" w:hAnsi="宋体"/>
          <w:b/>
          <w:sz w:val="24"/>
          <w:szCs w:val="24"/>
          <w:lang w:eastAsia="zh-CN"/>
        </w:rPr>
        <w:t>6.运输方式</w:t>
      </w:r>
    </w:p>
    <w:p w14:paraId="0B6C4E03">
      <w:pPr>
        <w:snapToGrid w:val="0"/>
        <w:spacing w:line="360" w:lineRule="auto"/>
        <w:ind w:firstLine="482" w:firstLineChars="200"/>
        <w:rPr>
          <w:rFonts w:ascii="宋体" w:hAnsi="宋体"/>
          <w:bCs/>
          <w:sz w:val="24"/>
          <w:szCs w:val="24"/>
          <w:lang w:eastAsia="zh-CN"/>
        </w:rPr>
      </w:pPr>
      <w:r>
        <w:rPr>
          <w:rFonts w:hint="eastAsia" w:ascii="宋体" w:hAnsi="宋体"/>
          <w:b/>
          <w:sz w:val="24"/>
          <w:szCs w:val="24"/>
          <w:lang w:eastAsia="zh-CN"/>
        </w:rPr>
        <w:t xml:space="preserve">  </w:t>
      </w:r>
      <w:r>
        <w:rPr>
          <w:rFonts w:hint="eastAsia" w:ascii="宋体" w:hAnsi="宋体"/>
          <w:bCs/>
          <w:sz w:val="24"/>
          <w:szCs w:val="24"/>
          <w:lang w:eastAsia="zh-CN"/>
        </w:rPr>
        <w:t>运输车辆必须干净，不得使用易产生灰尘及污染的车辆，贮运中防止机械损伤，运输每板之间必须加垫，非箱式车必须加盖防尘、防水的苫布。</w:t>
      </w:r>
    </w:p>
    <w:p w14:paraId="63A814DE">
      <w:pPr>
        <w:snapToGrid w:val="0"/>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到货时随车具备送货单，标明货物名称、规格、数量、发货时间，及出厂检验合格证。</w:t>
      </w:r>
    </w:p>
    <w:p w14:paraId="482E6EC1">
      <w:pPr>
        <w:snapToGrid w:val="0"/>
        <w:spacing w:line="360" w:lineRule="auto"/>
        <w:rPr>
          <w:rFonts w:ascii="宋体" w:hAnsi="宋体"/>
          <w:b/>
          <w:bCs/>
          <w:sz w:val="24"/>
          <w:szCs w:val="24"/>
          <w:lang w:eastAsia="zh-CN"/>
        </w:rPr>
      </w:pPr>
      <w:r>
        <w:rPr>
          <w:rFonts w:hint="eastAsia" w:ascii="宋体" w:hAnsi="宋体"/>
          <w:b/>
          <w:bCs/>
          <w:sz w:val="24"/>
          <w:szCs w:val="24"/>
          <w:lang w:eastAsia="zh-CN"/>
        </w:rPr>
        <w:t>7. 贮存条件</w:t>
      </w:r>
    </w:p>
    <w:p w14:paraId="48AB9429">
      <w:pPr>
        <w:snapToGrid w:val="0"/>
        <w:spacing w:line="360" w:lineRule="auto"/>
        <w:ind w:firstLine="840" w:firstLineChars="350"/>
        <w:rPr>
          <w:rFonts w:ascii="宋体" w:hAnsi="宋体"/>
          <w:bCs/>
          <w:sz w:val="24"/>
          <w:szCs w:val="24"/>
          <w:lang w:eastAsia="zh-CN"/>
        </w:rPr>
      </w:pPr>
      <w:r>
        <w:rPr>
          <w:rFonts w:hint="eastAsia" w:ascii="宋体" w:hAnsi="宋体"/>
          <w:bCs/>
          <w:sz w:val="24"/>
          <w:szCs w:val="24"/>
          <w:lang w:eastAsia="zh-CN"/>
        </w:rPr>
        <w:t>贮存应合理码垛，最高三层，托板之间至少应有托板与墙壁之间至少应有30</w:t>
      </w:r>
      <w:r>
        <w:rPr>
          <w:rFonts w:ascii="宋体" w:hAnsi="宋体"/>
          <w:bCs/>
          <w:sz w:val="24"/>
          <w:szCs w:val="24"/>
          <w:lang w:eastAsia="zh-CN"/>
        </w:rPr>
        <w:t>cm</w:t>
      </w:r>
      <w:r>
        <w:rPr>
          <w:rFonts w:hint="eastAsia" w:ascii="宋体" w:hAnsi="宋体"/>
          <w:bCs/>
          <w:sz w:val="24"/>
          <w:szCs w:val="24"/>
          <w:lang w:eastAsia="zh-CN"/>
        </w:rPr>
        <w:t>的间距，远离带有强味的物质和火源，避免太阳直射、雨淋、受潮、过热等。贮存符合库房管理规定的要求，暂不灌装的包材应用收缩膜包好并置于木托板上。同时也要注意避免搬运工具损伤包装材料。</w:t>
      </w:r>
    </w:p>
    <w:p w14:paraId="6BA76B1C">
      <w:pPr>
        <w:spacing w:line="360" w:lineRule="auto"/>
        <w:rPr>
          <w:rFonts w:ascii="宋体" w:hAnsi="宋体" w:cs="宋体"/>
          <w:b/>
          <w:position w:val="-4"/>
          <w:sz w:val="24"/>
          <w:szCs w:val="24"/>
          <w:lang w:eastAsia="zh-CN"/>
        </w:rPr>
      </w:pPr>
      <w:r>
        <w:rPr>
          <w:rFonts w:hint="eastAsia" w:ascii="宋体" w:hAnsi="宋体"/>
          <w:b/>
          <w:bCs/>
          <w:sz w:val="24"/>
          <w:szCs w:val="24"/>
          <w:lang w:eastAsia="zh-CN"/>
        </w:rPr>
        <w:t>8.</w:t>
      </w:r>
      <w:r>
        <w:rPr>
          <w:rFonts w:hint="eastAsia" w:ascii="宋体" w:hAnsi="宋体" w:cs="宋体"/>
          <w:b/>
          <w:position w:val="-4"/>
          <w:sz w:val="24"/>
          <w:szCs w:val="24"/>
          <w:lang w:eastAsia="zh-CN"/>
        </w:rPr>
        <w:t xml:space="preserve"> 保质期</w:t>
      </w:r>
    </w:p>
    <w:p w14:paraId="0DDE4DDB">
      <w:pPr>
        <w:snapToGrid w:val="0"/>
        <w:spacing w:line="360" w:lineRule="auto"/>
        <w:rPr>
          <w:rFonts w:ascii="宋体" w:hAnsi="宋体" w:cs="宋体"/>
          <w:position w:val="-4"/>
          <w:sz w:val="24"/>
          <w:szCs w:val="24"/>
          <w:lang w:eastAsia="zh-CN"/>
        </w:rPr>
      </w:pPr>
      <w:r>
        <w:rPr>
          <w:rFonts w:hint="eastAsia" w:ascii="宋体" w:hAnsi="宋体" w:cs="宋体"/>
          <w:b/>
          <w:position w:val="-4"/>
          <w:sz w:val="24"/>
          <w:szCs w:val="24"/>
          <w:lang w:eastAsia="zh-CN"/>
        </w:rPr>
        <w:t xml:space="preserve">       </w:t>
      </w:r>
      <w:r>
        <w:rPr>
          <w:rFonts w:hint="eastAsia" w:ascii="宋体" w:hAnsi="宋体" w:cs="宋体"/>
          <w:position w:val="-4"/>
          <w:sz w:val="24"/>
          <w:szCs w:val="24"/>
          <w:lang w:eastAsia="zh-CN"/>
        </w:rPr>
        <w:t>保质期为一年。</w:t>
      </w:r>
    </w:p>
    <w:p w14:paraId="743A126A">
      <w:pPr>
        <w:snapToGrid w:val="0"/>
        <w:spacing w:line="360" w:lineRule="auto"/>
        <w:rPr>
          <w:rFonts w:ascii="宋体" w:hAnsi="宋体" w:cs="宋体"/>
          <w:b/>
          <w:position w:val="-4"/>
          <w:sz w:val="24"/>
          <w:szCs w:val="24"/>
          <w:lang w:eastAsia="zh-CN"/>
        </w:rPr>
      </w:pPr>
      <w:r>
        <w:rPr>
          <w:rFonts w:hint="eastAsia" w:ascii="宋体" w:hAnsi="宋体" w:cs="宋体"/>
          <w:b/>
          <w:position w:val="-4"/>
          <w:sz w:val="24"/>
          <w:szCs w:val="24"/>
          <w:lang w:eastAsia="zh-CN"/>
        </w:rPr>
        <w:t>9.使用或生产的预处理</w:t>
      </w:r>
    </w:p>
    <w:p w14:paraId="518A1B13">
      <w:pPr>
        <w:spacing w:line="360" w:lineRule="auto"/>
        <w:ind w:firstLine="455" w:firstLineChars="189"/>
        <w:rPr>
          <w:rFonts w:ascii="宋体" w:hAnsi="宋体"/>
          <w:sz w:val="24"/>
          <w:szCs w:val="24"/>
          <w:lang w:eastAsia="zh-CN"/>
        </w:rPr>
      </w:pPr>
      <w:r>
        <w:rPr>
          <w:rFonts w:hint="eastAsia" w:ascii="宋体" w:hAnsi="宋体" w:cs="宋体"/>
          <w:b/>
          <w:position w:val="-4"/>
          <w:sz w:val="24"/>
          <w:szCs w:val="24"/>
          <w:lang w:eastAsia="zh-CN"/>
        </w:rPr>
        <w:t xml:space="preserve">   </w:t>
      </w:r>
      <w:r>
        <w:rPr>
          <w:rFonts w:hint="eastAsia" w:ascii="宋体" w:hAnsi="宋体"/>
          <w:sz w:val="24"/>
          <w:szCs w:val="24"/>
          <w:lang w:eastAsia="zh-CN"/>
        </w:rPr>
        <w:t>冬季运回的包材在库房存放24小时以上，方可使用。直接送货（DOD）的包材在库房存放6小时以上方可使用。</w:t>
      </w:r>
    </w:p>
    <w:p w14:paraId="2B03A916">
      <w:pPr>
        <w:spacing w:line="360" w:lineRule="auto"/>
        <w:rPr>
          <w:rFonts w:ascii="宋体" w:hAnsi="宋体"/>
          <w:b/>
          <w:sz w:val="24"/>
          <w:szCs w:val="24"/>
          <w:lang w:eastAsia="zh-CN"/>
        </w:rPr>
      </w:pPr>
      <w:r>
        <w:rPr>
          <w:rFonts w:hint="eastAsia" w:ascii="宋体" w:hAnsi="宋体"/>
          <w:b/>
          <w:sz w:val="24"/>
          <w:szCs w:val="24"/>
          <w:lang w:eastAsia="zh-CN"/>
        </w:rPr>
        <w:t>10.检验规则</w:t>
      </w:r>
    </w:p>
    <w:p w14:paraId="7D5A7ECF">
      <w:pPr>
        <w:spacing w:line="360" w:lineRule="auto"/>
        <w:rPr>
          <w:rFonts w:ascii="宋体" w:hAnsi="宋体"/>
          <w:sz w:val="24"/>
          <w:szCs w:val="24"/>
          <w:lang w:eastAsia="zh-CN"/>
        </w:rPr>
      </w:pPr>
      <w:r>
        <w:rPr>
          <w:rFonts w:hint="eastAsia" w:ascii="宋体" w:hAnsi="宋体"/>
          <w:sz w:val="24"/>
          <w:szCs w:val="24"/>
          <w:lang w:eastAsia="zh-CN"/>
        </w:rPr>
        <w:t>10.1出厂批检项目</w:t>
      </w:r>
    </w:p>
    <w:p w14:paraId="7C05C1DA">
      <w:pPr>
        <w:pStyle w:val="88"/>
        <w:snapToGrid w:val="0"/>
        <w:spacing w:line="360" w:lineRule="auto"/>
        <w:ind w:firstLine="480"/>
        <w:rPr>
          <w:rFonts w:hAnsi="宋体"/>
          <w:sz w:val="24"/>
          <w:szCs w:val="24"/>
        </w:rPr>
      </w:pPr>
      <w:r>
        <w:rPr>
          <w:rFonts w:hint="eastAsia" w:hAnsi="宋体"/>
          <w:sz w:val="24"/>
          <w:szCs w:val="24"/>
        </w:rPr>
        <w:t xml:space="preserve">感官、规格指标。 </w:t>
      </w:r>
    </w:p>
    <w:p w14:paraId="327FD3C6">
      <w:pPr>
        <w:spacing w:line="360" w:lineRule="auto"/>
        <w:rPr>
          <w:rFonts w:ascii="宋体" w:hAnsi="宋体"/>
          <w:sz w:val="24"/>
          <w:szCs w:val="24"/>
          <w:lang w:eastAsia="zh-CN"/>
        </w:rPr>
      </w:pPr>
      <w:r>
        <w:rPr>
          <w:rFonts w:hint="eastAsia" w:ascii="宋体" w:hAnsi="宋体"/>
          <w:sz w:val="24"/>
          <w:szCs w:val="24"/>
          <w:lang w:eastAsia="zh-CN"/>
        </w:rPr>
        <w:t>10.2判定要求</w:t>
      </w:r>
    </w:p>
    <w:p w14:paraId="627DBDCE">
      <w:pPr>
        <w:spacing w:line="360" w:lineRule="auto"/>
        <w:rPr>
          <w:rFonts w:ascii="宋体" w:hAnsi="宋体"/>
          <w:sz w:val="24"/>
          <w:szCs w:val="24"/>
          <w:lang w:eastAsia="zh-CN"/>
        </w:rPr>
      </w:pPr>
      <w:r>
        <w:rPr>
          <w:rFonts w:hint="eastAsia" w:ascii="宋体" w:hAnsi="宋体"/>
          <w:sz w:val="24"/>
          <w:szCs w:val="24"/>
          <w:lang w:eastAsia="zh-CN"/>
        </w:rPr>
        <w:t xml:space="preserve">    如检验合格率大于98%，则判定合格；如检验合格率小于98%，则判定此批包材不合格；如出现不合格给予一次复检，如检验合格率大于99%，则判定此包材合格；如福建合格率小于99%，则判定此包材不合格。 </w:t>
      </w:r>
    </w:p>
    <w:p w14:paraId="4B8261D0">
      <w:pPr>
        <w:snapToGrid w:val="0"/>
        <w:rPr>
          <w:rFonts w:ascii="宋体" w:hAnsi="宋体" w:eastAsia="宋体" w:cs="宋体"/>
          <w:szCs w:val="21"/>
        </w:rPr>
      </w:pPr>
    </w:p>
    <w:p w14:paraId="17A9275F">
      <w:pPr>
        <w:pStyle w:val="12"/>
        <w:keepNext w:val="0"/>
        <w:keepLines w:val="0"/>
        <w:pageBreakBefore w:val="0"/>
        <w:widowControl w:val="0"/>
        <w:kinsoku/>
        <w:wordWrap/>
        <w:overflowPunct/>
        <w:topLinePunct w:val="0"/>
        <w:autoSpaceDE/>
        <w:autoSpaceDN/>
        <w:bidi w:val="0"/>
        <w:adjustRightInd/>
        <w:snapToGrid/>
        <w:spacing w:before="240" w:after="60" w:line="240" w:lineRule="auto"/>
        <w:ind w:left="-1323" w:leftChars="-630"/>
        <w:jc w:val="center"/>
        <w:textAlignment w:val="auto"/>
        <w:outlineLvl w:val="0"/>
        <w:rPr>
          <w:rFonts w:hint="default" w:hAnsi="宋体"/>
          <w:b/>
          <w:bCs/>
          <w:sz w:val="32"/>
          <w:szCs w:val="32"/>
          <w:lang w:val="en-US"/>
        </w:rPr>
      </w:pPr>
      <w:r>
        <w:rPr>
          <w:rFonts w:hint="eastAsia" w:ascii="宋体" w:hAnsi="宋体" w:eastAsia="宋体" w:cs="Times New Roman"/>
          <w:b/>
          <w:bCs/>
          <w:color w:val="auto"/>
          <w:kern w:val="2"/>
          <w:sz w:val="32"/>
          <w:szCs w:val="32"/>
          <w:lang w:val="en-US" w:eastAsia="zh-CN" w:bidi="ar-SA"/>
        </w:rPr>
        <w:t xml:space="preserve">    液体食品无菌包装用纸基复合货物规格型号预算数量</w:t>
      </w:r>
    </w:p>
    <w:tbl>
      <w:tblPr>
        <w:tblStyle w:val="14"/>
        <w:tblW w:w="10825" w:type="dxa"/>
        <w:tblInd w:w="-1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99"/>
        <w:gridCol w:w="1325"/>
        <w:gridCol w:w="1537"/>
        <w:gridCol w:w="2489"/>
        <w:gridCol w:w="2488"/>
      </w:tblGrid>
      <w:tr w14:paraId="7B09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7" w:type="dxa"/>
            <w:vAlign w:val="center"/>
          </w:tcPr>
          <w:p w14:paraId="3093D9F6">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序号</w:t>
            </w:r>
          </w:p>
        </w:tc>
        <w:tc>
          <w:tcPr>
            <w:tcW w:w="2199" w:type="dxa"/>
            <w:vAlign w:val="center"/>
          </w:tcPr>
          <w:p w14:paraId="4417E3A4">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名称</w:t>
            </w:r>
          </w:p>
        </w:tc>
        <w:tc>
          <w:tcPr>
            <w:tcW w:w="1325" w:type="dxa"/>
            <w:vAlign w:val="center"/>
          </w:tcPr>
          <w:p w14:paraId="28878A3E">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规格</w:t>
            </w:r>
            <w:r>
              <w:rPr>
                <w:rFonts w:hint="eastAsia" w:ascii="宋体" w:hAnsi="宋体" w:cs="宋体" w:eastAsiaTheme="minorEastAsia"/>
                <w:kern w:val="2"/>
                <w:sz w:val="21"/>
                <w:szCs w:val="21"/>
                <w:lang w:eastAsia="zh-CN"/>
              </w:rPr>
              <w:t>型号</w:t>
            </w:r>
          </w:p>
        </w:tc>
        <w:tc>
          <w:tcPr>
            <w:tcW w:w="1537" w:type="dxa"/>
            <w:vAlign w:val="center"/>
          </w:tcPr>
          <w:p w14:paraId="5307989D">
            <w:pPr>
              <w:jc w:val="center"/>
              <w:rPr>
                <w:rFonts w:hint="eastAsia" w:ascii="宋体" w:hAnsi="宋体" w:cs="宋体" w:eastAsiaTheme="minorEastAsia"/>
                <w:kern w:val="2"/>
                <w:sz w:val="21"/>
                <w:szCs w:val="21"/>
                <w:lang w:eastAsia="zh-CN"/>
              </w:rPr>
            </w:pPr>
            <w:r>
              <w:rPr>
                <w:rFonts w:hint="eastAsia" w:ascii="宋体" w:hAnsi="宋体" w:cs="宋体" w:eastAsiaTheme="minorEastAsia"/>
                <w:kern w:val="2"/>
                <w:sz w:val="21"/>
                <w:szCs w:val="21"/>
                <w:lang w:eastAsia="zh-CN"/>
              </w:rPr>
              <w:t>容量</w:t>
            </w:r>
          </w:p>
        </w:tc>
        <w:tc>
          <w:tcPr>
            <w:tcW w:w="2489" w:type="dxa"/>
            <w:vAlign w:val="center"/>
          </w:tcPr>
          <w:p w14:paraId="5A172E3C">
            <w:pPr>
              <w:pStyle w:val="2"/>
              <w:ind w:firstLine="0" w:firstLineChars="0"/>
              <w:jc w:val="center"/>
              <w:rPr>
                <w:rFonts w:asciiTheme="minorHAnsi" w:hAnsiTheme="minorHAnsi" w:eastAsiaTheme="minorEastAsia" w:cstheme="minorBidi"/>
                <w:kern w:val="2"/>
                <w:sz w:val="21"/>
                <w:szCs w:val="21"/>
              </w:rPr>
            </w:pPr>
            <w:r>
              <w:rPr>
                <w:rFonts w:hint="eastAsia" w:ascii="宋体" w:hAnsi="宋体" w:cs="宋体" w:eastAsiaTheme="minorEastAsia"/>
                <w:kern w:val="2"/>
                <w:sz w:val="21"/>
                <w:szCs w:val="21"/>
              </w:rPr>
              <w:t>单价（元/包）</w:t>
            </w:r>
          </w:p>
        </w:tc>
        <w:tc>
          <w:tcPr>
            <w:tcW w:w="2488" w:type="dxa"/>
            <w:vAlign w:val="center"/>
          </w:tcPr>
          <w:p w14:paraId="271676A4">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备  注</w:t>
            </w:r>
          </w:p>
        </w:tc>
      </w:tr>
      <w:tr w14:paraId="557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7" w:type="dxa"/>
            <w:vAlign w:val="center"/>
          </w:tcPr>
          <w:p w14:paraId="6566CE46">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1</w:t>
            </w:r>
          </w:p>
        </w:tc>
        <w:tc>
          <w:tcPr>
            <w:tcW w:w="2199" w:type="dxa"/>
            <w:vAlign w:val="center"/>
          </w:tcPr>
          <w:p w14:paraId="47DAF248">
            <w:pPr>
              <w:jc w:val="left"/>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103FD532">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200S</w:t>
            </w:r>
          </w:p>
        </w:tc>
        <w:tc>
          <w:tcPr>
            <w:tcW w:w="1537" w:type="dxa"/>
            <w:vAlign w:val="center"/>
          </w:tcPr>
          <w:p w14:paraId="54202A99">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200ml</w:t>
            </w:r>
          </w:p>
        </w:tc>
        <w:tc>
          <w:tcPr>
            <w:tcW w:w="2489" w:type="dxa"/>
            <w:vAlign w:val="center"/>
          </w:tcPr>
          <w:p w14:paraId="6B29DA30">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04F49703">
            <w:pPr>
              <w:jc w:val="center"/>
              <w:rPr>
                <w:rFonts w:ascii="宋体" w:hAnsi="宋体" w:cs="宋体" w:eastAsiaTheme="minorEastAsia"/>
                <w:color w:val="auto"/>
                <w:kern w:val="2"/>
                <w:sz w:val="21"/>
                <w:szCs w:val="21"/>
              </w:rPr>
            </w:pPr>
          </w:p>
        </w:tc>
      </w:tr>
      <w:tr w14:paraId="12C0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7" w:type="dxa"/>
            <w:vAlign w:val="center"/>
          </w:tcPr>
          <w:p w14:paraId="528B2FAB">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2</w:t>
            </w:r>
          </w:p>
        </w:tc>
        <w:tc>
          <w:tcPr>
            <w:tcW w:w="2199" w:type="dxa"/>
            <w:vAlign w:val="center"/>
          </w:tcPr>
          <w:p w14:paraId="097E5D9A">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5243C050">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200M</w:t>
            </w:r>
          </w:p>
        </w:tc>
        <w:tc>
          <w:tcPr>
            <w:tcW w:w="1537" w:type="dxa"/>
            <w:vAlign w:val="center"/>
          </w:tcPr>
          <w:p w14:paraId="63B1DF6B">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200ml</w:t>
            </w:r>
          </w:p>
        </w:tc>
        <w:tc>
          <w:tcPr>
            <w:tcW w:w="2489" w:type="dxa"/>
            <w:vAlign w:val="center"/>
          </w:tcPr>
          <w:p w14:paraId="3F48FF0D">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2904BA3D">
            <w:pPr>
              <w:jc w:val="both"/>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（含学生奶包材）</w:t>
            </w:r>
          </w:p>
        </w:tc>
      </w:tr>
      <w:tr w14:paraId="24B4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7" w:type="dxa"/>
            <w:vAlign w:val="center"/>
          </w:tcPr>
          <w:p w14:paraId="66AD6FF2">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3</w:t>
            </w:r>
          </w:p>
        </w:tc>
        <w:tc>
          <w:tcPr>
            <w:tcW w:w="2199" w:type="dxa"/>
            <w:vAlign w:val="center"/>
          </w:tcPr>
          <w:p w14:paraId="76483280">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铝塑无菌砖</w:t>
            </w:r>
            <w:r>
              <w:rPr>
                <w:rFonts w:hint="eastAsia" w:ascii="宋体" w:hAnsi="宋体" w:cs="宋体" w:eastAsiaTheme="minorEastAsia"/>
                <w:color w:val="auto"/>
                <w:kern w:val="2"/>
                <w:sz w:val="21"/>
                <w:szCs w:val="21"/>
                <w:lang w:eastAsia="zh-CN"/>
              </w:rPr>
              <w:t>金属</w:t>
            </w:r>
            <w:r>
              <w:rPr>
                <w:rFonts w:hint="eastAsia" w:ascii="宋体" w:hAnsi="宋体" w:cs="宋体" w:eastAsiaTheme="minorEastAsia"/>
                <w:color w:val="auto"/>
                <w:kern w:val="2"/>
                <w:sz w:val="21"/>
                <w:szCs w:val="21"/>
              </w:rPr>
              <w:t>包材</w:t>
            </w:r>
          </w:p>
        </w:tc>
        <w:tc>
          <w:tcPr>
            <w:tcW w:w="1325" w:type="dxa"/>
            <w:vAlign w:val="center"/>
          </w:tcPr>
          <w:p w14:paraId="5BECAF7C">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rPr>
              <w:t>200M</w:t>
            </w:r>
          </w:p>
        </w:tc>
        <w:tc>
          <w:tcPr>
            <w:tcW w:w="1537" w:type="dxa"/>
            <w:vAlign w:val="center"/>
          </w:tcPr>
          <w:p w14:paraId="09945328">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rPr>
              <w:t>200ml</w:t>
            </w:r>
          </w:p>
        </w:tc>
        <w:tc>
          <w:tcPr>
            <w:tcW w:w="2489" w:type="dxa"/>
            <w:vAlign w:val="center"/>
          </w:tcPr>
          <w:p w14:paraId="62AFBBDD">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0AAA8766">
            <w:pPr>
              <w:jc w:val="both"/>
              <w:rPr>
                <w:rFonts w:hint="eastAsia" w:ascii="宋体" w:hAnsi="宋体" w:cs="宋体" w:eastAsiaTheme="minorEastAsia"/>
                <w:color w:val="auto"/>
                <w:kern w:val="2"/>
                <w:sz w:val="21"/>
                <w:szCs w:val="21"/>
              </w:rPr>
            </w:pPr>
          </w:p>
        </w:tc>
      </w:tr>
      <w:tr w14:paraId="47D9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7" w:type="dxa"/>
            <w:vAlign w:val="center"/>
          </w:tcPr>
          <w:p w14:paraId="31DB206B">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4</w:t>
            </w:r>
          </w:p>
        </w:tc>
        <w:tc>
          <w:tcPr>
            <w:tcW w:w="2199" w:type="dxa"/>
            <w:vAlign w:val="center"/>
          </w:tcPr>
          <w:p w14:paraId="7D083955">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30124DFD">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250S</w:t>
            </w:r>
          </w:p>
        </w:tc>
        <w:tc>
          <w:tcPr>
            <w:tcW w:w="1537" w:type="dxa"/>
            <w:vAlign w:val="center"/>
          </w:tcPr>
          <w:p w14:paraId="14D75FCE">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250ml</w:t>
            </w:r>
          </w:p>
        </w:tc>
        <w:tc>
          <w:tcPr>
            <w:tcW w:w="2489" w:type="dxa"/>
            <w:vAlign w:val="center"/>
          </w:tcPr>
          <w:p w14:paraId="467AB6E7">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5A9E875E">
            <w:pPr>
              <w:jc w:val="center"/>
              <w:rPr>
                <w:rFonts w:hint="eastAsia" w:ascii="宋体" w:hAnsi="宋体" w:cs="宋体" w:eastAsiaTheme="minorEastAsia"/>
                <w:color w:val="auto"/>
                <w:kern w:val="2"/>
                <w:sz w:val="21"/>
                <w:szCs w:val="21"/>
              </w:rPr>
            </w:pPr>
          </w:p>
        </w:tc>
      </w:tr>
      <w:tr w14:paraId="5358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7" w:type="dxa"/>
            <w:vAlign w:val="center"/>
          </w:tcPr>
          <w:p w14:paraId="22470AC5">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5</w:t>
            </w:r>
          </w:p>
        </w:tc>
        <w:tc>
          <w:tcPr>
            <w:tcW w:w="2199" w:type="dxa"/>
            <w:vAlign w:val="center"/>
          </w:tcPr>
          <w:p w14:paraId="61B0C5F2">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铝塑无菌砖</w:t>
            </w:r>
            <w:r>
              <w:rPr>
                <w:rFonts w:hint="eastAsia" w:ascii="宋体" w:hAnsi="宋体" w:cs="宋体" w:eastAsiaTheme="minorEastAsia"/>
                <w:color w:val="auto"/>
                <w:kern w:val="2"/>
                <w:sz w:val="21"/>
                <w:szCs w:val="21"/>
                <w:lang w:eastAsia="zh-CN"/>
              </w:rPr>
              <w:t>金属</w:t>
            </w:r>
            <w:r>
              <w:rPr>
                <w:rFonts w:hint="eastAsia" w:ascii="宋体" w:hAnsi="宋体" w:cs="宋体" w:eastAsiaTheme="minorEastAsia"/>
                <w:color w:val="auto"/>
                <w:kern w:val="2"/>
                <w:sz w:val="21"/>
                <w:szCs w:val="21"/>
              </w:rPr>
              <w:t>包材</w:t>
            </w:r>
          </w:p>
        </w:tc>
        <w:tc>
          <w:tcPr>
            <w:tcW w:w="1325" w:type="dxa"/>
            <w:vAlign w:val="center"/>
          </w:tcPr>
          <w:p w14:paraId="4FF63AEC">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rPr>
              <w:t>250S</w:t>
            </w:r>
          </w:p>
        </w:tc>
        <w:tc>
          <w:tcPr>
            <w:tcW w:w="1537" w:type="dxa"/>
            <w:vAlign w:val="center"/>
          </w:tcPr>
          <w:p w14:paraId="379AC56E">
            <w:pPr>
              <w:jc w:val="center"/>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rPr>
              <w:t>250ml</w:t>
            </w:r>
          </w:p>
        </w:tc>
        <w:tc>
          <w:tcPr>
            <w:tcW w:w="2489" w:type="dxa"/>
            <w:vAlign w:val="center"/>
          </w:tcPr>
          <w:p w14:paraId="02C34DB7">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460A111D">
            <w:pPr>
              <w:jc w:val="center"/>
              <w:rPr>
                <w:rFonts w:hint="eastAsia" w:ascii="宋体" w:hAnsi="宋体" w:cs="宋体" w:eastAsiaTheme="minorEastAsia"/>
                <w:color w:val="auto"/>
                <w:kern w:val="2"/>
                <w:sz w:val="21"/>
                <w:szCs w:val="21"/>
              </w:rPr>
            </w:pPr>
          </w:p>
        </w:tc>
      </w:tr>
      <w:tr w14:paraId="7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7C29D714">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6</w:t>
            </w:r>
          </w:p>
        </w:tc>
        <w:tc>
          <w:tcPr>
            <w:tcW w:w="2199" w:type="dxa"/>
            <w:vAlign w:val="center"/>
          </w:tcPr>
          <w:p w14:paraId="45BC062A">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2E8CB5DB">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200B</w:t>
            </w:r>
          </w:p>
        </w:tc>
        <w:tc>
          <w:tcPr>
            <w:tcW w:w="1537" w:type="dxa"/>
            <w:vAlign w:val="center"/>
          </w:tcPr>
          <w:p w14:paraId="0B950F12">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200ml</w:t>
            </w:r>
          </w:p>
        </w:tc>
        <w:tc>
          <w:tcPr>
            <w:tcW w:w="2489" w:type="dxa"/>
            <w:vAlign w:val="center"/>
          </w:tcPr>
          <w:p w14:paraId="243EFD27">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7B83F3DC">
            <w:pPr>
              <w:jc w:val="center"/>
              <w:rPr>
                <w:rFonts w:hint="eastAsia" w:ascii="宋体" w:hAnsi="宋体" w:cs="宋体" w:eastAsiaTheme="minorEastAsia"/>
                <w:color w:val="auto"/>
                <w:kern w:val="2"/>
                <w:sz w:val="21"/>
                <w:szCs w:val="21"/>
              </w:rPr>
            </w:pPr>
          </w:p>
        </w:tc>
      </w:tr>
      <w:tr w14:paraId="0841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7" w:type="dxa"/>
            <w:vAlign w:val="center"/>
          </w:tcPr>
          <w:p w14:paraId="3C0A0041">
            <w:pPr>
              <w:jc w:val="center"/>
              <w:rPr>
                <w:rFonts w:hint="default"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7</w:t>
            </w:r>
          </w:p>
        </w:tc>
        <w:tc>
          <w:tcPr>
            <w:tcW w:w="2199" w:type="dxa"/>
            <w:vAlign w:val="center"/>
          </w:tcPr>
          <w:p w14:paraId="25C7EF50">
            <w:pPr>
              <w:jc w:val="lef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rPr>
              <w:t>纸铝塑无菌枕包材</w:t>
            </w:r>
          </w:p>
        </w:tc>
        <w:tc>
          <w:tcPr>
            <w:tcW w:w="1325" w:type="dxa"/>
            <w:vAlign w:val="center"/>
          </w:tcPr>
          <w:p w14:paraId="26A2A267">
            <w:pPr>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eastAsiaTheme="minorEastAsia"/>
                <w:color w:val="auto"/>
                <w:kern w:val="2"/>
                <w:sz w:val="21"/>
                <w:szCs w:val="21"/>
                <w:highlight w:val="none"/>
                <w:lang w:val="en-US" w:eastAsia="zh-CN"/>
              </w:rPr>
              <w:t>227枕</w:t>
            </w:r>
          </w:p>
        </w:tc>
        <w:tc>
          <w:tcPr>
            <w:tcW w:w="1537" w:type="dxa"/>
            <w:vAlign w:val="center"/>
          </w:tcPr>
          <w:p w14:paraId="507FA89D">
            <w:pPr>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eastAsiaTheme="minorEastAsia"/>
                <w:color w:val="auto"/>
                <w:kern w:val="2"/>
                <w:sz w:val="21"/>
                <w:szCs w:val="21"/>
                <w:highlight w:val="none"/>
              </w:rPr>
              <w:t>2</w:t>
            </w:r>
            <w:r>
              <w:rPr>
                <w:rFonts w:hint="eastAsia" w:ascii="宋体" w:hAnsi="宋体" w:cs="宋体" w:eastAsiaTheme="minorEastAsia"/>
                <w:color w:val="auto"/>
                <w:kern w:val="2"/>
                <w:sz w:val="21"/>
                <w:szCs w:val="21"/>
                <w:highlight w:val="none"/>
                <w:lang w:val="en-US" w:eastAsia="zh-CN"/>
              </w:rPr>
              <w:t>27ml</w:t>
            </w:r>
          </w:p>
        </w:tc>
        <w:tc>
          <w:tcPr>
            <w:tcW w:w="2489" w:type="dxa"/>
            <w:vAlign w:val="center"/>
          </w:tcPr>
          <w:p w14:paraId="60037E96">
            <w:pPr>
              <w:jc w:val="center"/>
              <w:rPr>
                <w:rFonts w:hint="default" w:ascii="宋体" w:hAnsi="宋体" w:cs="宋体" w:eastAsiaTheme="minorEastAsia"/>
                <w:color w:val="auto"/>
                <w:kern w:val="2"/>
                <w:sz w:val="21"/>
                <w:szCs w:val="21"/>
                <w:lang w:val="en-US" w:eastAsia="zh-CN" w:bidi="ar-SA"/>
              </w:rPr>
            </w:pPr>
          </w:p>
        </w:tc>
        <w:tc>
          <w:tcPr>
            <w:tcW w:w="2488" w:type="dxa"/>
            <w:vAlign w:val="center"/>
          </w:tcPr>
          <w:p w14:paraId="1C4E3D5A">
            <w:pPr>
              <w:jc w:val="center"/>
              <w:rPr>
                <w:rFonts w:hint="eastAsia" w:ascii="宋体" w:hAnsi="宋体" w:cs="宋体" w:eastAsiaTheme="minorEastAsia"/>
                <w:color w:val="auto"/>
                <w:kern w:val="2"/>
                <w:sz w:val="21"/>
                <w:szCs w:val="21"/>
                <w:lang w:eastAsia="zh-CN"/>
              </w:rPr>
            </w:pPr>
            <w:r>
              <w:rPr>
                <w:rFonts w:hint="eastAsia" w:ascii="宋体" w:hAnsi="宋体" w:cs="宋体" w:eastAsiaTheme="minorEastAsia"/>
                <w:color w:val="auto"/>
                <w:kern w:val="2"/>
                <w:sz w:val="21"/>
                <w:szCs w:val="21"/>
                <w:lang w:eastAsia="zh-CN"/>
              </w:rPr>
              <w:t>枕包</w:t>
            </w:r>
          </w:p>
        </w:tc>
      </w:tr>
      <w:tr w14:paraId="3E50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7" w:type="dxa"/>
            <w:vAlign w:val="center"/>
          </w:tcPr>
          <w:p w14:paraId="6F10FD35">
            <w:pPr>
              <w:jc w:val="center"/>
              <w:rPr>
                <w:rFonts w:hint="default"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8</w:t>
            </w:r>
          </w:p>
        </w:tc>
        <w:tc>
          <w:tcPr>
            <w:tcW w:w="2199" w:type="dxa"/>
            <w:vAlign w:val="center"/>
          </w:tcPr>
          <w:p w14:paraId="382B2217">
            <w:pPr>
              <w:jc w:val="left"/>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纸铝塑无菌枕包材</w:t>
            </w:r>
          </w:p>
        </w:tc>
        <w:tc>
          <w:tcPr>
            <w:tcW w:w="1325" w:type="dxa"/>
            <w:vAlign w:val="center"/>
          </w:tcPr>
          <w:p w14:paraId="4111747E">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200枕</w:t>
            </w:r>
          </w:p>
        </w:tc>
        <w:tc>
          <w:tcPr>
            <w:tcW w:w="1537" w:type="dxa"/>
            <w:vAlign w:val="center"/>
          </w:tcPr>
          <w:p w14:paraId="2A076BDD">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rPr>
              <w:t>200</w:t>
            </w:r>
            <w:r>
              <w:rPr>
                <w:rFonts w:hint="eastAsia" w:ascii="宋体" w:hAnsi="宋体" w:cs="宋体" w:eastAsiaTheme="minorEastAsia"/>
                <w:color w:val="auto"/>
                <w:kern w:val="2"/>
                <w:sz w:val="21"/>
                <w:szCs w:val="21"/>
                <w:lang w:val="en-US" w:eastAsia="zh-CN"/>
              </w:rPr>
              <w:t>ml</w:t>
            </w:r>
          </w:p>
        </w:tc>
        <w:tc>
          <w:tcPr>
            <w:tcW w:w="2489" w:type="dxa"/>
            <w:vAlign w:val="center"/>
          </w:tcPr>
          <w:p w14:paraId="36C22933">
            <w:pPr>
              <w:jc w:val="center"/>
              <w:rPr>
                <w:rFonts w:hint="default" w:ascii="宋体" w:hAnsi="宋体" w:cs="宋体" w:eastAsiaTheme="minorEastAsia"/>
                <w:color w:val="auto"/>
                <w:kern w:val="2"/>
                <w:sz w:val="21"/>
                <w:szCs w:val="21"/>
                <w:lang w:val="en-US" w:eastAsia="zh-CN"/>
              </w:rPr>
            </w:pPr>
          </w:p>
        </w:tc>
        <w:tc>
          <w:tcPr>
            <w:tcW w:w="2488" w:type="dxa"/>
            <w:vAlign w:val="center"/>
          </w:tcPr>
          <w:p w14:paraId="35522678">
            <w:pPr>
              <w:jc w:val="center"/>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枕包</w:t>
            </w:r>
          </w:p>
          <w:p w14:paraId="10A93BAA">
            <w:pPr>
              <w:jc w:val="center"/>
              <w:rPr>
                <w:rFonts w:ascii="宋体" w:hAnsi="宋体" w:cs="宋体" w:eastAsiaTheme="minorEastAsia"/>
                <w:color w:val="auto"/>
                <w:kern w:val="2"/>
                <w:sz w:val="21"/>
                <w:szCs w:val="21"/>
              </w:rPr>
            </w:pPr>
          </w:p>
        </w:tc>
      </w:tr>
      <w:tr w14:paraId="2CE5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0825" w:type="dxa"/>
            <w:gridSpan w:val="6"/>
            <w:vAlign w:val="center"/>
          </w:tcPr>
          <w:p w14:paraId="7345BB26">
            <w:pPr>
              <w:rPr>
                <w:rFonts w:ascii="宋体" w:hAnsi="宋体" w:cs="宋体" w:eastAsiaTheme="minorEastAsia"/>
                <w:kern w:val="2"/>
                <w:sz w:val="21"/>
                <w:szCs w:val="21"/>
              </w:rPr>
            </w:pPr>
            <w:r>
              <w:rPr>
                <w:rFonts w:hint="eastAsia" w:ascii="宋体" w:hAnsi="宋体" w:cs="宋体" w:eastAsiaTheme="minorEastAsia"/>
                <w:kern w:val="2"/>
                <w:sz w:val="21"/>
                <w:szCs w:val="21"/>
                <w:lang w:val="en-US" w:eastAsia="zh-CN"/>
              </w:rPr>
              <w:t>1.</w:t>
            </w:r>
            <w:r>
              <w:rPr>
                <w:rFonts w:hint="eastAsia" w:ascii="宋体" w:hAnsi="宋体" w:cs="宋体" w:eastAsiaTheme="minorEastAsia"/>
                <w:kern w:val="2"/>
                <w:sz w:val="21"/>
                <w:szCs w:val="21"/>
              </w:rPr>
              <w:t>包材都需要带吸管孔。</w:t>
            </w:r>
          </w:p>
          <w:p w14:paraId="15E40D54">
            <w:pPr>
              <w:pStyle w:val="4"/>
              <w:jc w:val="both"/>
              <w:rPr>
                <w:rFonts w:ascii="宋体" w:hAnsi="宋体" w:cs="宋体" w:eastAsiaTheme="minorEastAsia"/>
                <w:color w:val="auto"/>
                <w:kern w:val="2"/>
                <w:sz w:val="21"/>
                <w:szCs w:val="21"/>
              </w:rPr>
            </w:pPr>
            <w:r>
              <w:rPr>
                <w:rFonts w:hint="eastAsia" w:ascii="宋体" w:hAnsi="宋体" w:cs="宋体" w:eastAsiaTheme="minorEastAsia"/>
                <w:kern w:val="2"/>
                <w:sz w:val="21"/>
                <w:szCs w:val="21"/>
                <w:lang w:val="en-US" w:eastAsia="zh-CN"/>
              </w:rPr>
              <w:t>2.</w:t>
            </w:r>
            <w:r>
              <w:rPr>
                <w:rFonts w:hint="eastAsia" w:ascii="宋体" w:hAnsi="宋体" w:cs="宋体" w:eastAsiaTheme="minorEastAsia"/>
                <w:kern w:val="2"/>
                <w:sz w:val="21"/>
                <w:szCs w:val="21"/>
              </w:rPr>
              <w:t>包材的报价为含PP</w:t>
            </w:r>
            <w:r>
              <w:rPr>
                <w:rFonts w:ascii="宋体" w:hAnsi="宋体" w:cs="宋体" w:eastAsiaTheme="minorEastAsia"/>
                <w:kern w:val="2"/>
                <w:sz w:val="21"/>
                <w:szCs w:val="21"/>
              </w:rPr>
              <w:t>P</w:t>
            </w:r>
            <w:r>
              <w:rPr>
                <w:rFonts w:hint="eastAsia" w:ascii="宋体" w:hAnsi="宋体" w:cs="宋体" w:eastAsiaTheme="minorEastAsia"/>
                <w:kern w:val="2"/>
                <w:sz w:val="21"/>
                <w:szCs w:val="21"/>
              </w:rPr>
              <w:t>封口条、含13%税、含运费、</w:t>
            </w:r>
            <w:r>
              <w:rPr>
                <w:rFonts w:hint="eastAsia" w:ascii="宋体" w:hAnsi="宋体" w:cs="宋体" w:eastAsiaTheme="minorEastAsia"/>
                <w:kern w:val="2"/>
                <w:sz w:val="21"/>
                <w:szCs w:val="21"/>
                <w:lang w:eastAsia="zh-CN"/>
              </w:rPr>
              <w:t>含制版费、</w:t>
            </w:r>
            <w:r>
              <w:rPr>
                <w:rFonts w:hint="eastAsia" w:ascii="宋体" w:hAnsi="宋体" w:cs="宋体" w:eastAsiaTheme="minorEastAsia"/>
                <w:kern w:val="2"/>
                <w:sz w:val="21"/>
                <w:szCs w:val="21"/>
              </w:rPr>
              <w:t>的到货价。</w:t>
            </w:r>
          </w:p>
        </w:tc>
      </w:tr>
    </w:tbl>
    <w:p w14:paraId="064A1E2C">
      <w:pPr>
        <w:pStyle w:val="2"/>
        <w:ind w:left="0" w:leftChars="0" w:firstLine="0" w:firstLineChars="0"/>
        <w:rPr>
          <w:rFonts w:hint="default" w:ascii="宋体" w:hAnsi="宋体" w:eastAsia="宋体" w:cs="宋体"/>
          <w:spacing w:val="2"/>
          <w:kern w:val="2"/>
          <w:sz w:val="24"/>
          <w:szCs w:val="24"/>
          <w:lang w:val="en-US" w:eastAsia="zh-CN" w:bidi="ar-SA"/>
        </w:rPr>
      </w:pPr>
    </w:p>
    <w:p w14:paraId="6BE427C3">
      <w:pPr>
        <w:pStyle w:val="30"/>
        <w:spacing w:line="360" w:lineRule="auto"/>
        <w:jc w:val="center"/>
        <w:rPr>
          <w:rFonts w:hint="eastAsia" w:ascii="宋体" w:hAnsi="宋体"/>
          <w:sz w:val="32"/>
          <w:szCs w:val="32"/>
        </w:rPr>
      </w:pPr>
    </w:p>
    <w:p w14:paraId="04CFCF3A">
      <w:pPr>
        <w:pStyle w:val="30"/>
        <w:spacing w:line="360" w:lineRule="auto"/>
        <w:jc w:val="center"/>
        <w:rPr>
          <w:rFonts w:hint="eastAsia" w:ascii="宋体" w:hAnsi="宋体"/>
          <w:sz w:val="32"/>
          <w:szCs w:val="32"/>
        </w:rPr>
      </w:pPr>
    </w:p>
    <w:p w14:paraId="5AD4AFE5">
      <w:pPr>
        <w:pStyle w:val="30"/>
        <w:spacing w:line="360" w:lineRule="auto"/>
        <w:jc w:val="center"/>
        <w:rPr>
          <w:rFonts w:hint="eastAsia" w:ascii="宋体" w:hAnsi="宋体"/>
          <w:sz w:val="32"/>
          <w:szCs w:val="32"/>
        </w:rPr>
      </w:pPr>
      <w:r>
        <w:rPr>
          <w:rFonts w:hint="eastAsia" w:ascii="宋体" w:hAnsi="宋体"/>
          <w:sz w:val="32"/>
          <w:szCs w:val="32"/>
        </w:rPr>
        <w:t>质量保证协议</w:t>
      </w:r>
    </w:p>
    <w:p w14:paraId="541AA227">
      <w:pPr>
        <w:pStyle w:val="30"/>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甲方：甘肃传祁乳业有限公司</w:t>
      </w:r>
    </w:p>
    <w:p w14:paraId="6F30C4F0">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w:t>
      </w:r>
    </w:p>
    <w:p w14:paraId="3300B5E2">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经双方协商，为规范供应商管理，保证供货质量和所承担的质量安全责任，依据《中华人民共和国食品安全法》及国家相关法律法规的要求，本着双方长期合作，互惠互利，共同发展的原则，达成以下协议：</w:t>
      </w:r>
    </w:p>
    <w:p w14:paraId="6E9ED3FD">
      <w:pPr>
        <w:pStyle w:val="30"/>
        <w:numPr>
          <w:ilvl w:val="0"/>
          <w:numId w:val="6"/>
        </w:numPr>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对供应商的资质要求，必须符合国家相关规定，及时提供真实、有效资质证明材料，供应商根据供应产品的类型提供资质需符合以下要求。</w:t>
      </w:r>
    </w:p>
    <w:p w14:paraId="298BA2C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1.原辅料供应商需提供的资质有“营业执照三证合一、食品生产许可证、型式检验报告等资质”。</w:t>
      </w:r>
    </w:p>
    <w:p w14:paraId="7F44D152">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2.包装物供应商需提供的资质有“营业执照三证合一、全国工业产品生产许可证/印刷经营许可证（牵扯有印刷产品的供应商提供）、型式检验报告等资质”。</w:t>
      </w:r>
    </w:p>
    <w:p w14:paraId="6E8A1DA5">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进口原辅料供应商需要提供资质有“营业执照三证合一、食品经营许可证、中华人民共和国海关报关单位注册登记证书、对外贸易经营者备案登记表、每批原料质量标准、每批海关检疫证明、型式检验报告、供应商自己报关的需要提供出入境检验检疫报检企业备案表、自理报检企业备案登记证明书等资质”。</w:t>
      </w:r>
    </w:p>
    <w:p w14:paraId="2906BE80">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4.清洗消毒剂（食品添加剂过氧化氢）需要提供供方资质有“营业执照三证合一、食品生产许可证、安全生产许可证、消毒产品生产企业卫生许可证、型式检验报告等资质。</w:t>
      </w:r>
    </w:p>
    <w:p w14:paraId="7C358E7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5.清洗消毒剂（酸性食品设备清洗剂）需要提供供方资质有“营业执照三证合一、全国工业产品生产许可证、消毒产品生产企业卫生许可证、型式检验报告等资质。</w:t>
      </w:r>
    </w:p>
    <w:p w14:paraId="73C1B013">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6.清洗消毒剂（食用酒精）需要提供供方资质有“营业执照三证合一、食品生产许可证、危险化学品经营许可证、型式检验报告等资质。</w:t>
      </w:r>
    </w:p>
    <w:p w14:paraId="34CE8E7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7.清洗消毒剂（食品添加剂氢氧化钠）需要提供供方资质有“营业执照三证合一、食品生产许可证、安全生产许可证、型式检验报告等资质。</w:t>
      </w:r>
    </w:p>
    <w:p w14:paraId="66AA863D">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8.所供应的产品在提供资质“营业执照”里的经营范围内。</w:t>
      </w:r>
    </w:p>
    <w:p w14:paraId="243D912C">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9.所供应的产品符合食品生产许可证品种明细表内容。</w:t>
      </w:r>
    </w:p>
    <w:p w14:paraId="625944F9">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10.要求每年提供一次有效的型式检验报告，送检单位必须具有检验资质出具的检验报告，检验报告必须真实有效，并且检测结果符合双方签订的质量标准限量要求，进口原料每年提供一次有效的型式检验报告。</w:t>
      </w:r>
    </w:p>
    <w:p w14:paraId="3FC73615">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11.若乙方在相关资质证明材料到期后未能提供新的资质材料或有效证明文件，取消乙方的供货资格。</w:t>
      </w:r>
    </w:p>
    <w:p w14:paraId="7C73462F">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12.对乙方不按规定要求提供随货相关资料的或提供的随货相关资料与实物信息不符的，根据情况第一次给予警告并按甲方要求补齐相关资料，第二次停止乙方的供货资格。</w:t>
      </w:r>
    </w:p>
    <w:p w14:paraId="4320B08F">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二、对供应商供应产品的质量要求：</w:t>
      </w:r>
    </w:p>
    <w:p w14:paraId="6ECF2FC1">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提供给甲方的产品应符合国家对食品相关法律法规及质量标准的质量安全规定，不得添加危害健康的非法添加物。甲方有权对乙方质量保证能力进行督促检查。乙方对产品质量保证合格，经检验或查明原因确定是因乙方产品质量问题造成甲方的产品不合格的，乙方应承担一切经济损失的赔偿和一切法律责任。乙方承诺在其所供产品出现质量问题后，应在五个工作日回复处理相关问题，如在承诺时间内不能及时处理的，终止乙方的供货资格。</w:t>
      </w:r>
    </w:p>
    <w:p w14:paraId="09D7A5B3">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所供产品的生产地址、产品配方、产品标签等发生变更时，必须提前3个月告知甲方，并按甲方要求提供相关资质。如发生变更时未提前告知并直接送货的，甲方有权直接拒收，退货发生的所有费用由乙方全部承担，同时因造成甲方断货等经济损失的，需由乙方全部承担。</w:t>
      </w:r>
    </w:p>
    <w:p w14:paraId="4EBE4276">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3.乙方供应的产品出现质量问题，除了承担相应的损失外，支付违约金1000元，并在甲方规定时间内回复。</w:t>
      </w:r>
    </w:p>
    <w:p w14:paraId="7358D1C7">
      <w:pPr>
        <w:pStyle w:val="30"/>
        <w:spacing w:line="560" w:lineRule="exact"/>
        <w:ind w:firstLine="480" w:firstLineChars="20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4.乙方提供的产品直接接触的包装物，要求必须符合食品级要求。</w:t>
      </w:r>
    </w:p>
    <w:p w14:paraId="5C5B637A">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5.所供应的产品质量符合双方签订的“产品质量标准”内容。</w:t>
      </w:r>
    </w:p>
    <w:p w14:paraId="6E53DFA9">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14:paraId="29588E69">
      <w:pPr>
        <w:pStyle w:val="30"/>
        <w:spacing w:line="560" w:lineRule="exact"/>
        <w:ind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三、对供应商的运输要求：</w:t>
      </w:r>
    </w:p>
    <w:p w14:paraId="2B7860BA">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需和运输单位签订运输合同，禁止所供产品和有毒、有害、易污染物料混装、混运，以保证产品在运输过程中的安全及所供产品储存条件的要求。如因运输过程造成产品的污染或不合格的，由乙方承担全部责任。</w:t>
      </w:r>
    </w:p>
    <w:p w14:paraId="3870E1E1">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2.乙方在装货前，必须检查运输车辆，要求运输车辆必须干净，整洁，防雨，防潮设施齐全。运输手续齐全。如因此造成产品雨淋，包装破损所造成的损失及费用由乙方全部承担。</w:t>
      </w:r>
    </w:p>
    <w:p w14:paraId="60493DF9">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3.乙方送货时必须随货携带送货单及每批次的出（原）厂检验报告，送货单需列明产品名称、产品生产日期、产品批次号、送货单位、收货单位等内容。</w:t>
      </w:r>
    </w:p>
    <w:p w14:paraId="3FD327FD">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四、产品包装要求:</w:t>
      </w:r>
    </w:p>
    <w:p w14:paraId="07FDBE48">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产品使用的包装，应符合相关法律法规和相应标准的规定。包装物必须标识完整。进口产品确保使用原装产品，并带有中文标签。到货所有产品剩余保质期不能小于产品有效期的三分之二。有特殊情况需发货前及时沟通，在甲方未同意的情况下，超过者甲方有权拒收。婴儿辅料根据甲方下达订单内容要求执行，不符合甲方要求的，甲方有权拒收。如乙方违反诚信，在外包装上伪造生产日期、制造商等,或再次出现标识不完整和保质期不符合公司要求，公司有权对该批货物予以退货，发生退货的全部费用由乙方承担，发现两次（含）以上，取消乙方的供货资格。</w:t>
      </w:r>
    </w:p>
    <w:p w14:paraId="5D7706EA">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 乙方所供产品必须包装完好，总体要求是：包装外贴有产品标志，包装完整，密封良好，无显著碰伤或潮湿、霉斑、污迹，涂改和破损现象，文字、图像、标志应清晰；每次所供产品中有1/5以上的（含1/5）包装有破损、霉斑、污迹等情况的，则判定产品为不合格，甲方有权拒收；1/5以下的，剔除不合格部分，其余正常验收。</w:t>
      </w:r>
    </w:p>
    <w:p w14:paraId="63F931C5">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五、产品计量要求：物料的计量必须按照国家相关规定，不得出现负偏差，入库前甲方有权进行抽查, 产品净含量发现负偏差，则该批所供所有产品按照负偏差结算；甲方将该批次产品列入不合格产品来作为对乙方的评价依据。 </w:t>
      </w:r>
    </w:p>
    <w:p w14:paraId="560D36C5">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六、出现不合格品</w:t>
      </w:r>
    </w:p>
    <w:p w14:paraId="66EAD8CF">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物料在甲方进货检验中判为不合格批，原则上整批退货乙方处理。如果是因为基本性能参数以外的微缺陷，经乙方申请，甲方为不影响生产同意办理让步使用时，甲方有权进行折价处罚，甲方在原定价格基础上扣除15%后接受乙方货物，并通知乙方。由甲方财务部门直接在货款上扣除。</w:t>
      </w:r>
    </w:p>
    <w:p w14:paraId="750F421C">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甲方在生产现场发现乙方产品为不良品时，甲方将立即通知乙方，乙方应在甲方指定的时间内负责无偿更换，并承担处理费用、搬运费用、检验费用等因此而发生的全部费用（包括但不限于人工费、维修费、效率损失费等）。如果因乙方产品不良造成甲方整机或其它相关产品的损坏、报废等，甲方有权按照实际损失要求乙方赔偿，乙方同意甲方直接从乙方货款中扣除该部分费用。</w:t>
      </w:r>
    </w:p>
    <w:p w14:paraId="05D05A61">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3.甲方通知乙方出现的不合格品时，乙方应在5个工作日提出处理和改进意见并办理退货。 乙方有意以劣充好，或将不合格品混入，一经发现，所造成的一切经济损失 ，由乙方全部负责赔偿,所有经济赔偿甲方均应事前通知乙方，并从乙方货款中扣除。如因乙方提供的食品质量问题出现食品安全责任事故，乙方必须承担相应的法律及民事责任。</w:t>
      </w:r>
    </w:p>
    <w:p w14:paraId="0D0E5BF3">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七、乙方提供的产品，甲方要按规定做好验收记录，通过验收后，应及时向乙方支付货款。</w:t>
      </w:r>
    </w:p>
    <w:p w14:paraId="14B8517C">
      <w:pPr>
        <w:keepNext w:val="0"/>
        <w:keepLines w:val="0"/>
        <w:pageBreakBefore w:val="0"/>
        <w:kinsoku/>
        <w:overflowPunct/>
        <w:topLinePunct w:val="0"/>
        <w:bidi w:val="0"/>
        <w:adjustRightInd/>
        <w:spacing w:beforeAutospacing="0" w:afterAutospacing="0" w:line="560" w:lineRule="exact"/>
        <w:jc w:val="both"/>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八、本协议为合同附件，同合同具有同等法律效力。本协议执行期限：自 202</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年 月 日起至202</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年 月  日止；到期后，本协议将自动延续一年，除非协议一方在协议到期日前30天内书面通知另一方其无意延期；</w:t>
      </w:r>
    </w:p>
    <w:p w14:paraId="0872126A">
      <w:pPr>
        <w:keepNext w:val="0"/>
        <w:keepLines w:val="0"/>
        <w:pageBreakBefore w:val="0"/>
        <w:kinsoku/>
        <w:wordWrap/>
        <w:overflowPunct/>
        <w:topLinePunct w:val="0"/>
        <w:autoSpaceDE/>
        <w:autoSpaceDN/>
        <w:bidi w:val="0"/>
        <w:adjustRightInd/>
        <w:spacing w:line="560" w:lineRule="exact"/>
        <w:ind w:firstLine="240" w:firstLineChars="1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一式两份，双方各执一份。本协议双方签字盖章生效。  </w:t>
      </w:r>
    </w:p>
    <w:p w14:paraId="42C00253">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p>
    <w:p w14:paraId="54B99677">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r>
        <w:rPr>
          <w:rFonts w:hint="eastAsia" w:ascii="宋体" w:hAnsi="宋体" w:cs="宋体"/>
          <w:color w:val="auto"/>
          <w:kern w:val="0"/>
          <w:sz w:val="24"/>
          <w:szCs w:val="24"/>
          <w:lang w:val="en-US" w:eastAsia="zh-CN" w:bidi="ar-SA"/>
        </w:rPr>
        <w:t xml:space="preserve">甘肃传祁乳业有限公司    </w:t>
      </w: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乙</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p>
    <w:p w14:paraId="3F9945CD">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代表人：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代表人：</w:t>
      </w:r>
    </w:p>
    <w:p w14:paraId="756DC3C4">
      <w:pPr>
        <w:pStyle w:val="30"/>
        <w:spacing w:line="560" w:lineRule="exact"/>
        <w:ind w:firstLine="720" w:firstLineChars="3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年  月   日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年    月   日</w:t>
      </w:r>
    </w:p>
    <w:p w14:paraId="7A28DCDB">
      <w:pPr>
        <w:pStyle w:val="2"/>
        <w:rPr>
          <w:rFonts w:hint="eastAsia" w:ascii="宋体" w:hAnsi="宋体" w:eastAsia="宋体" w:cs="宋体"/>
          <w:color w:val="auto"/>
          <w:kern w:val="0"/>
          <w:sz w:val="24"/>
          <w:szCs w:val="24"/>
          <w:lang w:val="en-US" w:eastAsia="zh-CN" w:bidi="ar-SA"/>
        </w:rPr>
      </w:pPr>
    </w:p>
    <w:p w14:paraId="415CAD8C">
      <w:pPr>
        <w:snapToGrid w:val="0"/>
        <w:spacing w:line="273" w:lineRule="exact"/>
        <w:rPr>
          <w:rFonts w:ascii="黑体" w:hAnsi="黑体" w:eastAsia="黑体" w:cs="黑体"/>
          <w:sz w:val="24"/>
          <w:szCs w:val="24"/>
        </w:rPr>
      </w:pPr>
    </w:p>
    <w:p w14:paraId="5C02BD0E">
      <w:pPr>
        <w:pStyle w:val="2"/>
        <w:rPr>
          <w:rFonts w:ascii="黑体" w:hAnsi="黑体" w:eastAsia="黑体" w:cs="黑体"/>
          <w:sz w:val="24"/>
          <w:szCs w:val="24"/>
        </w:rPr>
      </w:pPr>
    </w:p>
    <w:p w14:paraId="10D1DD02">
      <w:pPr>
        <w:pStyle w:val="2"/>
        <w:rPr>
          <w:rFonts w:ascii="黑体" w:hAnsi="黑体" w:eastAsia="黑体" w:cs="黑体"/>
          <w:sz w:val="24"/>
          <w:szCs w:val="24"/>
        </w:rPr>
      </w:pPr>
    </w:p>
    <w:p w14:paraId="430E8081">
      <w:pPr>
        <w:pStyle w:val="2"/>
        <w:rPr>
          <w:rFonts w:ascii="黑体" w:hAnsi="黑体" w:eastAsia="黑体" w:cs="黑体"/>
          <w:sz w:val="24"/>
          <w:szCs w:val="24"/>
        </w:rPr>
      </w:pPr>
    </w:p>
    <w:p w14:paraId="623A1DBE">
      <w:pPr>
        <w:pStyle w:val="2"/>
        <w:rPr>
          <w:rFonts w:ascii="黑体" w:hAnsi="黑体" w:eastAsia="黑体" w:cs="黑体"/>
          <w:sz w:val="24"/>
          <w:szCs w:val="24"/>
        </w:rPr>
      </w:pPr>
    </w:p>
    <w:p w14:paraId="0FB76E0C">
      <w:pPr>
        <w:pStyle w:val="2"/>
        <w:rPr>
          <w:rFonts w:ascii="黑体" w:hAnsi="黑体" w:eastAsia="黑体" w:cs="黑体"/>
          <w:sz w:val="24"/>
          <w:szCs w:val="24"/>
        </w:rPr>
      </w:pPr>
    </w:p>
    <w:p w14:paraId="05A7A489">
      <w:pPr>
        <w:pStyle w:val="4"/>
        <w:rPr>
          <w:rFonts w:hint="eastAsia"/>
          <w:highlight w:val="none"/>
        </w:rPr>
      </w:pPr>
      <w:bookmarkStart w:id="28" w:name="_Toc25861"/>
      <w:bookmarkStart w:id="29" w:name="_Toc3816820"/>
    </w:p>
    <w:p w14:paraId="17CFDFCF">
      <w:pPr>
        <w:pStyle w:val="4"/>
        <w:rPr>
          <w:rFonts w:hint="eastAsia"/>
          <w:highlight w:val="none"/>
        </w:rPr>
      </w:pPr>
    </w:p>
    <w:p w14:paraId="7A5630CA">
      <w:pPr>
        <w:pStyle w:val="4"/>
        <w:rPr>
          <w:rFonts w:hint="eastAsia"/>
          <w:highlight w:val="none"/>
        </w:rPr>
      </w:pPr>
    </w:p>
    <w:p w14:paraId="66899B8C">
      <w:pPr>
        <w:pStyle w:val="4"/>
        <w:rPr>
          <w:rFonts w:hint="eastAsia"/>
          <w:highlight w:val="none"/>
        </w:rPr>
      </w:pPr>
    </w:p>
    <w:p w14:paraId="75F076A5">
      <w:pPr>
        <w:pStyle w:val="4"/>
        <w:rPr>
          <w:rFonts w:hint="eastAsia"/>
          <w:highlight w:val="none"/>
        </w:rPr>
      </w:pPr>
    </w:p>
    <w:p w14:paraId="3AE27292">
      <w:pPr>
        <w:pStyle w:val="4"/>
        <w:tabs>
          <w:tab w:val="left" w:pos="7683"/>
        </w:tabs>
        <w:jc w:val="left"/>
        <w:rPr>
          <w:rFonts w:hint="eastAsia"/>
          <w:highlight w:val="none"/>
          <w:lang w:eastAsia="zh-CN"/>
        </w:rPr>
      </w:pPr>
      <w:r>
        <w:rPr>
          <w:rFonts w:hint="eastAsia"/>
          <w:highlight w:val="none"/>
          <w:lang w:eastAsia="zh-CN"/>
        </w:rPr>
        <w:tab/>
      </w:r>
    </w:p>
    <w:p w14:paraId="73D5A70C">
      <w:pPr>
        <w:rPr>
          <w:rFonts w:hint="eastAsia"/>
          <w:highlight w:val="none"/>
          <w:lang w:eastAsia="zh-CN"/>
        </w:rPr>
      </w:pPr>
    </w:p>
    <w:p w14:paraId="69DE51DF">
      <w:pPr>
        <w:pStyle w:val="2"/>
        <w:rPr>
          <w:rFonts w:hint="eastAsia"/>
          <w:lang w:eastAsia="zh-CN"/>
        </w:rPr>
      </w:pPr>
    </w:p>
    <w:p w14:paraId="2EB772C4">
      <w:pPr>
        <w:pStyle w:val="4"/>
        <w:numPr>
          <w:ilvl w:val="0"/>
          <w:numId w:val="7"/>
        </w:numPr>
        <w:rPr>
          <w:rFonts w:hint="eastAsia"/>
          <w:highlight w:val="none"/>
        </w:rPr>
      </w:pPr>
      <w:r>
        <w:rPr>
          <w:rFonts w:hint="eastAsia"/>
          <w:highlight w:val="none"/>
        </w:rPr>
        <w:t>评</w:t>
      </w:r>
      <w:r>
        <w:rPr>
          <w:rFonts w:hint="eastAsia"/>
          <w:highlight w:val="none"/>
          <w:lang w:eastAsia="zh-CN"/>
        </w:rPr>
        <w:t>标</w:t>
      </w:r>
      <w:r>
        <w:rPr>
          <w:rFonts w:hint="eastAsia"/>
          <w:highlight w:val="none"/>
        </w:rPr>
        <w:t>方法</w:t>
      </w:r>
      <w:bookmarkEnd w:id="28"/>
      <w:bookmarkEnd w:id="29"/>
    </w:p>
    <w:p w14:paraId="388728EA">
      <w:pPr>
        <w:numPr>
          <w:ilvl w:val="0"/>
          <w:numId w:val="0"/>
        </w:numPr>
      </w:pPr>
    </w:p>
    <w:p w14:paraId="5A918E09">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w:t>
      </w:r>
      <w:r>
        <w:rPr>
          <w:rFonts w:hint="eastAsia" w:ascii="宋体" w:hAnsi="宋体" w:cs="宋体"/>
          <w:color w:val="auto"/>
          <w:kern w:val="0"/>
          <w:sz w:val="24"/>
          <w:szCs w:val="24"/>
          <w:lang w:val="en-US" w:eastAsia="zh-CN" w:bidi="ar-SA"/>
        </w:rPr>
        <w:t>审</w:t>
      </w:r>
    </w:p>
    <w:p w14:paraId="473CA28E">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小组应当对响应文件进行评审，并根据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文件规定的程序、评定成交的标准等事项与实质性响应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文件要求的供应商进行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。未实质性响应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文件的响应文件按无效处理，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小组应当告知有关供应商。</w:t>
      </w:r>
    </w:p>
    <w:p w14:paraId="4250F34F">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小组所有成员应当集中与单一供应商分别进行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，并给予所有参加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的供应商平等的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机会。</w:t>
      </w:r>
    </w:p>
    <w:p w14:paraId="3BD94CD1">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过程中，</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小组可以根据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情况实质性变动采购需求中的技术、服务要求以及合同草案条款，但不得变动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文件中的其他内容。实质性变动的内容，须经采购人代表确认。</w:t>
      </w:r>
    </w:p>
    <w:p w14:paraId="35DF1FB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4、对</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文件作出的实质性变动是</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文件的有效组成部分，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小组应当及时以书面形式同时通知所有参加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w:t>
      </w:r>
    </w:p>
    <w:p w14:paraId="1659621E">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5、供应商应当按照</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文件的变动情况和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小组的要求重新提交响应文件，并由其法定代表人或授权代表签字或者加盖公章。由授权代表签字的，应当附法定代表人授权书。供应商为自然人的，应当由本人签字并附身份证明。</w:t>
      </w:r>
    </w:p>
    <w:p w14:paraId="214074A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文件能够详细列明采购标的的技术、服务要求的，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小组应当要求所有继续参加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的供应商在规定时间内提交最后报价，提交最后报价的供应商不得少于3家。</w:t>
      </w:r>
    </w:p>
    <w:p w14:paraId="463D5AB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文件不能详细列明采购标的的技术、服务要求，需经</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由供应商提供最终设计方案或解决方案的，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小组应当按照少数服从多数的原则投票推荐3家以上供应商的设计方案或者解决方案，并要求其在规定时间内提交最后报价。</w:t>
      </w:r>
    </w:p>
    <w:p w14:paraId="267A5EF0">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最后报价是供应商响应文件的有效组成部分。</w:t>
      </w:r>
    </w:p>
    <w:p w14:paraId="5EF8638D">
      <w:pPr>
        <w:rPr>
          <w:rFonts w:hint="eastAsia" w:ascii="宋体" w:hAnsi="宋体" w:eastAsia="宋体" w:cs="宋体"/>
          <w:color w:val="auto"/>
          <w:kern w:val="0"/>
          <w:sz w:val="24"/>
          <w:szCs w:val="24"/>
          <w:lang w:val="en-US" w:eastAsia="zh-CN" w:bidi="ar-SA"/>
        </w:rPr>
      </w:pPr>
    </w:p>
    <w:p w14:paraId="5BE4F1D5">
      <w:pPr>
        <w:rPr>
          <w:rFonts w:hint="eastAsia" w:ascii="宋体" w:hAnsi="宋体" w:eastAsia="宋体" w:cs="宋体"/>
          <w:color w:val="auto"/>
          <w:kern w:val="0"/>
          <w:sz w:val="24"/>
          <w:szCs w:val="24"/>
          <w:lang w:val="en-US" w:eastAsia="zh-CN" w:bidi="ar-SA"/>
        </w:rPr>
      </w:pPr>
      <w:bookmarkStart w:id="30" w:name="_Toc459227391"/>
      <w:bookmarkStart w:id="31" w:name="_Toc480368417"/>
      <w:bookmarkStart w:id="32" w:name="_Toc459223865"/>
      <w:bookmarkStart w:id="33" w:name="_Toc459227624"/>
      <w:bookmarkStart w:id="34" w:name="_Toc468535832"/>
      <w:bookmarkStart w:id="35" w:name="_Toc480368588"/>
      <w:bookmarkStart w:id="36" w:name="_Toc459297231"/>
      <w:bookmarkStart w:id="37" w:name="_Toc459226641"/>
      <w:r>
        <w:rPr>
          <w:rFonts w:hint="eastAsia" w:ascii="宋体" w:hAnsi="宋体" w:eastAsia="宋体" w:cs="宋体"/>
          <w:color w:val="auto"/>
          <w:kern w:val="0"/>
          <w:sz w:val="24"/>
          <w:szCs w:val="24"/>
          <w:lang w:val="en-US" w:eastAsia="zh-CN" w:bidi="ar-SA"/>
        </w:rPr>
        <w:t>二、评标标准</w:t>
      </w:r>
      <w:bookmarkEnd w:id="30"/>
      <w:bookmarkEnd w:id="31"/>
      <w:bookmarkEnd w:id="32"/>
      <w:bookmarkEnd w:id="33"/>
      <w:bookmarkEnd w:id="34"/>
      <w:bookmarkEnd w:id="35"/>
      <w:bookmarkEnd w:id="36"/>
      <w:bookmarkEnd w:id="37"/>
    </w:p>
    <w:tbl>
      <w:tblPr>
        <w:tblStyle w:val="13"/>
        <w:tblW w:w="5272"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1234"/>
        <w:gridCol w:w="1301"/>
        <w:gridCol w:w="4502"/>
        <w:gridCol w:w="982"/>
        <w:gridCol w:w="1014"/>
      </w:tblGrid>
      <w:tr w14:paraId="3385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restart"/>
            <w:noWrap w:val="0"/>
            <w:vAlign w:val="center"/>
          </w:tcPr>
          <w:p w14:paraId="4700A33C">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评分因素</w:t>
            </w:r>
          </w:p>
        </w:tc>
        <w:tc>
          <w:tcPr>
            <w:tcW w:w="661" w:type="pct"/>
            <w:vMerge w:val="restart"/>
            <w:noWrap w:val="0"/>
            <w:vAlign w:val="center"/>
          </w:tcPr>
          <w:p w14:paraId="12054176">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评分点</w:t>
            </w:r>
          </w:p>
        </w:tc>
        <w:tc>
          <w:tcPr>
            <w:tcW w:w="2287" w:type="pct"/>
            <w:vMerge w:val="restart"/>
            <w:noWrap w:val="0"/>
            <w:vAlign w:val="center"/>
          </w:tcPr>
          <w:p w14:paraId="58726F1A">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评分标准</w:t>
            </w:r>
          </w:p>
        </w:tc>
        <w:tc>
          <w:tcPr>
            <w:tcW w:w="1014" w:type="pct"/>
            <w:gridSpan w:val="2"/>
            <w:noWrap w:val="0"/>
            <w:vAlign w:val="center"/>
          </w:tcPr>
          <w:p w14:paraId="7FF33F53">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评审意见</w:t>
            </w:r>
          </w:p>
        </w:tc>
      </w:tr>
      <w:tr w14:paraId="3A8E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continue"/>
            <w:noWrap w:val="0"/>
            <w:vAlign w:val="center"/>
          </w:tcPr>
          <w:p w14:paraId="74364168">
            <w:pPr>
              <w:jc w:val="center"/>
              <w:rPr>
                <w:rFonts w:hint="eastAsia" w:ascii="宋体" w:hAnsi="宋体" w:eastAsia="宋体" w:cs="宋体"/>
                <w:color w:val="auto"/>
                <w:kern w:val="0"/>
                <w:sz w:val="24"/>
                <w:szCs w:val="24"/>
                <w:lang w:val="en-US" w:eastAsia="zh-CN" w:bidi="ar-SA"/>
              </w:rPr>
            </w:pPr>
          </w:p>
        </w:tc>
        <w:tc>
          <w:tcPr>
            <w:tcW w:w="661" w:type="pct"/>
            <w:vMerge w:val="continue"/>
            <w:noWrap w:val="0"/>
            <w:vAlign w:val="center"/>
          </w:tcPr>
          <w:p w14:paraId="7A1E124F">
            <w:pPr>
              <w:jc w:val="center"/>
              <w:rPr>
                <w:rFonts w:hint="eastAsia" w:ascii="宋体" w:hAnsi="宋体" w:eastAsia="宋体" w:cs="宋体"/>
                <w:color w:val="auto"/>
                <w:kern w:val="0"/>
                <w:sz w:val="24"/>
                <w:szCs w:val="24"/>
                <w:lang w:val="en-US" w:eastAsia="zh-CN" w:bidi="ar-SA"/>
              </w:rPr>
            </w:pPr>
          </w:p>
        </w:tc>
        <w:tc>
          <w:tcPr>
            <w:tcW w:w="2287" w:type="pct"/>
            <w:vMerge w:val="continue"/>
            <w:noWrap w:val="0"/>
            <w:vAlign w:val="center"/>
          </w:tcPr>
          <w:p w14:paraId="4C918679">
            <w:pPr>
              <w:jc w:val="center"/>
              <w:rPr>
                <w:rFonts w:hint="eastAsia" w:ascii="宋体" w:hAnsi="宋体" w:eastAsia="宋体" w:cs="宋体"/>
                <w:color w:val="auto"/>
                <w:kern w:val="0"/>
                <w:sz w:val="24"/>
                <w:szCs w:val="24"/>
                <w:lang w:val="en-US" w:eastAsia="zh-CN" w:bidi="ar-SA"/>
              </w:rPr>
            </w:pPr>
          </w:p>
        </w:tc>
        <w:tc>
          <w:tcPr>
            <w:tcW w:w="499" w:type="pct"/>
            <w:noWrap w:val="0"/>
            <w:vAlign w:val="center"/>
          </w:tcPr>
          <w:p w14:paraId="655FAAAE">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w:t>
            </w:r>
          </w:p>
        </w:tc>
        <w:tc>
          <w:tcPr>
            <w:tcW w:w="515" w:type="pct"/>
            <w:noWrap w:val="0"/>
            <w:vAlign w:val="center"/>
          </w:tcPr>
          <w:p w14:paraId="2D8D2FCF">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否</w:t>
            </w:r>
          </w:p>
        </w:tc>
      </w:tr>
      <w:tr w14:paraId="7478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409" w:type="pct"/>
            <w:vMerge w:val="restart"/>
            <w:noWrap w:val="0"/>
            <w:vAlign w:val="center"/>
          </w:tcPr>
          <w:p w14:paraId="242D0804">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初步评审</w:t>
            </w:r>
          </w:p>
        </w:tc>
        <w:tc>
          <w:tcPr>
            <w:tcW w:w="627" w:type="pct"/>
            <w:vMerge w:val="restart"/>
            <w:noWrap w:val="0"/>
            <w:vAlign w:val="center"/>
          </w:tcPr>
          <w:p w14:paraId="5DAB834D">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资格检查</w:t>
            </w:r>
          </w:p>
        </w:tc>
        <w:tc>
          <w:tcPr>
            <w:tcW w:w="661" w:type="pct"/>
            <w:noWrap w:val="0"/>
            <w:vAlign w:val="center"/>
          </w:tcPr>
          <w:p w14:paraId="695C594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具备承担民事责任的能力</w:t>
            </w:r>
          </w:p>
        </w:tc>
        <w:tc>
          <w:tcPr>
            <w:tcW w:w="2287" w:type="pct"/>
            <w:noWrap w:val="0"/>
            <w:vAlign w:val="center"/>
          </w:tcPr>
          <w:p w14:paraId="5AF3026D">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如供应商是企业，应提供在工商部门注册有效的营业执照；如供应商是事业单位，应提供有效的事业单位法人证书；供应商为非企业专业服务机构的，应提供执业许可证等证明文件；</w:t>
            </w:r>
          </w:p>
        </w:tc>
        <w:tc>
          <w:tcPr>
            <w:tcW w:w="0" w:type="auto"/>
            <w:noWrap w:val="0"/>
            <w:vAlign w:val="center"/>
          </w:tcPr>
          <w:p w14:paraId="351D6CAD">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0DC16D08">
            <w:pPr>
              <w:jc w:val="left"/>
              <w:rPr>
                <w:rFonts w:hint="eastAsia" w:ascii="宋体" w:hAnsi="宋体" w:eastAsia="宋体" w:cs="宋体"/>
                <w:color w:val="auto"/>
                <w:kern w:val="0"/>
                <w:sz w:val="24"/>
                <w:szCs w:val="24"/>
                <w:lang w:val="en-US" w:eastAsia="zh-CN" w:bidi="ar-SA"/>
              </w:rPr>
            </w:pPr>
          </w:p>
        </w:tc>
      </w:tr>
      <w:tr w14:paraId="67EC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14:paraId="6A28A612">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220E46C">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6BD13A0F">
            <w:pPr>
              <w:pStyle w:val="31"/>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法人和授权代表资格</w:t>
            </w:r>
          </w:p>
        </w:tc>
        <w:tc>
          <w:tcPr>
            <w:tcW w:w="2287" w:type="pct"/>
            <w:noWrap w:val="0"/>
            <w:vAlign w:val="center"/>
          </w:tcPr>
          <w:p w14:paraId="7D592EBF">
            <w:pPr>
              <w:pStyle w:val="3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是否具备有效的法定代表人身份证明文件及法定代表人授权委托书（法人组织提供授权委托书、其他组织提供负责人授权书、自然人提供身份证明文件）</w:t>
            </w:r>
          </w:p>
        </w:tc>
        <w:tc>
          <w:tcPr>
            <w:tcW w:w="0" w:type="auto"/>
            <w:noWrap w:val="0"/>
            <w:vAlign w:val="center"/>
          </w:tcPr>
          <w:p w14:paraId="6F14D514">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370423D4">
            <w:pPr>
              <w:jc w:val="left"/>
              <w:rPr>
                <w:rFonts w:hint="eastAsia" w:ascii="宋体" w:hAnsi="宋体" w:eastAsia="宋体" w:cs="宋体"/>
                <w:color w:val="auto"/>
                <w:kern w:val="0"/>
                <w:sz w:val="24"/>
                <w:szCs w:val="24"/>
                <w:lang w:val="en-US" w:eastAsia="zh-CN" w:bidi="ar-SA"/>
              </w:rPr>
            </w:pPr>
          </w:p>
        </w:tc>
      </w:tr>
      <w:tr w14:paraId="1AA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409" w:type="pct"/>
            <w:vMerge w:val="continue"/>
            <w:noWrap w:val="0"/>
            <w:vAlign w:val="center"/>
          </w:tcPr>
          <w:p w14:paraId="5C3AA40F">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3E9FC588">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4BB6A7D8">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投标保证金</w:t>
            </w:r>
          </w:p>
        </w:tc>
        <w:tc>
          <w:tcPr>
            <w:tcW w:w="2287" w:type="pct"/>
            <w:noWrap w:val="0"/>
            <w:vAlign w:val="center"/>
          </w:tcPr>
          <w:p w14:paraId="259B2343">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投标人需提供有效的投标保证金缴纳凭证</w:t>
            </w:r>
          </w:p>
        </w:tc>
        <w:tc>
          <w:tcPr>
            <w:tcW w:w="0" w:type="auto"/>
            <w:noWrap w:val="0"/>
            <w:vAlign w:val="center"/>
          </w:tcPr>
          <w:p w14:paraId="1939425A">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47E07C62">
            <w:pPr>
              <w:jc w:val="left"/>
              <w:rPr>
                <w:rFonts w:hint="eastAsia" w:ascii="宋体" w:hAnsi="宋体" w:eastAsia="宋体" w:cs="宋体"/>
                <w:color w:val="auto"/>
                <w:kern w:val="0"/>
                <w:sz w:val="24"/>
                <w:szCs w:val="24"/>
                <w:lang w:val="en-US" w:eastAsia="zh-CN" w:bidi="ar-SA"/>
              </w:rPr>
            </w:pPr>
          </w:p>
        </w:tc>
      </w:tr>
      <w:tr w14:paraId="676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trPr>
        <w:tc>
          <w:tcPr>
            <w:tcW w:w="409" w:type="pct"/>
            <w:vMerge w:val="continue"/>
            <w:noWrap w:val="0"/>
            <w:vAlign w:val="center"/>
          </w:tcPr>
          <w:p w14:paraId="5C26F29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59FBA227">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221CF250">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近三年内在经营活动中没有重大违法记录的书面证明</w:t>
            </w:r>
          </w:p>
        </w:tc>
        <w:tc>
          <w:tcPr>
            <w:tcW w:w="2287" w:type="pct"/>
            <w:noWrap w:val="0"/>
            <w:vAlign w:val="center"/>
          </w:tcPr>
          <w:p w14:paraId="4ED61C3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提供参加政府采购活动近三年无重大违法记录声明书</w:t>
            </w:r>
          </w:p>
        </w:tc>
        <w:tc>
          <w:tcPr>
            <w:tcW w:w="0" w:type="auto"/>
            <w:noWrap w:val="0"/>
            <w:vAlign w:val="center"/>
          </w:tcPr>
          <w:p w14:paraId="175B37C0">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3FFE87A2">
            <w:pPr>
              <w:jc w:val="left"/>
              <w:rPr>
                <w:rFonts w:hint="eastAsia" w:ascii="宋体" w:hAnsi="宋体" w:eastAsia="宋体" w:cs="宋体"/>
                <w:color w:val="auto"/>
                <w:kern w:val="0"/>
                <w:sz w:val="24"/>
                <w:szCs w:val="24"/>
                <w:lang w:val="en-US" w:eastAsia="zh-CN" w:bidi="ar-SA"/>
              </w:rPr>
            </w:pPr>
          </w:p>
        </w:tc>
      </w:tr>
      <w:tr w14:paraId="10A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8" w:hRule="atLeast"/>
        </w:trPr>
        <w:tc>
          <w:tcPr>
            <w:tcW w:w="409" w:type="pct"/>
            <w:vMerge w:val="continue"/>
            <w:noWrap w:val="0"/>
            <w:vAlign w:val="center"/>
          </w:tcPr>
          <w:p w14:paraId="2E044911">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0D9A2C06">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C4185E7">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信用中国”网站或“中国政府采购网”查询结果</w:t>
            </w:r>
          </w:p>
        </w:tc>
        <w:tc>
          <w:tcPr>
            <w:tcW w:w="2287" w:type="pct"/>
            <w:noWrap w:val="0"/>
            <w:vAlign w:val="center"/>
          </w:tcPr>
          <w:p w14:paraId="5B074154">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查询结果（全部包含）：1）未被列入失信被执行人；2）未被列入重大税收违法案件当事人名单的投标人；3）未被列入政府采购严重违法失信行为记录名单。</w:t>
            </w:r>
          </w:p>
        </w:tc>
        <w:tc>
          <w:tcPr>
            <w:tcW w:w="499" w:type="pct"/>
            <w:noWrap w:val="0"/>
            <w:vAlign w:val="center"/>
          </w:tcPr>
          <w:p w14:paraId="62DABE15">
            <w:pPr>
              <w:jc w:val="left"/>
              <w:rPr>
                <w:rFonts w:hint="eastAsia" w:ascii="宋体" w:hAnsi="宋体" w:eastAsia="宋体" w:cs="宋体"/>
                <w:color w:val="auto"/>
                <w:kern w:val="0"/>
                <w:sz w:val="24"/>
                <w:szCs w:val="24"/>
                <w:lang w:val="en-US" w:eastAsia="zh-CN" w:bidi="ar-SA"/>
              </w:rPr>
            </w:pPr>
          </w:p>
        </w:tc>
        <w:tc>
          <w:tcPr>
            <w:tcW w:w="515" w:type="pct"/>
            <w:noWrap w:val="0"/>
            <w:vAlign w:val="center"/>
          </w:tcPr>
          <w:p w14:paraId="5B7665CC">
            <w:pPr>
              <w:jc w:val="left"/>
              <w:rPr>
                <w:rFonts w:hint="eastAsia" w:ascii="宋体" w:hAnsi="宋体" w:eastAsia="宋体" w:cs="宋体"/>
                <w:color w:val="auto"/>
                <w:kern w:val="0"/>
                <w:sz w:val="24"/>
                <w:szCs w:val="24"/>
                <w:lang w:val="en-US" w:eastAsia="zh-CN" w:bidi="ar-SA"/>
              </w:rPr>
            </w:pPr>
          </w:p>
        </w:tc>
      </w:tr>
      <w:tr w14:paraId="37A6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trPr>
        <w:tc>
          <w:tcPr>
            <w:tcW w:w="409" w:type="pct"/>
            <w:vMerge w:val="continue"/>
            <w:noWrap w:val="0"/>
            <w:vAlign w:val="center"/>
          </w:tcPr>
          <w:p w14:paraId="513ACD01">
            <w:pPr>
              <w:jc w:val="left"/>
              <w:rPr>
                <w:rFonts w:hint="eastAsia" w:ascii="宋体" w:hAnsi="宋体" w:eastAsia="宋体" w:cs="宋体"/>
                <w:color w:val="auto"/>
                <w:kern w:val="0"/>
                <w:sz w:val="24"/>
                <w:szCs w:val="24"/>
                <w:lang w:val="en-US" w:eastAsia="zh-CN" w:bidi="ar-SA"/>
              </w:rPr>
            </w:pPr>
          </w:p>
        </w:tc>
        <w:tc>
          <w:tcPr>
            <w:tcW w:w="627" w:type="pct"/>
            <w:noWrap w:val="0"/>
            <w:vAlign w:val="center"/>
          </w:tcPr>
          <w:p w14:paraId="0DDBB60E">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3DCF7F54">
            <w:pPr>
              <w:pStyle w:val="32"/>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资质证书</w:t>
            </w:r>
          </w:p>
        </w:tc>
        <w:tc>
          <w:tcPr>
            <w:tcW w:w="2287" w:type="pct"/>
            <w:noWrap w:val="0"/>
            <w:vAlign w:val="center"/>
          </w:tcPr>
          <w:p w14:paraId="552A354F">
            <w:pPr>
              <w:pStyle w:val="32"/>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全国工业产品生产许可证、印刷经营许可证（牵扯有印刷产品的供应商提供）、型式检验报告等资质（提供原件或复印件加盖公章）</w:t>
            </w:r>
          </w:p>
        </w:tc>
        <w:tc>
          <w:tcPr>
            <w:tcW w:w="499" w:type="pct"/>
            <w:noWrap w:val="0"/>
            <w:vAlign w:val="center"/>
          </w:tcPr>
          <w:p w14:paraId="71328309">
            <w:pPr>
              <w:jc w:val="left"/>
              <w:rPr>
                <w:rFonts w:hint="eastAsia" w:ascii="宋体" w:hAnsi="宋体" w:eastAsia="宋体" w:cs="宋体"/>
                <w:color w:val="auto"/>
                <w:kern w:val="0"/>
                <w:sz w:val="24"/>
                <w:szCs w:val="24"/>
                <w:lang w:val="en-US" w:eastAsia="zh-CN" w:bidi="ar-SA"/>
              </w:rPr>
            </w:pPr>
          </w:p>
        </w:tc>
        <w:tc>
          <w:tcPr>
            <w:tcW w:w="515" w:type="pct"/>
            <w:noWrap w:val="0"/>
            <w:vAlign w:val="center"/>
          </w:tcPr>
          <w:p w14:paraId="4785C00E">
            <w:pPr>
              <w:jc w:val="left"/>
              <w:rPr>
                <w:rFonts w:hint="eastAsia" w:ascii="宋体" w:hAnsi="宋体" w:eastAsia="宋体" w:cs="宋体"/>
                <w:color w:val="auto"/>
                <w:kern w:val="0"/>
                <w:sz w:val="24"/>
                <w:szCs w:val="24"/>
                <w:lang w:val="en-US" w:eastAsia="zh-CN" w:bidi="ar-SA"/>
              </w:rPr>
            </w:pPr>
          </w:p>
        </w:tc>
      </w:tr>
      <w:tr w14:paraId="25EE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409" w:type="pct"/>
            <w:vMerge w:val="continue"/>
            <w:noWrap w:val="0"/>
            <w:vAlign w:val="center"/>
          </w:tcPr>
          <w:p w14:paraId="57597540">
            <w:pPr>
              <w:jc w:val="left"/>
              <w:rPr>
                <w:rFonts w:hint="eastAsia" w:ascii="宋体" w:hAnsi="宋体" w:eastAsia="宋体" w:cs="宋体"/>
                <w:color w:val="auto"/>
                <w:kern w:val="0"/>
                <w:sz w:val="24"/>
                <w:szCs w:val="24"/>
                <w:lang w:val="en-US" w:eastAsia="zh-CN" w:bidi="ar-SA"/>
              </w:rPr>
            </w:pPr>
          </w:p>
        </w:tc>
        <w:tc>
          <w:tcPr>
            <w:tcW w:w="627" w:type="pct"/>
            <w:vMerge w:val="restart"/>
            <w:noWrap w:val="0"/>
            <w:vAlign w:val="center"/>
          </w:tcPr>
          <w:p w14:paraId="191A1E01">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符合性检查</w:t>
            </w:r>
          </w:p>
        </w:tc>
        <w:tc>
          <w:tcPr>
            <w:tcW w:w="661" w:type="pct"/>
            <w:noWrap w:val="0"/>
            <w:vAlign w:val="center"/>
          </w:tcPr>
          <w:p w14:paraId="540E23A1">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投标人名称</w:t>
            </w:r>
          </w:p>
        </w:tc>
        <w:tc>
          <w:tcPr>
            <w:tcW w:w="2287" w:type="pct"/>
            <w:noWrap w:val="0"/>
            <w:vAlign w:val="center"/>
          </w:tcPr>
          <w:p w14:paraId="4BEBD0D3">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是否与营业执照、税务登记证、资质证书一致</w:t>
            </w:r>
          </w:p>
        </w:tc>
        <w:tc>
          <w:tcPr>
            <w:tcW w:w="0" w:type="auto"/>
            <w:noWrap w:val="0"/>
            <w:vAlign w:val="center"/>
          </w:tcPr>
          <w:p w14:paraId="58969C4E">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464C32A0">
            <w:pPr>
              <w:jc w:val="left"/>
              <w:rPr>
                <w:rFonts w:hint="eastAsia" w:ascii="宋体" w:hAnsi="宋体" w:eastAsia="宋体" w:cs="宋体"/>
                <w:color w:val="auto"/>
                <w:kern w:val="0"/>
                <w:sz w:val="24"/>
                <w:szCs w:val="24"/>
                <w:lang w:val="en-US" w:eastAsia="zh-CN" w:bidi="ar-SA"/>
              </w:rPr>
            </w:pPr>
          </w:p>
        </w:tc>
      </w:tr>
      <w:tr w14:paraId="7637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14:paraId="3A245A0F">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8547803">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F03C496">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投标报价</w:t>
            </w:r>
          </w:p>
        </w:tc>
        <w:tc>
          <w:tcPr>
            <w:tcW w:w="2287" w:type="pct"/>
            <w:noWrap w:val="0"/>
            <w:vAlign w:val="center"/>
          </w:tcPr>
          <w:p w14:paraId="3A2A104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只有一个有效报价且未超过采购预算</w:t>
            </w:r>
            <w:r>
              <w:rPr>
                <w:rFonts w:hint="eastAsia" w:ascii="宋体" w:hAnsi="宋体" w:cs="宋体"/>
                <w:color w:val="auto"/>
                <w:kern w:val="0"/>
                <w:sz w:val="24"/>
                <w:szCs w:val="24"/>
                <w:lang w:val="en-US" w:eastAsia="zh-CN" w:bidi="ar-SA"/>
              </w:rPr>
              <w:t>单价</w:t>
            </w:r>
          </w:p>
        </w:tc>
        <w:tc>
          <w:tcPr>
            <w:tcW w:w="0" w:type="auto"/>
            <w:noWrap w:val="0"/>
            <w:vAlign w:val="center"/>
          </w:tcPr>
          <w:p w14:paraId="49FBB6C3">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67B3324C">
            <w:pPr>
              <w:jc w:val="left"/>
              <w:rPr>
                <w:rFonts w:hint="eastAsia" w:ascii="宋体" w:hAnsi="宋体" w:eastAsia="宋体" w:cs="宋体"/>
                <w:color w:val="auto"/>
                <w:kern w:val="0"/>
                <w:sz w:val="24"/>
                <w:szCs w:val="24"/>
                <w:lang w:val="en-US" w:eastAsia="zh-CN" w:bidi="ar-SA"/>
              </w:rPr>
            </w:pPr>
          </w:p>
        </w:tc>
      </w:tr>
      <w:tr w14:paraId="1B1C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9" w:type="pct"/>
            <w:vMerge w:val="continue"/>
            <w:noWrap w:val="0"/>
            <w:vAlign w:val="center"/>
          </w:tcPr>
          <w:p w14:paraId="3E807F36">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2C517171">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2A62D5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投标有效期</w:t>
            </w:r>
          </w:p>
        </w:tc>
        <w:tc>
          <w:tcPr>
            <w:tcW w:w="2287" w:type="pct"/>
            <w:noWrap w:val="0"/>
            <w:vAlign w:val="center"/>
          </w:tcPr>
          <w:p w14:paraId="51A37326">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符合投标人须知前附表的规定</w:t>
            </w:r>
          </w:p>
        </w:tc>
        <w:tc>
          <w:tcPr>
            <w:tcW w:w="0" w:type="auto"/>
            <w:noWrap w:val="0"/>
            <w:vAlign w:val="center"/>
          </w:tcPr>
          <w:p w14:paraId="0447A9A9">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7E9D3843">
            <w:pPr>
              <w:jc w:val="left"/>
              <w:rPr>
                <w:rFonts w:hint="eastAsia" w:ascii="宋体" w:hAnsi="宋体" w:eastAsia="宋体" w:cs="宋体"/>
                <w:color w:val="auto"/>
                <w:kern w:val="0"/>
                <w:sz w:val="24"/>
                <w:szCs w:val="24"/>
                <w:lang w:val="en-US" w:eastAsia="zh-CN" w:bidi="ar-SA"/>
              </w:rPr>
            </w:pPr>
          </w:p>
        </w:tc>
      </w:tr>
      <w:tr w14:paraId="35D9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14:paraId="1D0A87F0">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09B705D3">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36C6A21E">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其他要求</w:t>
            </w:r>
          </w:p>
        </w:tc>
        <w:tc>
          <w:tcPr>
            <w:tcW w:w="2287" w:type="pct"/>
            <w:noWrap w:val="0"/>
            <w:vAlign w:val="center"/>
          </w:tcPr>
          <w:p w14:paraId="504468AE">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投标文件未附有采购人不能接受的条件或不符合招标文件的其他要求</w:t>
            </w:r>
          </w:p>
        </w:tc>
        <w:tc>
          <w:tcPr>
            <w:tcW w:w="0" w:type="auto"/>
            <w:noWrap w:val="0"/>
            <w:vAlign w:val="center"/>
          </w:tcPr>
          <w:p w14:paraId="796EDA08">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175D10FD">
            <w:pPr>
              <w:jc w:val="left"/>
              <w:rPr>
                <w:rFonts w:hint="eastAsia" w:ascii="宋体" w:hAnsi="宋体" w:eastAsia="宋体" w:cs="宋体"/>
                <w:color w:val="auto"/>
                <w:kern w:val="0"/>
                <w:sz w:val="24"/>
                <w:szCs w:val="24"/>
                <w:lang w:val="en-US" w:eastAsia="zh-CN" w:bidi="ar-SA"/>
              </w:rPr>
            </w:pPr>
          </w:p>
        </w:tc>
      </w:tr>
      <w:tr w14:paraId="243E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14:paraId="0FE6C45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4139587B">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61F23F1A">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2287" w:type="pct"/>
            <w:noWrap w:val="0"/>
            <w:vAlign w:val="center"/>
          </w:tcPr>
          <w:p w14:paraId="10D7703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0" w:type="auto"/>
            <w:noWrap w:val="0"/>
            <w:vAlign w:val="center"/>
          </w:tcPr>
          <w:p w14:paraId="3AA96110">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0FAE0F83">
            <w:pPr>
              <w:jc w:val="left"/>
              <w:rPr>
                <w:rFonts w:hint="eastAsia" w:ascii="宋体" w:hAnsi="宋体" w:eastAsia="宋体" w:cs="宋体"/>
                <w:color w:val="auto"/>
                <w:kern w:val="0"/>
                <w:sz w:val="24"/>
                <w:szCs w:val="24"/>
                <w:lang w:val="en-US" w:eastAsia="zh-CN" w:bidi="ar-SA"/>
              </w:rPr>
            </w:pPr>
          </w:p>
        </w:tc>
      </w:tr>
      <w:tr w14:paraId="37F2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409" w:type="pct"/>
            <w:vMerge w:val="continue"/>
            <w:noWrap w:val="0"/>
            <w:vAlign w:val="center"/>
          </w:tcPr>
          <w:p w14:paraId="3CC9AC0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EE9D217">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772449FA">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投标文件签署</w:t>
            </w:r>
          </w:p>
        </w:tc>
        <w:tc>
          <w:tcPr>
            <w:tcW w:w="2287" w:type="pct"/>
            <w:noWrap w:val="0"/>
            <w:vAlign w:val="center"/>
          </w:tcPr>
          <w:p w14:paraId="05249847">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符合招标文件要求在规定区域加盖单位电子公章</w:t>
            </w:r>
          </w:p>
        </w:tc>
        <w:tc>
          <w:tcPr>
            <w:tcW w:w="0" w:type="auto"/>
            <w:noWrap w:val="0"/>
            <w:vAlign w:val="center"/>
          </w:tcPr>
          <w:p w14:paraId="288F91B3">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58DFB6D0">
            <w:pPr>
              <w:jc w:val="left"/>
              <w:rPr>
                <w:rFonts w:hint="eastAsia" w:ascii="宋体" w:hAnsi="宋体" w:eastAsia="宋体" w:cs="宋体"/>
                <w:color w:val="auto"/>
                <w:kern w:val="0"/>
                <w:sz w:val="24"/>
                <w:szCs w:val="24"/>
                <w:lang w:val="en-US" w:eastAsia="zh-CN" w:bidi="ar-SA"/>
              </w:rPr>
            </w:pPr>
          </w:p>
        </w:tc>
      </w:tr>
    </w:tbl>
    <w:p w14:paraId="4DAC152A">
      <w:pPr>
        <w:rPr>
          <w:rFonts w:hint="eastAsia" w:ascii="宋体" w:hAnsi="宋体" w:eastAsia="宋体" w:cs="宋体"/>
          <w:color w:val="auto"/>
          <w:kern w:val="0"/>
          <w:sz w:val="24"/>
          <w:szCs w:val="24"/>
          <w:lang w:val="en-US" w:eastAsia="zh-CN" w:bidi="ar-SA"/>
        </w:rPr>
      </w:pPr>
    </w:p>
    <w:p w14:paraId="07B3DB31">
      <w:pPr>
        <w:rPr>
          <w:rFonts w:hint="eastAsia" w:ascii="宋体" w:hAnsi="宋体" w:eastAsia="宋体" w:cs="宋体"/>
          <w:color w:val="auto"/>
          <w:kern w:val="0"/>
          <w:sz w:val="24"/>
          <w:szCs w:val="24"/>
          <w:lang w:val="en-US" w:eastAsia="zh-CN" w:bidi="ar-SA"/>
        </w:rPr>
      </w:pPr>
    </w:p>
    <w:p w14:paraId="3936F4C2">
      <w:pPr>
        <w:rPr>
          <w:rFonts w:hint="eastAsia" w:ascii="宋体" w:hAnsi="宋体" w:eastAsia="宋体" w:cs="宋体"/>
          <w:color w:val="auto"/>
          <w:kern w:val="0"/>
          <w:sz w:val="24"/>
          <w:szCs w:val="24"/>
          <w:lang w:val="en-US" w:eastAsia="zh-CN" w:bidi="ar-SA"/>
        </w:rPr>
      </w:pPr>
    </w:p>
    <w:p w14:paraId="09908777">
      <w:pPr>
        <w:rPr>
          <w:rFonts w:hint="eastAsia" w:ascii="宋体" w:hAnsi="宋体" w:eastAsia="宋体" w:cs="宋体"/>
          <w:color w:val="auto"/>
          <w:kern w:val="0"/>
          <w:sz w:val="24"/>
          <w:szCs w:val="24"/>
          <w:lang w:val="en-US" w:eastAsia="zh-CN" w:bidi="ar-SA"/>
        </w:rPr>
      </w:pPr>
    </w:p>
    <w:p w14:paraId="1B14315E">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以上检查内容必须全部符合检查标准，否则为无效标。</w:t>
      </w:r>
    </w:p>
    <w:p w14:paraId="55314EC3">
      <w:pPr>
        <w:pStyle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br w:type="page"/>
      </w:r>
    </w:p>
    <w:p w14:paraId="5DF1269F">
      <w:pPr>
        <w:pStyle w:val="2"/>
        <w:rPr>
          <w:rFonts w:hint="eastAsia" w:ascii="宋体" w:hAnsi="宋体" w:eastAsia="宋体" w:cs="宋体"/>
          <w:color w:val="auto"/>
          <w:kern w:val="0"/>
          <w:sz w:val="24"/>
          <w:szCs w:val="24"/>
          <w:lang w:val="en-US" w:eastAsia="zh-CN" w:bidi="ar-SA"/>
        </w:rPr>
      </w:pPr>
    </w:p>
    <w:p w14:paraId="7FB35847">
      <w:pPr>
        <w:pStyle w:val="4"/>
        <w:rPr>
          <w:rFonts w:hint="eastAsia"/>
          <w:szCs w:val="36"/>
          <w:highlight w:val="white"/>
        </w:rPr>
      </w:pPr>
      <w:bookmarkStart w:id="38" w:name="_Toc456291537"/>
      <w:bookmarkStart w:id="39" w:name="_Toc456291479"/>
      <w:bookmarkStart w:id="40" w:name="_Toc3816821"/>
      <w:bookmarkStart w:id="41" w:name="_Toc456291165"/>
      <w:bookmarkStart w:id="42" w:name="_Toc456291354"/>
      <w:bookmarkStart w:id="43" w:name="_Toc456291280"/>
      <w:bookmarkStart w:id="44" w:name="_Toc456291260"/>
      <w:r>
        <w:rPr>
          <w:rFonts w:hint="eastAsia"/>
          <w:highlight w:val="none"/>
        </w:rPr>
        <w:t>第六章</w:t>
      </w:r>
      <w:r>
        <w:rPr>
          <w:sz w:val="28"/>
          <w:highlight w:val="none"/>
        </w:rPr>
        <w:t xml:space="preserve">  </w:t>
      </w:r>
      <w:r>
        <w:rPr>
          <w:rFonts w:hint="eastAsia"/>
          <w:szCs w:val="28"/>
          <w:highlight w:val="none"/>
          <w:lang w:eastAsia="zh-CN"/>
        </w:rPr>
        <w:t>投标文件</w:t>
      </w:r>
      <w:r>
        <w:rPr>
          <w:rFonts w:hint="eastAsia"/>
          <w:szCs w:val="36"/>
          <w:highlight w:val="none"/>
        </w:rPr>
        <w:t>格式</w:t>
      </w:r>
      <w:bookmarkEnd w:id="38"/>
      <w:bookmarkEnd w:id="39"/>
      <w:bookmarkEnd w:id="40"/>
      <w:bookmarkEnd w:id="41"/>
      <w:bookmarkEnd w:id="42"/>
      <w:bookmarkEnd w:id="43"/>
      <w:bookmarkEnd w:id="44"/>
    </w:p>
    <w:p w14:paraId="1AD8EEDC">
      <w:pPr>
        <w:rPr>
          <w:highlight w:val="red"/>
        </w:rPr>
      </w:pPr>
      <w:bookmarkStart w:id="45" w:name="EB297b5a8066974f08b314f18e85a8ad1d"/>
    </w:p>
    <w:p w14:paraId="1930163F">
      <w:pPr>
        <w:pStyle w:val="33"/>
        <w:spacing w:after="100" w:afterAutospacing="1" w:line="360" w:lineRule="auto"/>
        <w:jc w:val="center"/>
      </w:pPr>
      <w:r>
        <w:t>目  录</w:t>
      </w:r>
    </w:p>
    <w:p w14:paraId="5FE8306E">
      <w:pPr>
        <w:pStyle w:val="33"/>
        <w:spacing w:after="100" w:afterAutospacing="1" w:line="240" w:lineRule="auto"/>
      </w:pPr>
      <w:r>
        <w:rPr>
          <w:rFonts w:ascii="宋体" w:hAnsi="宋体" w:eastAsia="宋体" w:cs="宋体"/>
        </w:rPr>
        <w:t>一、投标文件封面</w:t>
      </w:r>
    </w:p>
    <w:p w14:paraId="326F07E5">
      <w:pPr>
        <w:pStyle w:val="33"/>
        <w:spacing w:after="100" w:afterAutospacing="1" w:line="240" w:lineRule="auto"/>
      </w:pPr>
      <w:r>
        <w:rPr>
          <w:rFonts w:ascii="宋体" w:hAnsi="宋体" w:eastAsia="宋体" w:cs="宋体"/>
        </w:rPr>
        <w:t>二、营业执照、组织机构代码证、税务登记证</w:t>
      </w:r>
    </w:p>
    <w:p w14:paraId="33EE0F57">
      <w:pPr>
        <w:pStyle w:val="33"/>
        <w:spacing w:after="100" w:afterAutospacing="1" w:line="240" w:lineRule="auto"/>
        <w:rPr>
          <w:rFonts w:hint="eastAsia" w:eastAsia="宋体"/>
          <w:lang w:eastAsia="zh-CN"/>
        </w:rPr>
      </w:pPr>
      <w:r>
        <w:rPr>
          <w:rFonts w:ascii="宋体" w:hAnsi="宋体" w:eastAsia="宋体" w:cs="宋体"/>
        </w:rPr>
        <w:t>三、投标保证金</w:t>
      </w:r>
      <w:r>
        <w:rPr>
          <w:rFonts w:hint="eastAsia" w:ascii="宋体" w:hAnsi="宋体" w:eastAsia="宋体" w:cs="宋体"/>
          <w:lang w:eastAsia="zh-CN"/>
        </w:rPr>
        <w:t>凭证</w:t>
      </w:r>
    </w:p>
    <w:p w14:paraId="7E29CF99">
      <w:pPr>
        <w:pStyle w:val="33"/>
        <w:spacing w:after="100" w:afterAutospacing="1" w:line="240" w:lineRule="auto"/>
      </w:pPr>
      <w:r>
        <w:rPr>
          <w:rFonts w:ascii="宋体" w:hAnsi="宋体" w:eastAsia="宋体" w:cs="宋体"/>
        </w:rPr>
        <w:t>四、其他声明材料</w:t>
      </w:r>
    </w:p>
    <w:p w14:paraId="5FB8D6D2">
      <w:pPr>
        <w:pStyle w:val="33"/>
        <w:spacing w:after="100" w:afterAutospacing="1" w:line="240" w:lineRule="auto"/>
        <w:rPr>
          <w:rFonts w:ascii="宋体" w:hAnsi="宋体" w:eastAsia="宋体" w:cs="宋体"/>
        </w:rPr>
      </w:pPr>
      <w:r>
        <w:rPr>
          <w:rFonts w:ascii="宋体" w:hAnsi="宋体" w:eastAsia="宋体" w:cs="宋体"/>
        </w:rPr>
        <w:t>五、不参与围标串标承诺书</w:t>
      </w:r>
    </w:p>
    <w:p w14:paraId="1FC64F91">
      <w:pPr>
        <w:pStyle w:val="33"/>
        <w:spacing w:after="100" w:afterAutospacing="1" w:line="240" w:lineRule="auto"/>
      </w:pPr>
      <w:r>
        <w:rPr>
          <w:rFonts w:hint="eastAsia" w:ascii="宋体" w:hAnsi="宋体" w:eastAsia="宋体" w:cs="宋体"/>
          <w:lang w:eastAsia="zh-CN"/>
        </w:rPr>
        <w:t>七</w:t>
      </w:r>
      <w:r>
        <w:rPr>
          <w:rFonts w:ascii="宋体" w:hAnsi="宋体" w:eastAsia="宋体" w:cs="宋体"/>
        </w:rPr>
        <w:t>、投标函</w:t>
      </w:r>
    </w:p>
    <w:p w14:paraId="7D7B1236">
      <w:pPr>
        <w:pStyle w:val="33"/>
        <w:spacing w:after="100" w:afterAutospacing="1" w:line="240" w:lineRule="auto"/>
      </w:pPr>
      <w:r>
        <w:rPr>
          <w:rFonts w:hint="eastAsia" w:ascii="宋体" w:hAnsi="宋体" w:eastAsia="宋体" w:cs="宋体"/>
          <w:lang w:eastAsia="zh-CN"/>
        </w:rPr>
        <w:t>八</w:t>
      </w:r>
      <w:r>
        <w:rPr>
          <w:rFonts w:ascii="宋体" w:hAnsi="宋体" w:eastAsia="宋体" w:cs="宋体"/>
        </w:rPr>
        <w:t>、开标一览表</w:t>
      </w:r>
    </w:p>
    <w:p w14:paraId="47D6DA22">
      <w:pPr>
        <w:pStyle w:val="33"/>
        <w:spacing w:after="100" w:afterAutospacing="1" w:line="240" w:lineRule="auto"/>
        <w:rPr>
          <w:rFonts w:hint="eastAsia" w:ascii="宋体" w:hAnsi="宋体" w:eastAsia="宋体" w:cs="宋体"/>
          <w:lang w:eastAsia="zh-CN"/>
        </w:rPr>
      </w:pPr>
      <w:r>
        <w:rPr>
          <w:rFonts w:hint="eastAsia" w:ascii="宋体" w:hAnsi="宋体" w:eastAsia="宋体" w:cs="宋体"/>
          <w:lang w:val="en-US" w:eastAsia="zh-CN"/>
        </w:rPr>
        <w:t>九</w:t>
      </w:r>
      <w:r>
        <w:rPr>
          <w:rFonts w:hint="eastAsia" w:ascii="宋体" w:hAnsi="宋体" w:eastAsia="宋体" w:cs="宋体"/>
          <w:lang w:eastAsia="zh-CN"/>
        </w:rPr>
        <w:t>、实质性响应一览表</w:t>
      </w:r>
    </w:p>
    <w:p w14:paraId="6576616A">
      <w:pPr>
        <w:numPr>
          <w:ilvl w:val="0"/>
          <w:numId w:val="0"/>
        </w:numPr>
        <w:spacing w:line="360" w:lineRule="auto"/>
        <w:jc w:val="both"/>
        <w:rPr>
          <w:rFonts w:hint="eastAsia"/>
          <w:lang w:eastAsia="zh-CN"/>
        </w:rPr>
      </w:pPr>
      <w:r>
        <w:rPr>
          <w:rFonts w:hint="eastAsia" w:ascii="宋体" w:hAnsi="宋体" w:eastAsia="宋体" w:cs="宋体"/>
          <w:kern w:val="0"/>
          <w:sz w:val="24"/>
          <w:szCs w:val="24"/>
          <w:lang w:eastAsia="zh-CN" w:bidi="ar-SA"/>
        </w:rPr>
        <w:t>十</w:t>
      </w:r>
      <w:r>
        <w:rPr>
          <w:rFonts w:hint="eastAsia" w:ascii="宋体" w:hAnsi="宋体" w:eastAsia="宋体" w:cs="宋体"/>
          <w:kern w:val="0"/>
          <w:sz w:val="24"/>
          <w:szCs w:val="24"/>
          <w:lang w:val="en-US" w:eastAsia="zh-CN" w:bidi="ar-SA"/>
        </w:rPr>
        <w:t>、投标人一般情况表</w:t>
      </w:r>
    </w:p>
    <w:p w14:paraId="55638443">
      <w:pPr>
        <w:pStyle w:val="33"/>
        <w:spacing w:after="100" w:afterAutospacing="1" w:line="360" w:lineRule="auto"/>
      </w:pPr>
      <w:r>
        <w:rPr>
          <w:rFonts w:hint="eastAsia" w:ascii="宋体" w:hAnsi="宋体" w:eastAsia="宋体" w:cs="宋体"/>
          <w:lang w:eastAsia="zh-CN"/>
        </w:rPr>
        <w:t>十</w:t>
      </w:r>
      <w:r>
        <w:rPr>
          <w:rFonts w:hint="eastAsia" w:ascii="宋体" w:hAnsi="宋体" w:eastAsia="宋体" w:cs="宋体"/>
          <w:lang w:val="en-US" w:eastAsia="zh-CN"/>
        </w:rPr>
        <w:t>一</w:t>
      </w:r>
      <w:r>
        <w:rPr>
          <w:rFonts w:ascii="宋体" w:hAnsi="宋体" w:eastAsia="宋体" w:cs="宋体"/>
        </w:rPr>
        <w:t>、货物、服务清单</w:t>
      </w:r>
    </w:p>
    <w:p w14:paraId="05D7496E">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二</w:t>
      </w:r>
      <w:r>
        <w:rPr>
          <w:rFonts w:ascii="宋体" w:hAnsi="宋体" w:eastAsia="宋体" w:cs="宋体"/>
        </w:rPr>
        <w:t>、法定代表人授权书</w:t>
      </w:r>
    </w:p>
    <w:p w14:paraId="521B76D9">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三</w:t>
      </w:r>
      <w:r>
        <w:rPr>
          <w:rFonts w:ascii="宋体" w:hAnsi="宋体" w:eastAsia="宋体" w:cs="宋体"/>
        </w:rPr>
        <w:t>、售后服务承诺</w:t>
      </w:r>
    </w:p>
    <w:p w14:paraId="70F25701">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四</w:t>
      </w:r>
      <w:r>
        <w:rPr>
          <w:rFonts w:ascii="宋体" w:hAnsi="宋体" w:eastAsia="宋体" w:cs="宋体"/>
        </w:rPr>
        <w:t>、货物、服务介绍、项目建设（服务）方案</w:t>
      </w:r>
    </w:p>
    <w:p w14:paraId="62A974C2">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五</w:t>
      </w:r>
      <w:r>
        <w:rPr>
          <w:rFonts w:ascii="宋体" w:hAnsi="宋体" w:eastAsia="宋体" w:cs="宋体"/>
        </w:rPr>
        <w:t>、</w:t>
      </w:r>
      <w:r>
        <w:rPr>
          <w:rFonts w:hint="eastAsia" w:ascii="宋体" w:hAnsi="宋体" w:eastAsia="宋体" w:cs="宋体"/>
          <w:lang w:eastAsia="zh-CN"/>
        </w:rPr>
        <w:t>招标</w:t>
      </w:r>
      <w:r>
        <w:rPr>
          <w:rFonts w:ascii="宋体" w:hAnsi="宋体" w:eastAsia="宋体" w:cs="宋体"/>
        </w:rPr>
        <w:t>供应商认为需提供的证明文件及其它资料</w:t>
      </w:r>
    </w:p>
    <w:p w14:paraId="5825B9E9">
      <w:pPr>
        <w:pStyle w:val="33"/>
        <w:spacing w:after="100" w:afterAutospacing="1" w:line="240" w:lineRule="auto"/>
      </w:pPr>
    </w:p>
    <w:p w14:paraId="606B82A7">
      <w:pPr>
        <w:spacing w:line="240" w:lineRule="auto"/>
        <w:rPr>
          <w:highlight w:val="red"/>
        </w:rPr>
      </w:pPr>
    </w:p>
    <w:p w14:paraId="4709520B">
      <w:pPr>
        <w:pStyle w:val="31"/>
        <w:spacing w:line="240" w:lineRule="auto"/>
        <w:outlineLvl w:val="2"/>
      </w:pPr>
      <w:r>
        <w:br w:type="page"/>
      </w:r>
    </w:p>
    <w:p w14:paraId="544FC6A3">
      <w:pPr>
        <w:pStyle w:val="31"/>
        <w:outlineLvl w:val="2"/>
      </w:pPr>
    </w:p>
    <w:p w14:paraId="401A159C">
      <w:pPr>
        <w:pStyle w:val="31"/>
        <w:outlineLvl w:val="2"/>
      </w:pPr>
      <w:r>
        <w:t>一、投标文件封面</w:t>
      </w:r>
    </w:p>
    <w:p w14:paraId="2622B77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5C8C7C97">
      <w:pPr>
        <w:ind w:firstLine="4480" w:firstLineChars="1400"/>
        <w:jc w:val="right"/>
        <w:rPr>
          <w:rFonts w:hint="eastAsia" w:ascii="方正小标宋_GBK" w:hAnsi="方正小标宋_GBK" w:eastAsia="方正小标宋_GBK" w:cs="方正小标宋_GBK"/>
          <w:sz w:val="32"/>
          <w:szCs w:val="32"/>
          <w:lang w:val="en-US" w:eastAsia="zh-CN"/>
        </w:rPr>
      </w:pPr>
    </w:p>
    <w:p w14:paraId="20C8191D">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7E79F13B">
      <w:pPr>
        <w:jc w:val="both"/>
        <w:rPr>
          <w:rFonts w:hint="eastAsia" w:ascii="方正小标宋_GBK" w:hAnsi="方正小标宋_GBK" w:eastAsia="方正小标宋_GBK" w:cs="方正小标宋_GBK"/>
          <w:sz w:val="32"/>
          <w:szCs w:val="32"/>
          <w:lang w:val="en-US" w:eastAsia="zh-CN"/>
        </w:rPr>
      </w:pPr>
    </w:p>
    <w:p w14:paraId="14BDCC42">
      <w:pPr>
        <w:jc w:val="center"/>
        <w:rPr>
          <w:rFonts w:hint="eastAsia" w:ascii="方正小标宋_GBK" w:hAnsi="方正小标宋_GBK" w:eastAsia="方正小标宋_GBK" w:cs="方正小标宋_GBK"/>
          <w:sz w:val="32"/>
          <w:szCs w:val="32"/>
          <w:lang w:val="en-US" w:eastAsia="zh-CN"/>
        </w:rPr>
      </w:pPr>
    </w:p>
    <w:p w14:paraId="6EE624C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4101750D">
      <w:pPr>
        <w:jc w:val="both"/>
        <w:rPr>
          <w:rFonts w:hint="eastAsia" w:ascii="方正小标宋_GBK" w:hAnsi="方正小标宋_GBK" w:eastAsia="方正小标宋_GBK" w:cs="方正小标宋_GBK"/>
          <w:sz w:val="32"/>
          <w:szCs w:val="32"/>
          <w:lang w:val="en-US" w:eastAsia="zh-CN"/>
        </w:rPr>
      </w:pPr>
    </w:p>
    <w:p w14:paraId="483AB809">
      <w:pPr>
        <w:jc w:val="both"/>
        <w:rPr>
          <w:rFonts w:hint="eastAsia" w:ascii="方正小标宋_GBK" w:hAnsi="方正小标宋_GBK" w:eastAsia="方正小标宋_GBK" w:cs="方正小标宋_GBK"/>
          <w:sz w:val="32"/>
          <w:szCs w:val="32"/>
          <w:lang w:val="en-US" w:eastAsia="zh-CN"/>
        </w:rPr>
      </w:pPr>
    </w:p>
    <w:p w14:paraId="635D1539">
      <w:pPr>
        <w:jc w:val="both"/>
        <w:rPr>
          <w:rFonts w:hint="eastAsia" w:ascii="方正小标宋_GBK" w:hAnsi="方正小标宋_GBK" w:eastAsia="方正小标宋_GBK" w:cs="方正小标宋_GBK"/>
          <w:sz w:val="32"/>
          <w:szCs w:val="32"/>
          <w:lang w:val="en-US" w:eastAsia="zh-CN"/>
        </w:rPr>
      </w:pPr>
    </w:p>
    <w:p w14:paraId="070C146C">
      <w:pPr>
        <w:jc w:val="both"/>
        <w:rPr>
          <w:rFonts w:hint="eastAsia" w:ascii="方正小标宋_GBK" w:hAnsi="方正小标宋_GBK" w:eastAsia="方正小标宋_GBK" w:cs="方正小标宋_GBK"/>
          <w:sz w:val="32"/>
          <w:szCs w:val="32"/>
          <w:lang w:val="en-US" w:eastAsia="zh-CN"/>
        </w:rPr>
      </w:pPr>
    </w:p>
    <w:p w14:paraId="27A8CA29">
      <w:pPr>
        <w:jc w:val="both"/>
        <w:rPr>
          <w:rFonts w:hint="eastAsia" w:ascii="方正小标宋_GBK" w:hAnsi="方正小标宋_GBK" w:eastAsia="方正小标宋_GBK" w:cs="方正小标宋_GBK"/>
          <w:sz w:val="32"/>
          <w:szCs w:val="32"/>
          <w:lang w:val="en-US" w:eastAsia="zh-CN"/>
        </w:rPr>
      </w:pPr>
    </w:p>
    <w:p w14:paraId="3445779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0E65522E">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3FC4D8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85E97D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44A0259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2886D0A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36276E7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2E1B4E27">
      <w:pPr>
        <w:pStyle w:val="35"/>
        <w:spacing w:line="360" w:lineRule="auto"/>
        <w:jc w:val="center"/>
        <w:rPr>
          <w:rFonts w:hint="eastAsia" w:ascii="宋体" w:hAnsi="宋体"/>
          <w:sz w:val="24"/>
        </w:rPr>
      </w:pPr>
    </w:p>
    <w:p w14:paraId="5E09091C">
      <w:pPr>
        <w:jc w:val="center"/>
        <w:rPr>
          <w:rFonts w:hint="eastAsia" w:ascii="方正小标宋_GBK" w:hAnsi="方正小标宋_GBK" w:eastAsia="方正小标宋_GBK" w:cs="方正小标宋_GBK"/>
          <w:sz w:val="32"/>
          <w:szCs w:val="32"/>
          <w:lang w:val="en-US" w:eastAsia="zh-CN"/>
        </w:rPr>
      </w:pPr>
    </w:p>
    <w:p w14:paraId="7E7358B1">
      <w:pPr>
        <w:jc w:val="center"/>
        <w:rPr>
          <w:rFonts w:hint="eastAsia" w:ascii="方正小标宋_GBK" w:hAnsi="方正小标宋_GBK" w:eastAsia="方正小标宋_GBK" w:cs="方正小标宋_GBK"/>
          <w:sz w:val="32"/>
          <w:szCs w:val="32"/>
          <w:lang w:val="en-US" w:eastAsia="zh-CN"/>
        </w:rPr>
      </w:pPr>
    </w:p>
    <w:p w14:paraId="5D30CF0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42BBDEA0">
      <w:pPr>
        <w:pStyle w:val="35"/>
        <w:spacing w:line="360" w:lineRule="auto"/>
        <w:jc w:val="center"/>
        <w:rPr>
          <w:rFonts w:hint="eastAsia" w:eastAsia="黑体"/>
          <w:b/>
          <w:sz w:val="72"/>
          <w:szCs w:val="72"/>
        </w:rPr>
      </w:pPr>
    </w:p>
    <w:p w14:paraId="292310D0">
      <w:pPr>
        <w:pStyle w:val="35"/>
        <w:spacing w:line="360" w:lineRule="auto"/>
        <w:jc w:val="center"/>
        <w:rPr>
          <w:rFonts w:hint="eastAsia" w:eastAsia="黑体"/>
          <w:b/>
          <w:sz w:val="72"/>
          <w:szCs w:val="72"/>
        </w:rPr>
      </w:pPr>
    </w:p>
    <w:p w14:paraId="0D1EA37F">
      <w:pPr>
        <w:pStyle w:val="36"/>
        <w:outlineLvl w:val="1"/>
      </w:pPr>
      <w:r>
        <w:t>二、资格审查资料</w:t>
      </w:r>
    </w:p>
    <w:p w14:paraId="690BD356">
      <w:pPr>
        <w:pStyle w:val="37"/>
        <w:outlineLvl w:val="2"/>
      </w:pPr>
      <w:r>
        <w:t>营业执照、组织机构代码证、税务登记证</w:t>
      </w:r>
    </w:p>
    <w:p w14:paraId="3F09696B">
      <w:pPr>
        <w:pStyle w:val="39"/>
        <w:ind w:left="0" w:firstLine="0"/>
        <w:rPr>
          <w:rFonts w:hint="eastAsia" w:ascii="宋体" w:hAnsi="宋体"/>
        </w:rPr>
      </w:pPr>
      <w:r>
        <w:rPr>
          <w:rFonts w:hint="eastAsia" w:ascii="宋体" w:hAnsi="宋体"/>
        </w:rPr>
        <w:t>说明：此处上传营业执照、组织机构代码证、税务登记证，如三证合一，只需要导入营业执照即可。</w:t>
      </w:r>
    </w:p>
    <w:p w14:paraId="28F5AA5B">
      <w:pPr>
        <w:pStyle w:val="33"/>
        <w:spacing w:after="100" w:afterAutospacing="1"/>
        <w:rPr>
          <w:rFonts w:ascii="黑体" w:hAnsi="黑体" w:eastAsia="黑体" w:cs="Times New Roman"/>
          <w:b/>
          <w:sz w:val="32"/>
          <w:szCs w:val="24"/>
          <w:lang w:bidi="ar-SA"/>
        </w:rPr>
      </w:pPr>
    </w:p>
    <w:p w14:paraId="18DC27B6">
      <w:pPr>
        <w:pStyle w:val="33"/>
        <w:spacing w:after="100" w:afterAutospacing="1"/>
        <w:rPr>
          <w:rFonts w:ascii="黑体" w:hAnsi="黑体" w:eastAsia="黑体" w:cs="Times New Roman"/>
          <w:b/>
          <w:sz w:val="32"/>
          <w:szCs w:val="24"/>
          <w:lang w:bidi="ar-SA"/>
        </w:rPr>
      </w:pPr>
    </w:p>
    <w:p w14:paraId="01FF6AFB">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黑体" w:hAnsi="黑体" w:eastAsia="黑体" w:cs="Times New Roman"/>
          <w:b/>
          <w:sz w:val="32"/>
          <w:szCs w:val="24"/>
          <w:lang w:eastAsia="zh-CN" w:bidi="ar-SA"/>
        </w:rPr>
        <w:t>三、</w:t>
      </w:r>
      <w:r>
        <w:rPr>
          <w:rFonts w:ascii="黑体" w:hAnsi="黑体" w:eastAsia="黑体" w:cs="Times New Roman"/>
          <w:b/>
          <w:sz w:val="32"/>
          <w:szCs w:val="24"/>
          <w:lang w:bidi="ar-SA"/>
        </w:rPr>
        <w:t>投标保证金</w:t>
      </w:r>
      <w:r>
        <w:rPr>
          <w:rFonts w:hint="eastAsia" w:ascii="黑体" w:hAnsi="黑体" w:eastAsia="黑体" w:cs="Times New Roman"/>
          <w:b/>
          <w:sz w:val="32"/>
          <w:szCs w:val="24"/>
          <w:lang w:eastAsia="zh-CN" w:bidi="ar-SA"/>
        </w:rPr>
        <w:t>凭证</w:t>
      </w:r>
    </w:p>
    <w:p w14:paraId="172380E4">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宋体" w:hAnsi="宋体"/>
        </w:rPr>
        <w:t>说明：此处上传投标保证金</w:t>
      </w:r>
      <w:r>
        <w:rPr>
          <w:rFonts w:hint="eastAsia" w:ascii="宋体" w:hAnsi="宋体"/>
          <w:lang w:eastAsia="zh-CN"/>
        </w:rPr>
        <w:t>凭证</w:t>
      </w:r>
    </w:p>
    <w:p w14:paraId="49153990">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p>
    <w:p w14:paraId="0E8C8C2D">
      <w:pPr>
        <w:pStyle w:val="40"/>
        <w:outlineLvl w:val="2"/>
      </w:pPr>
      <w:r>
        <w:br w:type="page"/>
      </w:r>
      <w:r>
        <w:rPr>
          <w:rFonts w:hint="eastAsia"/>
          <w:lang w:eastAsia="zh-CN"/>
        </w:rPr>
        <w:t>四、</w:t>
      </w:r>
      <w:r>
        <w:t>其他声明材料</w:t>
      </w:r>
    </w:p>
    <w:p w14:paraId="0E22995A">
      <w:pPr>
        <w:pStyle w:val="41"/>
        <w:outlineLvl w:val="9"/>
        <w:rPr>
          <w:rFonts w:hint="eastAsia"/>
        </w:rPr>
      </w:pPr>
      <w:bookmarkStart w:id="46" w:name="_Toc6546"/>
      <w:r>
        <w:rPr>
          <w:rFonts w:hint="eastAsia"/>
        </w:rPr>
        <w:t>其他声明材料</w:t>
      </w:r>
      <w:bookmarkEnd w:id="46"/>
    </w:p>
    <w:p w14:paraId="5E33FB87">
      <w:pPr>
        <w:pStyle w:val="43"/>
        <w:rPr>
          <w:rFonts w:hint="eastAsia" w:ascii="宋体" w:hAnsi="宋体"/>
          <w:kern w:val="0"/>
          <w:sz w:val="24"/>
        </w:rPr>
      </w:pPr>
      <w:r>
        <w:rPr>
          <w:rFonts w:hint="eastAsia" w:ascii="宋体" w:hAnsi="宋体"/>
          <w:kern w:val="0"/>
          <w:sz w:val="24"/>
        </w:rPr>
        <w:t>1.供应商</w:t>
      </w:r>
      <w:r>
        <w:rPr>
          <w:rFonts w:hint="eastAsia" w:ascii="宋体" w:hAnsi="宋体"/>
          <w:kern w:val="0"/>
          <w:sz w:val="24"/>
          <w:lang w:eastAsia="zh-CN"/>
        </w:rPr>
        <w:t>设立的</w:t>
      </w:r>
      <w:r>
        <w:rPr>
          <w:rFonts w:hint="eastAsia" w:ascii="宋体" w:hAnsi="宋体"/>
          <w:kern w:val="0"/>
          <w:sz w:val="24"/>
        </w:rPr>
        <w:t>分公司或售后服务机构证明文件；</w:t>
      </w:r>
    </w:p>
    <w:p w14:paraId="6605B905">
      <w:pPr>
        <w:pStyle w:val="43"/>
        <w:rPr>
          <w:rFonts w:hint="eastAsia" w:ascii="宋体" w:hAnsi="宋体"/>
          <w:kern w:val="0"/>
          <w:sz w:val="24"/>
        </w:rPr>
      </w:pPr>
      <w:r>
        <w:rPr>
          <w:rFonts w:hint="eastAsia" w:ascii="宋体" w:hAnsi="宋体"/>
          <w:kern w:val="0"/>
          <w:sz w:val="24"/>
        </w:rPr>
        <w:t>2.类似项目业绩表；</w:t>
      </w:r>
    </w:p>
    <w:p w14:paraId="2C9E9C4F">
      <w:pPr>
        <w:pStyle w:val="42"/>
        <w:adjustRightInd w:val="0"/>
        <w:snapToGrid w:val="0"/>
        <w:spacing w:line="500" w:lineRule="exact"/>
        <w:rPr>
          <w:rFonts w:hint="eastAsia" w:ascii="宋体" w:hAnsi="宋体"/>
          <w:sz w:val="24"/>
          <w:szCs w:val="24"/>
        </w:rPr>
      </w:pPr>
      <w:r>
        <w:rPr>
          <w:rFonts w:hint="eastAsia" w:ascii="宋体" w:hAnsi="宋体"/>
          <w:sz w:val="24"/>
          <w:szCs w:val="24"/>
        </w:rPr>
        <w:t>附：类似项目业绩表</w:t>
      </w:r>
    </w:p>
    <w:p w14:paraId="6361D425">
      <w:pPr>
        <w:pStyle w:val="42"/>
        <w:adjustRightInd w:val="0"/>
        <w:snapToGrid w:val="0"/>
        <w:spacing w:line="500" w:lineRule="exact"/>
        <w:rPr>
          <w:rFonts w:ascii="宋体" w:hAnsi="宋体"/>
          <w:sz w:val="24"/>
          <w:szCs w:val="24"/>
        </w:rPr>
      </w:pPr>
      <w:r>
        <w:rPr>
          <w:rFonts w:hint="eastAsia" w:ascii="宋体" w:hAnsi="宋体"/>
          <w:sz w:val="24"/>
          <w:szCs w:val="24"/>
        </w:rPr>
        <w:t>采购项目编号：</w:t>
      </w:r>
      <w:r>
        <w:rPr>
          <w:rFonts w:hint="eastAsia" w:ascii="宋体" w:hAnsi="宋体"/>
          <w:sz w:val="24"/>
          <w:szCs w:val="24"/>
          <w:u w:val="single"/>
        </w:rPr>
        <w:t xml:space="preserve">                              </w:t>
      </w:r>
      <w:r>
        <w:rPr>
          <w:rFonts w:hint="eastAsia" w:ascii="宋体" w:hAnsi="宋体"/>
          <w:sz w:val="24"/>
          <w:szCs w:val="24"/>
        </w:rPr>
        <w:t xml:space="preserve">     </w:t>
      </w:r>
    </w:p>
    <w:p w14:paraId="42CF885E">
      <w:pPr>
        <w:pStyle w:val="42"/>
        <w:adjustRightInd w:val="0"/>
        <w:snapToGrid w:val="0"/>
        <w:spacing w:line="500" w:lineRule="exact"/>
        <w:rPr>
          <w:rFonts w:ascii="宋体" w:hAnsi="宋体"/>
          <w:sz w:val="24"/>
          <w:szCs w:val="24"/>
          <w:u w:val="single"/>
        </w:rPr>
      </w:pPr>
      <w:r>
        <w:rPr>
          <w:rFonts w:hint="eastAsia" w:ascii="宋体" w:hAnsi="宋体"/>
          <w:sz w:val="24"/>
          <w:szCs w:val="24"/>
        </w:rPr>
        <w:t>采购项目名称：</w:t>
      </w:r>
      <w:r>
        <w:rPr>
          <w:rFonts w:hint="eastAsia" w:ascii="宋体" w:hAnsi="宋体"/>
          <w:sz w:val="24"/>
          <w:szCs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090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4A8F9A0">
            <w:pPr>
              <w:pStyle w:val="42"/>
              <w:jc w:val="center"/>
              <w:rPr>
                <w:rFonts w:ascii="宋体" w:hAnsi="宋体"/>
                <w:sz w:val="24"/>
                <w:szCs w:val="24"/>
              </w:rPr>
            </w:pPr>
            <w:r>
              <w:rPr>
                <w:rFonts w:hint="eastAsia" w:ascii="宋体" w:hAnsi="宋体"/>
                <w:sz w:val="24"/>
                <w:szCs w:val="24"/>
              </w:rPr>
              <w:t>项目名称</w:t>
            </w:r>
          </w:p>
        </w:tc>
        <w:tc>
          <w:tcPr>
            <w:tcW w:w="7200" w:type="dxa"/>
            <w:noWrap w:val="0"/>
            <w:vAlign w:val="top"/>
          </w:tcPr>
          <w:p w14:paraId="6DABE6BA">
            <w:pPr>
              <w:pStyle w:val="42"/>
              <w:tabs>
                <w:tab w:val="left" w:pos="2265"/>
              </w:tabs>
              <w:rPr>
                <w:rFonts w:ascii="宋体" w:hAnsi="宋体"/>
                <w:sz w:val="24"/>
                <w:szCs w:val="24"/>
              </w:rPr>
            </w:pPr>
            <w:r>
              <w:rPr>
                <w:rFonts w:ascii="宋体" w:hAnsi="宋体"/>
                <w:sz w:val="24"/>
                <w:szCs w:val="24"/>
              </w:rPr>
              <w:tab/>
            </w:r>
          </w:p>
        </w:tc>
      </w:tr>
      <w:tr w14:paraId="79DF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2EA62EB9">
            <w:pPr>
              <w:pStyle w:val="42"/>
              <w:jc w:val="center"/>
              <w:rPr>
                <w:rFonts w:ascii="宋体" w:hAnsi="宋体"/>
                <w:sz w:val="24"/>
                <w:szCs w:val="24"/>
              </w:rPr>
            </w:pPr>
            <w:r>
              <w:rPr>
                <w:rFonts w:hint="eastAsia" w:ascii="宋体" w:hAnsi="宋体"/>
                <w:sz w:val="24"/>
                <w:szCs w:val="24"/>
              </w:rPr>
              <w:t>项目单位名称</w:t>
            </w:r>
          </w:p>
        </w:tc>
        <w:tc>
          <w:tcPr>
            <w:tcW w:w="7200" w:type="dxa"/>
            <w:noWrap w:val="0"/>
            <w:vAlign w:val="top"/>
          </w:tcPr>
          <w:p w14:paraId="44BC67A6">
            <w:pPr>
              <w:pStyle w:val="42"/>
              <w:jc w:val="center"/>
              <w:rPr>
                <w:rFonts w:ascii="宋体" w:hAnsi="宋体"/>
                <w:sz w:val="24"/>
                <w:szCs w:val="24"/>
              </w:rPr>
            </w:pPr>
          </w:p>
        </w:tc>
      </w:tr>
      <w:tr w14:paraId="784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776C5C4">
            <w:pPr>
              <w:pStyle w:val="42"/>
              <w:spacing w:before="0" w:after="0" w:line="240" w:lineRule="auto"/>
              <w:ind w:left="0" w:firstLine="0"/>
              <w:jc w:val="center"/>
              <w:rPr>
                <w:rFonts w:ascii="宋体" w:hAnsi="宋体"/>
                <w:sz w:val="24"/>
                <w:szCs w:val="24"/>
              </w:rPr>
            </w:pPr>
            <w:r>
              <w:rPr>
                <w:rFonts w:hint="eastAsia" w:ascii="宋体" w:hAnsi="宋体"/>
                <w:sz w:val="24"/>
                <w:szCs w:val="24"/>
              </w:rPr>
              <w:t>项目单位联系人姓名及联系方式</w:t>
            </w:r>
          </w:p>
        </w:tc>
        <w:tc>
          <w:tcPr>
            <w:tcW w:w="7200" w:type="dxa"/>
            <w:noWrap w:val="0"/>
            <w:vAlign w:val="top"/>
          </w:tcPr>
          <w:p w14:paraId="23D4EFB4">
            <w:pPr>
              <w:pStyle w:val="42"/>
              <w:jc w:val="center"/>
              <w:rPr>
                <w:rFonts w:ascii="宋体" w:hAnsi="宋体"/>
                <w:sz w:val="24"/>
                <w:szCs w:val="24"/>
              </w:rPr>
            </w:pPr>
          </w:p>
        </w:tc>
      </w:tr>
      <w:tr w14:paraId="47B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13847B6D">
            <w:pPr>
              <w:pStyle w:val="42"/>
              <w:jc w:val="center"/>
              <w:rPr>
                <w:rFonts w:ascii="宋体" w:hAnsi="宋体"/>
                <w:sz w:val="24"/>
                <w:szCs w:val="24"/>
              </w:rPr>
            </w:pPr>
            <w:r>
              <w:rPr>
                <w:rFonts w:hint="eastAsia" w:ascii="宋体" w:hAnsi="宋体"/>
                <w:sz w:val="24"/>
                <w:szCs w:val="24"/>
              </w:rPr>
              <w:t>合同金额</w:t>
            </w:r>
          </w:p>
        </w:tc>
        <w:tc>
          <w:tcPr>
            <w:tcW w:w="7200" w:type="dxa"/>
            <w:noWrap w:val="0"/>
            <w:vAlign w:val="top"/>
          </w:tcPr>
          <w:p w14:paraId="55C93041">
            <w:pPr>
              <w:pStyle w:val="42"/>
              <w:jc w:val="center"/>
              <w:rPr>
                <w:rFonts w:ascii="宋体" w:hAnsi="宋体"/>
                <w:sz w:val="24"/>
                <w:szCs w:val="24"/>
              </w:rPr>
            </w:pPr>
          </w:p>
        </w:tc>
      </w:tr>
      <w:tr w14:paraId="0D5F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59846BFF">
            <w:pPr>
              <w:pStyle w:val="42"/>
              <w:jc w:val="center"/>
              <w:rPr>
                <w:rFonts w:ascii="宋体" w:hAnsi="宋体"/>
                <w:sz w:val="24"/>
                <w:szCs w:val="24"/>
              </w:rPr>
            </w:pPr>
            <w:r>
              <w:rPr>
                <w:rFonts w:hint="eastAsia" w:ascii="宋体" w:hAnsi="宋体"/>
                <w:sz w:val="24"/>
                <w:szCs w:val="24"/>
              </w:rPr>
              <w:t>项目负责人</w:t>
            </w:r>
          </w:p>
          <w:p w14:paraId="73162512">
            <w:pPr>
              <w:pStyle w:val="42"/>
              <w:jc w:val="center"/>
              <w:rPr>
                <w:rFonts w:ascii="宋体" w:hAnsi="宋体"/>
                <w:sz w:val="24"/>
                <w:szCs w:val="24"/>
              </w:rPr>
            </w:pPr>
            <w:r>
              <w:rPr>
                <w:rFonts w:hint="eastAsia" w:ascii="宋体" w:hAnsi="宋体"/>
                <w:sz w:val="24"/>
                <w:szCs w:val="24"/>
              </w:rPr>
              <w:t>姓名</w:t>
            </w:r>
          </w:p>
        </w:tc>
        <w:tc>
          <w:tcPr>
            <w:tcW w:w="7200" w:type="dxa"/>
            <w:noWrap w:val="0"/>
            <w:vAlign w:val="top"/>
          </w:tcPr>
          <w:p w14:paraId="4DC9020D">
            <w:pPr>
              <w:pStyle w:val="42"/>
              <w:jc w:val="center"/>
              <w:rPr>
                <w:rFonts w:ascii="宋体" w:hAnsi="宋体"/>
                <w:sz w:val="24"/>
                <w:szCs w:val="24"/>
              </w:rPr>
            </w:pPr>
          </w:p>
        </w:tc>
      </w:tr>
      <w:tr w14:paraId="7B2C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78263FD4">
            <w:pPr>
              <w:pStyle w:val="42"/>
              <w:jc w:val="center"/>
              <w:rPr>
                <w:rFonts w:ascii="宋体" w:hAnsi="宋体"/>
                <w:sz w:val="24"/>
                <w:szCs w:val="24"/>
              </w:rPr>
            </w:pPr>
            <w:r>
              <w:rPr>
                <w:rFonts w:hint="eastAsia" w:ascii="宋体" w:hAnsi="宋体"/>
                <w:sz w:val="24"/>
                <w:szCs w:val="24"/>
              </w:rPr>
              <w:t>项目实施时间</w:t>
            </w:r>
          </w:p>
        </w:tc>
        <w:tc>
          <w:tcPr>
            <w:tcW w:w="7200" w:type="dxa"/>
            <w:noWrap w:val="0"/>
            <w:vAlign w:val="top"/>
          </w:tcPr>
          <w:p w14:paraId="54D5198D">
            <w:pPr>
              <w:pStyle w:val="42"/>
              <w:jc w:val="center"/>
              <w:rPr>
                <w:rFonts w:ascii="宋体" w:hAnsi="宋体"/>
                <w:sz w:val="24"/>
                <w:szCs w:val="24"/>
              </w:rPr>
            </w:pPr>
          </w:p>
        </w:tc>
      </w:tr>
      <w:tr w14:paraId="5761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08" w:type="dxa"/>
            <w:noWrap w:val="0"/>
            <w:vAlign w:val="center"/>
          </w:tcPr>
          <w:p w14:paraId="198207F5">
            <w:pPr>
              <w:pStyle w:val="42"/>
              <w:jc w:val="center"/>
              <w:rPr>
                <w:rFonts w:ascii="宋体" w:hAnsi="宋体"/>
                <w:sz w:val="24"/>
                <w:szCs w:val="24"/>
              </w:rPr>
            </w:pPr>
            <w:r>
              <w:rPr>
                <w:rFonts w:hint="eastAsia" w:ascii="宋体" w:hAnsi="宋体"/>
                <w:sz w:val="24"/>
                <w:szCs w:val="24"/>
              </w:rPr>
              <w:t>项目内容说明</w:t>
            </w:r>
          </w:p>
        </w:tc>
        <w:tc>
          <w:tcPr>
            <w:tcW w:w="7200" w:type="dxa"/>
            <w:noWrap w:val="0"/>
            <w:vAlign w:val="top"/>
          </w:tcPr>
          <w:p w14:paraId="69FD4069">
            <w:pPr>
              <w:pStyle w:val="42"/>
              <w:jc w:val="center"/>
              <w:rPr>
                <w:rFonts w:ascii="宋体" w:hAnsi="宋体"/>
                <w:sz w:val="24"/>
                <w:szCs w:val="24"/>
              </w:rPr>
            </w:pPr>
          </w:p>
        </w:tc>
      </w:tr>
    </w:tbl>
    <w:p w14:paraId="18FDE4E8">
      <w:pPr>
        <w:pStyle w:val="42"/>
        <w:autoSpaceDE w:val="0"/>
        <w:autoSpaceDN w:val="0"/>
        <w:rPr>
          <w:rFonts w:ascii="宋体" w:hAnsi="宋体"/>
          <w:sz w:val="24"/>
          <w:szCs w:val="24"/>
        </w:rPr>
      </w:pPr>
      <w:r>
        <w:rPr>
          <w:rFonts w:hint="eastAsia" w:ascii="宋体" w:hAnsi="宋体"/>
          <w:sz w:val="24"/>
          <w:szCs w:val="24"/>
        </w:rPr>
        <w:t>说明：1．每个合同须单独附表，并附上相关证明材料，否则专家在评审时将不予采信；</w:t>
      </w:r>
    </w:p>
    <w:p w14:paraId="5194C02D">
      <w:pPr>
        <w:pStyle w:val="42"/>
        <w:ind w:left="1079" w:leftChars="392" w:hanging="256" w:hangingChars="107"/>
        <w:rPr>
          <w:rFonts w:ascii="宋体" w:hAnsi="宋体"/>
          <w:sz w:val="24"/>
          <w:szCs w:val="24"/>
        </w:rPr>
      </w:pPr>
      <w:r>
        <w:rPr>
          <w:rFonts w:hint="eastAsia" w:ascii="宋体" w:hAnsi="宋体"/>
          <w:sz w:val="24"/>
          <w:szCs w:val="24"/>
        </w:rPr>
        <w:t>2．项目内容请详细说明所承担的具体工作内容，如：网络建设、系统集成、软件开发、网站建设等；</w:t>
      </w:r>
    </w:p>
    <w:p w14:paraId="1408F239">
      <w:pPr>
        <w:pStyle w:val="42"/>
        <w:adjustRightInd w:val="0"/>
        <w:snapToGrid w:val="0"/>
        <w:spacing w:line="500" w:lineRule="exact"/>
        <w:rPr>
          <w:rFonts w:ascii="宋体" w:hAnsi="宋体"/>
          <w:sz w:val="24"/>
          <w:szCs w:val="24"/>
        </w:rPr>
      </w:pPr>
      <w:r>
        <w:rPr>
          <w:rFonts w:hint="eastAsia" w:ascii="宋体" w:hAnsi="宋体"/>
          <w:sz w:val="24"/>
          <w:szCs w:val="24"/>
        </w:rPr>
        <w:t>投标人法定代表人（签章）：</w:t>
      </w:r>
      <w:r>
        <w:rPr>
          <w:rFonts w:hint="eastAsia" w:ascii="宋体" w:hAnsi="宋体"/>
          <w:sz w:val="24"/>
          <w:szCs w:val="24"/>
          <w:u w:val="single"/>
        </w:rPr>
        <w:t xml:space="preserve">                  </w:t>
      </w:r>
    </w:p>
    <w:p w14:paraId="0BD402E7">
      <w:pPr>
        <w:pStyle w:val="42"/>
        <w:adjustRightInd w:val="0"/>
        <w:snapToGrid w:val="0"/>
        <w:spacing w:line="500" w:lineRule="exact"/>
        <w:rPr>
          <w:rFonts w:ascii="宋体" w:hAnsi="宋体"/>
          <w:sz w:val="24"/>
          <w:szCs w:val="24"/>
          <w:u w:val="single"/>
        </w:rPr>
      </w:pPr>
      <w:r>
        <w:rPr>
          <w:rFonts w:hint="eastAsia" w:ascii="宋体" w:hAnsi="宋体"/>
          <w:sz w:val="24"/>
          <w:szCs w:val="24"/>
        </w:rPr>
        <w:t>投标人名称（签章）：</w:t>
      </w:r>
      <w:r>
        <w:rPr>
          <w:rFonts w:hint="eastAsia" w:ascii="宋体" w:hAnsi="宋体"/>
          <w:sz w:val="24"/>
          <w:szCs w:val="24"/>
          <w:u w:val="single"/>
        </w:rPr>
        <w:t xml:space="preserve">                       </w:t>
      </w:r>
    </w:p>
    <w:p w14:paraId="2A96859E">
      <w:pPr>
        <w:pStyle w:val="42"/>
        <w:spacing w:line="500" w:lineRule="exact"/>
        <w:rPr>
          <w:rFonts w:hint="eastAsia"/>
          <w:highlight w:val="cyan"/>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14:paraId="1BEEBA45">
      <w:pPr>
        <w:pStyle w:val="44"/>
        <w:outlineLvl w:val="2"/>
      </w:pPr>
      <w:r>
        <w:br w:type="page"/>
      </w:r>
      <w:r>
        <w:rPr>
          <w:rFonts w:hint="eastAsia"/>
          <w:lang w:eastAsia="zh-CN"/>
        </w:rPr>
        <w:t>五</w:t>
      </w:r>
      <w:r>
        <w:t>、不参与围标串标承诺书</w:t>
      </w:r>
    </w:p>
    <w:p w14:paraId="4BC148C8">
      <w:pPr>
        <w:pStyle w:val="45"/>
        <w:spacing w:line="640" w:lineRule="exact"/>
        <w:ind w:firstLine="569" w:firstLineChars="177"/>
        <w:jc w:val="center"/>
        <w:rPr>
          <w:rFonts w:ascii="华文中宋" w:hAnsi="华文中宋" w:eastAsia="华文中宋"/>
          <w:sz w:val="32"/>
          <w:szCs w:val="32"/>
        </w:rPr>
      </w:pPr>
      <w:r>
        <w:rPr>
          <w:rFonts w:hint="eastAsia" w:ascii="宋体" w:hAnsi="宋体" w:cs="宋体"/>
          <w:b/>
          <w:bCs/>
          <w:sz w:val="32"/>
          <w:szCs w:val="32"/>
        </w:rPr>
        <w:t>不参与围标串标承诺书</w:t>
      </w:r>
    </w:p>
    <w:p w14:paraId="4DC01EE2">
      <w:pPr>
        <w:pStyle w:val="45"/>
        <w:spacing w:line="640" w:lineRule="exact"/>
        <w:jc w:val="left"/>
        <w:rPr>
          <w:rFonts w:ascii="仿宋_GB2312" w:hAnsi="华文中宋" w:eastAsia="仿宋_GB2312"/>
          <w:sz w:val="24"/>
        </w:rPr>
      </w:pPr>
    </w:p>
    <w:p w14:paraId="127F1DD0">
      <w:pPr>
        <w:pStyle w:val="45"/>
        <w:spacing w:line="640" w:lineRule="exact"/>
        <w:ind w:firstLine="480" w:firstLineChars="200"/>
        <w:rPr>
          <w:rFonts w:ascii="宋体" w:hAnsi="宋体" w:cs="仿宋"/>
          <w:sz w:val="24"/>
        </w:rPr>
      </w:pPr>
      <w:r>
        <w:rPr>
          <w:rFonts w:hint="eastAsia" w:ascii="宋体" w:hAnsi="宋体" w:cs="仿宋"/>
          <w:sz w:val="24"/>
        </w:rPr>
        <w:t>本人作为</w:t>
      </w:r>
      <w:r>
        <w:rPr>
          <w:rFonts w:hint="eastAsia" w:ascii="宋体" w:hAnsi="宋体" w:cs="仿宋"/>
          <w:sz w:val="24"/>
          <w:u w:val="single"/>
        </w:rPr>
        <w:t xml:space="preserve">（单位名称）                    </w:t>
      </w:r>
      <w:r>
        <w:rPr>
          <w:rFonts w:hint="eastAsia" w:ascii="宋体" w:hAnsi="宋体" w:cs="仿宋"/>
          <w:sz w:val="24"/>
        </w:rPr>
        <w:t>的法人，清楚知晓我公司本项目投标活动，对以下事项作出承诺：</w:t>
      </w:r>
    </w:p>
    <w:p w14:paraId="3B83F2DB">
      <w:pPr>
        <w:pStyle w:val="45"/>
        <w:spacing w:line="640" w:lineRule="exact"/>
        <w:ind w:firstLine="480" w:firstLineChars="200"/>
        <w:rPr>
          <w:rFonts w:ascii="宋体" w:hAnsi="宋体" w:cs="仿宋"/>
          <w:sz w:val="24"/>
        </w:rPr>
      </w:pPr>
      <w:r>
        <w:rPr>
          <w:rFonts w:hint="eastAsia" w:ascii="宋体" w:hAnsi="宋体" w:cs="仿宋"/>
          <w:sz w:val="24"/>
        </w:rPr>
        <w:t>一、我单位遵循公开、公平、公正、诚实守信的原则，依法依规参与本项目竞标。</w:t>
      </w:r>
    </w:p>
    <w:p w14:paraId="6F75D6D7">
      <w:pPr>
        <w:pStyle w:val="45"/>
        <w:spacing w:line="640" w:lineRule="exact"/>
        <w:ind w:firstLine="480" w:firstLineChars="200"/>
        <w:rPr>
          <w:rFonts w:ascii="宋体" w:hAnsi="宋体" w:cs="仿宋"/>
          <w:sz w:val="24"/>
        </w:rPr>
      </w:pPr>
      <w:r>
        <w:rPr>
          <w:rFonts w:hint="eastAsia" w:ascii="宋体" w:hAnsi="宋体" w:cs="仿宋"/>
          <w:sz w:val="24"/>
        </w:rPr>
        <w:t>二、我单位在本项目招标投标活动中，未参与围标串标。</w:t>
      </w:r>
    </w:p>
    <w:p w14:paraId="78B4DCFF">
      <w:pPr>
        <w:pStyle w:val="45"/>
        <w:spacing w:line="640" w:lineRule="exact"/>
        <w:ind w:firstLine="480" w:firstLineChars="200"/>
        <w:rPr>
          <w:rFonts w:ascii="宋体" w:hAnsi="宋体"/>
          <w:b/>
          <w:sz w:val="24"/>
        </w:rPr>
      </w:pPr>
      <w:r>
        <w:rPr>
          <w:rFonts w:hint="eastAsia" w:ascii="宋体" w:hAnsi="宋体" w:cs="仿宋"/>
          <w:sz w:val="24"/>
        </w:rPr>
        <w:t>三、我单位如被查实在本项目招标投标活动中存在围标串标的，递交投标文件行为作为实施串通投标违法行为的关键环节，本人承担直接责任人员法律责任，接受相应行政处罚和失信惩戒。</w:t>
      </w:r>
    </w:p>
    <w:p w14:paraId="37150817">
      <w:pPr>
        <w:pStyle w:val="45"/>
        <w:spacing w:line="640" w:lineRule="exact"/>
        <w:jc w:val="left"/>
        <w:rPr>
          <w:rFonts w:ascii="宋体" w:hAnsi="宋体"/>
          <w:sz w:val="24"/>
        </w:rPr>
      </w:pPr>
      <w:r>
        <w:rPr>
          <w:rFonts w:hint="eastAsia" w:ascii="宋体" w:hAnsi="宋体"/>
          <w:sz w:val="24"/>
        </w:rPr>
        <w:t>项目编号</w:t>
      </w:r>
      <w:r>
        <w:rPr>
          <w:rFonts w:ascii="宋体" w:hAnsi="宋体"/>
          <w:sz w:val="24"/>
        </w:rPr>
        <w:t xml:space="preserve">：    </w:t>
      </w:r>
    </w:p>
    <w:p w14:paraId="0F78B430">
      <w:pPr>
        <w:pStyle w:val="45"/>
        <w:spacing w:line="640" w:lineRule="exact"/>
        <w:jc w:val="left"/>
        <w:rPr>
          <w:rFonts w:ascii="宋体" w:hAnsi="宋体"/>
          <w:sz w:val="24"/>
        </w:rPr>
      </w:pPr>
      <w:r>
        <w:rPr>
          <w:rFonts w:ascii="宋体" w:hAnsi="宋体"/>
          <w:sz w:val="24"/>
        </w:rPr>
        <w:t>标段号：</w:t>
      </w:r>
      <w:r>
        <w:rPr>
          <w:rFonts w:hint="eastAsia" w:ascii="宋体" w:hAnsi="宋体"/>
          <w:sz w:val="24"/>
        </w:rPr>
        <w:t xml:space="preserve">    </w:t>
      </w:r>
    </w:p>
    <w:p w14:paraId="55C722ED">
      <w:pPr>
        <w:pStyle w:val="45"/>
        <w:spacing w:line="640" w:lineRule="exact"/>
        <w:jc w:val="left"/>
        <w:rPr>
          <w:rFonts w:ascii="宋体" w:hAnsi="宋体"/>
          <w:sz w:val="24"/>
        </w:rPr>
      </w:pPr>
      <w:r>
        <w:rPr>
          <w:rFonts w:hint="eastAsia" w:ascii="宋体" w:hAnsi="宋体"/>
          <w:sz w:val="24"/>
        </w:rPr>
        <w:t>供应商单位名称：</w:t>
      </w:r>
    </w:p>
    <w:p w14:paraId="383B4E78">
      <w:pPr>
        <w:pStyle w:val="45"/>
        <w:spacing w:line="640" w:lineRule="exact"/>
        <w:jc w:val="left"/>
        <w:rPr>
          <w:rFonts w:ascii="宋体" w:hAnsi="宋体"/>
          <w:sz w:val="24"/>
        </w:rPr>
      </w:pPr>
      <w:r>
        <w:rPr>
          <w:rFonts w:hint="eastAsia" w:ascii="宋体" w:hAnsi="宋体"/>
          <w:sz w:val="24"/>
        </w:rPr>
        <w:t>供应商法人签名：</w:t>
      </w:r>
    </w:p>
    <w:p w14:paraId="4B883B9F">
      <w:pPr>
        <w:pStyle w:val="45"/>
        <w:spacing w:line="640" w:lineRule="exact"/>
        <w:jc w:val="left"/>
        <w:rPr>
          <w:rFonts w:ascii="宋体" w:hAnsi="宋体"/>
          <w:sz w:val="24"/>
        </w:rPr>
      </w:pPr>
      <w:r>
        <w:rPr>
          <w:rFonts w:hint="eastAsia" w:ascii="宋体" w:hAnsi="宋体"/>
          <w:sz w:val="24"/>
        </w:rPr>
        <w:t xml:space="preserve">                                  </w:t>
      </w:r>
    </w:p>
    <w:p w14:paraId="45B2B76C">
      <w:pPr>
        <w:pStyle w:val="45"/>
        <w:spacing w:line="640" w:lineRule="exact"/>
        <w:jc w:val="left"/>
        <w:rPr>
          <w:rFonts w:ascii="宋体" w:hAnsi="宋体"/>
          <w:sz w:val="24"/>
        </w:rPr>
      </w:pPr>
    </w:p>
    <w:p w14:paraId="2AE318B1">
      <w:pPr>
        <w:pStyle w:val="45"/>
        <w:spacing w:line="640" w:lineRule="exact"/>
        <w:ind w:firstLine="4080" w:firstLineChars="1700"/>
        <w:jc w:val="left"/>
        <w:rPr>
          <w:rFonts w:ascii="宋体" w:hAnsi="宋体"/>
          <w:sz w:val="24"/>
        </w:rPr>
      </w:pPr>
      <w:r>
        <w:rPr>
          <w:rFonts w:hint="eastAsia" w:ascii="宋体" w:hAnsi="宋体"/>
          <w:sz w:val="24"/>
        </w:rPr>
        <w:t xml:space="preserve">      盖  章</w:t>
      </w:r>
    </w:p>
    <w:p w14:paraId="2EA8051C">
      <w:pPr>
        <w:pStyle w:val="45"/>
        <w:spacing w:line="640" w:lineRule="exact"/>
        <w:ind w:firstLine="4320" w:firstLineChars="1800"/>
        <w:jc w:val="left"/>
        <w:rPr>
          <w:rFonts w:ascii="宋体" w:hAnsi="宋体"/>
          <w:sz w:val="24"/>
        </w:rPr>
      </w:pPr>
      <w:r>
        <w:rPr>
          <w:rFonts w:hint="eastAsia" w:ascii="宋体" w:hAnsi="宋体"/>
          <w:sz w:val="24"/>
        </w:rPr>
        <w:t xml:space="preserve"> 年   月   日</w:t>
      </w:r>
    </w:p>
    <w:p w14:paraId="1721D8B1">
      <w:pPr>
        <w:pStyle w:val="49"/>
        <w:outlineLvl w:val="1"/>
      </w:pPr>
      <w:r>
        <w:br w:type="page"/>
      </w:r>
      <w:r>
        <w:t>商务文件组成</w:t>
      </w:r>
    </w:p>
    <w:p w14:paraId="75EF0B46">
      <w:pPr>
        <w:pStyle w:val="50"/>
        <w:outlineLvl w:val="2"/>
      </w:pPr>
      <w:r>
        <w:rPr>
          <w:rFonts w:hint="eastAsia"/>
          <w:lang w:eastAsia="zh-CN"/>
        </w:rPr>
        <w:t>六</w:t>
      </w:r>
      <w:r>
        <w:t>、投标函</w:t>
      </w:r>
    </w:p>
    <w:p w14:paraId="2CAAFE10">
      <w:pPr>
        <w:pStyle w:val="51"/>
        <w:ind w:firstLine="3855" w:firstLineChars="1200"/>
        <w:jc w:val="both"/>
        <w:outlineLvl w:val="9"/>
        <w:rPr>
          <w:rFonts w:hint="eastAsia"/>
        </w:rPr>
      </w:pPr>
      <w:r>
        <w:rPr>
          <w:rFonts w:hint="eastAsia"/>
        </w:rPr>
        <w:t>投标函</w:t>
      </w:r>
    </w:p>
    <w:p w14:paraId="73ECB91C">
      <w:pPr>
        <w:pStyle w:val="53"/>
        <w:widowControl/>
        <w:spacing w:line="360" w:lineRule="auto"/>
        <w:rPr>
          <w:rFonts w:hint="eastAsia" w:hAnsi="宋体"/>
        </w:rPr>
      </w:pPr>
      <w:r>
        <w:rPr>
          <w:rFonts w:hint="eastAsia" w:hAnsi="宋体"/>
        </w:rPr>
        <w:t>{采购人}：</w:t>
      </w:r>
    </w:p>
    <w:p w14:paraId="57EB47E6">
      <w:pPr>
        <w:pStyle w:val="53"/>
        <w:widowControl/>
        <w:spacing w:line="360" w:lineRule="auto"/>
        <w:rPr>
          <w:rFonts w:hint="eastAsia" w:hAnsi="宋体"/>
        </w:rPr>
      </w:pPr>
      <w:r>
        <w:rPr>
          <w:rFonts w:hint="eastAsia" w:hAnsi="宋体"/>
        </w:rPr>
        <w:t xml:space="preserve">     </w:t>
      </w:r>
      <w:r>
        <w:rPr>
          <w:rFonts w:hint="eastAsia" w:hAnsi="宋体"/>
          <w:u w:val="single"/>
        </w:rPr>
        <w:t xml:space="preserve">                    </w:t>
      </w:r>
      <w:r>
        <w:rPr>
          <w:rFonts w:hint="eastAsia" w:hAnsi="宋体"/>
        </w:rPr>
        <w:t xml:space="preserve"> (投标人名称)授权</w:t>
      </w:r>
      <w:r>
        <w:rPr>
          <w:rFonts w:hint="eastAsia" w:hAnsi="宋体"/>
          <w:u w:val="single"/>
        </w:rPr>
        <w:t xml:space="preserve">                    </w:t>
      </w:r>
      <w:r>
        <w:rPr>
          <w:rFonts w:hint="eastAsia" w:hAnsi="宋体"/>
        </w:rPr>
        <w:t>(投标人授权代理人姓名)</w:t>
      </w:r>
      <w:r>
        <w:rPr>
          <w:rFonts w:hint="eastAsia" w:hAnsi="宋体"/>
          <w:u w:val="single"/>
        </w:rPr>
        <w:t xml:space="preserve">                      </w:t>
      </w:r>
      <w:r>
        <w:rPr>
          <w:rFonts w:hint="eastAsia" w:hAnsi="宋体"/>
        </w:rPr>
        <w:t>(职务、职称)为我方代表，参加贵方组织的</w:t>
      </w:r>
      <w:r>
        <w:rPr>
          <w:rFonts w:hint="eastAsia" w:hAnsi="宋体"/>
          <w:u w:val="single"/>
        </w:rPr>
        <w:t xml:space="preserve">                       </w:t>
      </w:r>
      <w:r>
        <w:rPr>
          <w:rFonts w:hint="eastAsia" w:hAnsi="宋体"/>
        </w:rPr>
        <w:t xml:space="preserve"> (项目名称、项目编号、包号)招标的有关活动，并对此项目进行投标。为此：</w:t>
      </w:r>
    </w:p>
    <w:p w14:paraId="2BB2C087">
      <w:pPr>
        <w:pStyle w:val="53"/>
        <w:widowControl/>
        <w:spacing w:line="360" w:lineRule="auto"/>
        <w:ind w:firstLine="480" w:firstLineChars="200"/>
        <w:rPr>
          <w:rFonts w:hint="eastAsia" w:hAnsi="宋体"/>
        </w:rPr>
      </w:pPr>
      <w:r>
        <w:rPr>
          <w:rFonts w:hint="eastAsia" w:hAnsi="宋体"/>
        </w:rPr>
        <w:t>1、我方承诺：已经具备《中华人民共和国政府采购法》中规定的参加政府采购活动的供应商应当具备的条件和本招标文件中规定的条件。</w:t>
      </w:r>
    </w:p>
    <w:p w14:paraId="11F355F1">
      <w:pPr>
        <w:pStyle w:val="53"/>
        <w:widowControl/>
        <w:spacing w:line="360" w:lineRule="auto"/>
        <w:ind w:firstLine="480" w:firstLineChars="200"/>
        <w:rPr>
          <w:rFonts w:hint="eastAsia" w:hAnsi="宋体"/>
        </w:rPr>
      </w:pPr>
      <w:r>
        <w:rPr>
          <w:rFonts w:hint="eastAsia" w:hAnsi="宋体"/>
        </w:rPr>
        <w:t>2、我方同意在本项目招标文件中规定的投标有效期内遵守本投标文件中的承诺且在此期限期满之前均具有约束力。如果在开标后规定的投标有效期内撤回投标，我方的投标保证金可被贵方没收。</w:t>
      </w:r>
    </w:p>
    <w:p w14:paraId="75F5B286">
      <w:pPr>
        <w:pStyle w:val="53"/>
        <w:widowControl/>
        <w:spacing w:line="360" w:lineRule="auto"/>
        <w:ind w:firstLine="480" w:firstLineChars="200"/>
        <w:rPr>
          <w:rFonts w:hint="eastAsia" w:hAnsi="宋体"/>
        </w:rPr>
      </w:pPr>
      <w:r>
        <w:rPr>
          <w:rFonts w:hint="eastAsia" w:hAnsi="宋体"/>
        </w:rPr>
        <w:t>3、按照招标文件规定提供全部投标文件，按照招标文件要求提供和交付的货物及相关服务的投标报价见开标一览表。</w:t>
      </w:r>
    </w:p>
    <w:p w14:paraId="7994BF7F">
      <w:pPr>
        <w:pStyle w:val="53"/>
        <w:widowControl/>
        <w:spacing w:line="360" w:lineRule="auto"/>
        <w:ind w:firstLine="480" w:firstLineChars="200"/>
        <w:rPr>
          <w:rFonts w:hint="eastAsia" w:hAnsi="宋体"/>
        </w:rPr>
      </w:pPr>
      <w:r>
        <w:rPr>
          <w:rFonts w:hint="eastAsia" w:hAnsi="宋体"/>
        </w:rPr>
        <w:t>4、我方承诺：接受招标文件中的全部条款且无任何异议，保证遵守招标文件的规定。</w:t>
      </w:r>
    </w:p>
    <w:p w14:paraId="5E3A8403">
      <w:pPr>
        <w:pStyle w:val="53"/>
        <w:widowControl/>
        <w:spacing w:line="360" w:lineRule="auto"/>
        <w:ind w:firstLine="480" w:firstLineChars="200"/>
        <w:rPr>
          <w:rFonts w:hint="eastAsia" w:hAnsi="宋体"/>
        </w:rPr>
      </w:pPr>
      <w:r>
        <w:rPr>
          <w:rFonts w:hint="eastAsia" w:hAnsi="宋体"/>
        </w:rPr>
        <w:t>5、我方承诺：完全满足和响应招标文件中的各项技术和服务要求，若有偏差，已在偏离表中予以明确特别说明。</w:t>
      </w:r>
    </w:p>
    <w:p w14:paraId="7A7FFFC6">
      <w:pPr>
        <w:pStyle w:val="53"/>
        <w:widowControl/>
        <w:spacing w:line="360" w:lineRule="auto"/>
        <w:ind w:firstLine="480" w:firstLineChars="200"/>
        <w:rPr>
          <w:rFonts w:hint="eastAsia" w:hAnsi="宋体"/>
        </w:rPr>
      </w:pPr>
      <w:r>
        <w:rPr>
          <w:rFonts w:hint="eastAsia" w:hAnsi="宋体"/>
        </w:rPr>
        <w:t>6、我方完全理解贵方不一定接受最低价的投标或收到的任何投标，以及投标报价若超过项目预算时投标将被拒绝。</w:t>
      </w:r>
    </w:p>
    <w:p w14:paraId="7905B3F5">
      <w:pPr>
        <w:pStyle w:val="53"/>
        <w:widowControl/>
        <w:spacing w:line="360" w:lineRule="auto"/>
        <w:ind w:firstLine="480" w:firstLineChars="200"/>
        <w:rPr>
          <w:rFonts w:hint="eastAsia" w:hAnsi="宋体"/>
        </w:rPr>
      </w:pPr>
      <w:r>
        <w:rPr>
          <w:rFonts w:hint="eastAsia" w:hAnsi="宋体"/>
        </w:rPr>
        <w:t>7、我方已详细审核全部投标文件，包括投标文件修改书（如有的话）、参考资料及有关附件，确认无误。</w:t>
      </w:r>
    </w:p>
    <w:p w14:paraId="3DF2AF04">
      <w:pPr>
        <w:pStyle w:val="53"/>
        <w:widowControl/>
        <w:spacing w:line="360" w:lineRule="auto"/>
        <w:ind w:firstLine="480" w:firstLineChars="200"/>
        <w:rPr>
          <w:rFonts w:hint="eastAsia" w:hAnsi="宋体"/>
        </w:rPr>
      </w:pPr>
      <w:r>
        <w:rPr>
          <w:rFonts w:hint="eastAsia" w:hAnsi="宋体"/>
        </w:rPr>
        <w:t>8、我方承诺：</w:t>
      </w:r>
      <w:r>
        <w:rPr>
          <w:rFonts w:hAnsi="宋体"/>
        </w:rPr>
        <w:t>保证所报货物均为原厂正品，</w:t>
      </w:r>
      <w:r>
        <w:rPr>
          <w:rFonts w:hint="eastAsia" w:hAnsi="宋体"/>
        </w:rPr>
        <w:t>如所报货物属国家强制认证产品的均已通过认证且在有效期内，否则，由此产生的一切法律责任由我方承担。</w:t>
      </w:r>
    </w:p>
    <w:p w14:paraId="17D67F3A">
      <w:pPr>
        <w:pStyle w:val="53"/>
        <w:widowControl/>
        <w:spacing w:line="360" w:lineRule="auto"/>
        <w:ind w:firstLine="480" w:firstLineChars="200"/>
        <w:rPr>
          <w:rFonts w:hint="eastAsia" w:hAnsi="宋体"/>
        </w:rPr>
      </w:pPr>
      <w:r>
        <w:rPr>
          <w:rFonts w:hint="eastAsia" w:hAnsi="宋体"/>
        </w:rPr>
        <w:t>9、我方承诺：与在本项目中设计编制技术规格的机构及其附属机构无任何直接隶属关系和利益关联。</w:t>
      </w:r>
    </w:p>
    <w:p w14:paraId="75D9B3BC">
      <w:pPr>
        <w:pStyle w:val="53"/>
        <w:widowControl/>
        <w:spacing w:line="360" w:lineRule="auto"/>
        <w:ind w:firstLine="480" w:firstLineChars="200"/>
        <w:rPr>
          <w:rFonts w:hint="eastAsia" w:hAnsi="宋体"/>
        </w:rPr>
      </w:pPr>
      <w:r>
        <w:rPr>
          <w:rFonts w:hint="eastAsia" w:hAnsi="宋体"/>
        </w:rPr>
        <w:t>10、保证忠实地执行双方所签订的合同，并承担合同规定的责任和义务。</w:t>
      </w:r>
    </w:p>
    <w:p w14:paraId="162109D0">
      <w:pPr>
        <w:pStyle w:val="53"/>
        <w:widowControl/>
        <w:spacing w:line="360" w:lineRule="auto"/>
        <w:ind w:firstLine="480" w:firstLineChars="200"/>
        <w:rPr>
          <w:rFonts w:hint="eastAsia" w:hAnsi="宋体"/>
        </w:rPr>
      </w:pPr>
      <w:r>
        <w:rPr>
          <w:rFonts w:hint="eastAsia" w:hAnsi="宋体"/>
        </w:rPr>
        <w:t>11、我方承诺：投标文件所提供的一切资料及新疆生产建设</w:t>
      </w:r>
      <w:r>
        <w:rPr>
          <w:rFonts w:hint="eastAsia" w:hAnsi="宋体"/>
          <w:lang w:eastAsia="zh-CN"/>
        </w:rPr>
        <w:t>政采云平台</w:t>
      </w:r>
      <w:r>
        <w:rPr>
          <w:rFonts w:hint="eastAsia" w:hAnsi="宋体"/>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7DD74C28">
      <w:pPr>
        <w:pStyle w:val="53"/>
        <w:widowControl/>
        <w:spacing w:line="360" w:lineRule="auto"/>
        <w:ind w:firstLine="480" w:firstLineChars="200"/>
        <w:rPr>
          <w:rFonts w:hint="eastAsia" w:hAnsi="宋体"/>
        </w:rPr>
      </w:pPr>
      <w:r>
        <w:rPr>
          <w:rFonts w:hint="eastAsia" w:hAnsi="宋体"/>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AC9A7B">
      <w:pPr>
        <w:pStyle w:val="53"/>
        <w:widowControl/>
        <w:spacing w:line="360" w:lineRule="auto"/>
        <w:ind w:firstLine="480" w:firstLineChars="200"/>
        <w:rPr>
          <w:rFonts w:hint="eastAsia" w:hAnsi="宋体"/>
        </w:rPr>
      </w:pPr>
      <w:r>
        <w:rPr>
          <w:rFonts w:hint="eastAsia" w:hAnsi="宋体"/>
        </w:rPr>
        <w:t>1）提供虚假材料谋取中标、成交的；</w:t>
      </w:r>
    </w:p>
    <w:p w14:paraId="05D5524D">
      <w:pPr>
        <w:pStyle w:val="53"/>
        <w:widowControl/>
        <w:spacing w:line="360" w:lineRule="auto"/>
        <w:ind w:firstLine="480" w:firstLineChars="200"/>
        <w:rPr>
          <w:rFonts w:hint="eastAsia" w:hAnsi="宋体"/>
        </w:rPr>
      </w:pPr>
      <w:r>
        <w:rPr>
          <w:rFonts w:hint="eastAsia" w:hAnsi="宋体"/>
        </w:rPr>
        <w:t>2）采取不正当手段诋毁、排挤其他供应商的；</w:t>
      </w:r>
    </w:p>
    <w:p w14:paraId="508A1322">
      <w:pPr>
        <w:pStyle w:val="53"/>
        <w:widowControl/>
        <w:spacing w:line="360" w:lineRule="auto"/>
        <w:ind w:firstLine="480" w:firstLineChars="200"/>
        <w:rPr>
          <w:rFonts w:hint="eastAsia" w:hAnsi="宋体"/>
        </w:rPr>
      </w:pPr>
      <w:r>
        <w:rPr>
          <w:rFonts w:hint="eastAsia" w:hAnsi="宋体"/>
        </w:rPr>
        <w:t>3）与采购人、其他供应商或者采购代理机构恶意串通的；</w:t>
      </w:r>
    </w:p>
    <w:p w14:paraId="2C95C8F8">
      <w:pPr>
        <w:pStyle w:val="53"/>
        <w:widowControl/>
        <w:spacing w:line="360" w:lineRule="auto"/>
        <w:ind w:firstLine="480" w:firstLineChars="200"/>
        <w:rPr>
          <w:rFonts w:hint="eastAsia" w:hAnsi="宋体"/>
        </w:rPr>
      </w:pPr>
      <w:r>
        <w:rPr>
          <w:rFonts w:hint="eastAsia" w:hAnsi="宋体"/>
        </w:rPr>
        <w:t>4）向采购人、采购代理机构行贿或者提供其他不正当利益的；</w:t>
      </w:r>
    </w:p>
    <w:p w14:paraId="710E993F">
      <w:pPr>
        <w:pStyle w:val="53"/>
        <w:widowControl/>
        <w:spacing w:line="360" w:lineRule="auto"/>
        <w:ind w:firstLine="480" w:firstLineChars="200"/>
        <w:rPr>
          <w:rFonts w:hint="eastAsia" w:hAnsi="宋体"/>
        </w:rPr>
      </w:pPr>
      <w:r>
        <w:rPr>
          <w:rFonts w:hint="eastAsia" w:hAnsi="宋体"/>
        </w:rPr>
        <w:t>5）在招标采购过程中与采购人进行协商</w:t>
      </w:r>
      <w:r>
        <w:rPr>
          <w:rFonts w:hint="eastAsia" w:hAnsi="宋体"/>
          <w:lang w:eastAsia="zh-CN"/>
        </w:rPr>
        <w:t>招标</w:t>
      </w:r>
      <w:r>
        <w:rPr>
          <w:rFonts w:hint="eastAsia" w:hAnsi="宋体"/>
        </w:rPr>
        <w:t>的；</w:t>
      </w:r>
    </w:p>
    <w:p w14:paraId="684EAF77">
      <w:pPr>
        <w:pStyle w:val="53"/>
        <w:widowControl/>
        <w:spacing w:line="360" w:lineRule="auto"/>
        <w:ind w:firstLine="480" w:firstLineChars="200"/>
        <w:rPr>
          <w:rFonts w:hint="eastAsia" w:hAnsi="宋体"/>
        </w:rPr>
      </w:pPr>
      <w:r>
        <w:rPr>
          <w:rFonts w:hint="eastAsia" w:hAnsi="宋体"/>
        </w:rPr>
        <w:t>6）拒绝有关部门监督检查或提供虚假情况的。</w:t>
      </w:r>
    </w:p>
    <w:p w14:paraId="5AE9DA46">
      <w:pPr>
        <w:pStyle w:val="52"/>
        <w:rPr>
          <w:rFonts w:hint="eastAsia"/>
        </w:rPr>
      </w:pPr>
    </w:p>
    <w:p w14:paraId="446815D0">
      <w:pPr>
        <w:pStyle w:val="53"/>
        <w:widowControl/>
        <w:spacing w:line="360" w:lineRule="auto"/>
        <w:ind w:firstLine="480" w:firstLineChars="200"/>
        <w:rPr>
          <w:rFonts w:hint="eastAsia" w:hAnsi="宋体"/>
        </w:rPr>
      </w:pPr>
      <w:r>
        <w:rPr>
          <w:rFonts w:hint="eastAsia" w:hAnsi="宋体"/>
        </w:rPr>
        <w:t>与本投标有关的一切往来通讯请寄：</w:t>
      </w:r>
    </w:p>
    <w:p w14:paraId="25E1B103">
      <w:pPr>
        <w:pStyle w:val="53"/>
        <w:widowControl/>
        <w:spacing w:line="360" w:lineRule="auto"/>
        <w:ind w:firstLine="480" w:firstLineChars="200"/>
        <w:rPr>
          <w:rFonts w:hint="eastAsia" w:hAnsi="宋体"/>
        </w:rPr>
      </w:pPr>
      <w:r>
        <w:rPr>
          <w:rFonts w:hint="eastAsia" w:hAnsi="宋体"/>
        </w:rPr>
        <w:t>地址：____________________________________________________</w:t>
      </w:r>
    </w:p>
    <w:p w14:paraId="230B42CF">
      <w:pPr>
        <w:pStyle w:val="53"/>
        <w:widowControl/>
        <w:spacing w:line="360" w:lineRule="auto"/>
        <w:ind w:firstLine="480" w:firstLineChars="200"/>
        <w:rPr>
          <w:rFonts w:hint="eastAsia" w:hAnsi="宋体"/>
        </w:rPr>
      </w:pPr>
      <w:r>
        <w:rPr>
          <w:rFonts w:hint="eastAsia" w:hAnsi="宋体"/>
        </w:rPr>
        <w:t>邮编：____________</w:t>
      </w:r>
    </w:p>
    <w:p w14:paraId="27FE7162">
      <w:pPr>
        <w:pStyle w:val="53"/>
        <w:widowControl/>
        <w:spacing w:line="360" w:lineRule="auto"/>
        <w:ind w:firstLine="480" w:firstLineChars="200"/>
        <w:rPr>
          <w:rFonts w:hint="eastAsia" w:hAnsi="宋体"/>
        </w:rPr>
      </w:pPr>
      <w:r>
        <w:rPr>
          <w:rFonts w:hint="eastAsia" w:hAnsi="宋体"/>
        </w:rPr>
        <w:t>电话：____________</w:t>
      </w:r>
    </w:p>
    <w:p w14:paraId="6FFC572D">
      <w:pPr>
        <w:pStyle w:val="53"/>
        <w:widowControl/>
        <w:spacing w:line="360" w:lineRule="auto"/>
        <w:ind w:firstLine="480" w:firstLineChars="200"/>
        <w:rPr>
          <w:rFonts w:hint="eastAsia" w:hAnsi="宋体"/>
        </w:rPr>
      </w:pPr>
      <w:r>
        <w:rPr>
          <w:rFonts w:hint="eastAsia" w:hAnsi="宋体"/>
        </w:rPr>
        <w:t>传真：____________</w:t>
      </w:r>
    </w:p>
    <w:p w14:paraId="6EEAC3E9">
      <w:pPr>
        <w:pStyle w:val="53"/>
        <w:widowControl/>
        <w:spacing w:line="360" w:lineRule="auto"/>
        <w:ind w:firstLine="480" w:firstLineChars="200"/>
        <w:rPr>
          <w:rFonts w:hint="eastAsia" w:hAnsi="宋体"/>
        </w:rPr>
      </w:pPr>
      <w:r>
        <w:rPr>
          <w:rFonts w:hint="eastAsia" w:hAnsi="宋体"/>
        </w:rPr>
        <w:t>电子邮箱：____________</w:t>
      </w:r>
    </w:p>
    <w:p w14:paraId="5E50C39B">
      <w:pPr>
        <w:pStyle w:val="53"/>
        <w:widowControl/>
        <w:spacing w:line="360" w:lineRule="auto"/>
        <w:ind w:firstLine="480" w:firstLineChars="200"/>
        <w:rPr>
          <w:rFonts w:hint="eastAsia" w:hAnsi="宋体"/>
        </w:rPr>
      </w:pPr>
      <w:r>
        <w:rPr>
          <w:rFonts w:hint="eastAsia" w:hAnsi="宋体"/>
        </w:rPr>
        <w:t>投标人法定代表人或授权代理人联系电话：</w:t>
      </w:r>
      <w:r>
        <w:rPr>
          <w:rFonts w:hint="eastAsia" w:hAnsi="宋体"/>
          <w:u w:val="single"/>
        </w:rPr>
        <w:t xml:space="preserve">                           </w:t>
      </w:r>
    </w:p>
    <w:p w14:paraId="3A0C62D4">
      <w:pPr>
        <w:pStyle w:val="52"/>
        <w:spacing w:line="360" w:lineRule="auto"/>
        <w:ind w:firstLine="480" w:firstLineChars="200"/>
        <w:rPr>
          <w:rFonts w:hint="eastAsia" w:ascii="宋体" w:hAnsi="宋体"/>
          <w:sz w:val="24"/>
        </w:rPr>
      </w:pPr>
      <w:r>
        <w:rPr>
          <w:rFonts w:hint="eastAsia" w:ascii="宋体" w:hAnsi="宋体"/>
          <w:sz w:val="24"/>
        </w:rPr>
        <w:t>投标人法定代表人电子签章：</w:t>
      </w:r>
    </w:p>
    <w:p w14:paraId="39930596">
      <w:pPr>
        <w:pStyle w:val="52"/>
        <w:spacing w:line="360" w:lineRule="auto"/>
        <w:ind w:firstLine="480" w:firstLineChars="200"/>
        <w:rPr>
          <w:rFonts w:ascii="宋体" w:hAnsi="宋体"/>
          <w:sz w:val="24"/>
        </w:rPr>
      </w:pPr>
      <w:r>
        <w:rPr>
          <w:rFonts w:hint="eastAsia" w:ascii="宋体" w:hAnsi="宋体"/>
          <w:sz w:val="24"/>
        </w:rPr>
        <w:t>投标人电子公章：</w:t>
      </w:r>
    </w:p>
    <w:p w14:paraId="1C742C11">
      <w:pPr>
        <w:pStyle w:val="52"/>
        <w:spacing w:line="360" w:lineRule="auto"/>
        <w:ind w:firstLine="480" w:firstLineChars="200"/>
        <w:rPr>
          <w:rFonts w:ascii="宋体" w:hAnsi="宋体"/>
          <w:sz w:val="24"/>
        </w:rPr>
      </w:pPr>
    </w:p>
    <w:p w14:paraId="09E7BC96">
      <w:pPr>
        <w:pStyle w:val="52"/>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BA2C4F9">
      <w:pPr>
        <w:pStyle w:val="53"/>
        <w:widowControl/>
        <w:spacing w:line="360" w:lineRule="auto"/>
        <w:rPr>
          <w:rFonts w:hint="eastAsia" w:hAnsi="宋体"/>
          <w:b/>
        </w:rPr>
      </w:pPr>
    </w:p>
    <w:p w14:paraId="1FAEE78D">
      <w:pPr>
        <w:pStyle w:val="53"/>
        <w:widowControl/>
        <w:spacing w:line="360" w:lineRule="auto"/>
        <w:rPr>
          <w:rFonts w:hint="eastAsia"/>
        </w:rPr>
      </w:pPr>
      <w:r>
        <w:rPr>
          <w:rFonts w:hint="eastAsia" w:hAnsi="宋体"/>
          <w:b/>
        </w:rPr>
        <w:t>说明：除可填报项目外，对本投标函的任何修改将被视为非实质性响应投标，从而导致该投标被拒绝。</w:t>
      </w:r>
    </w:p>
    <w:p w14:paraId="25CE0CD5">
      <w:pPr>
        <w:pStyle w:val="54"/>
        <w:numPr>
          <w:ilvl w:val="0"/>
          <w:numId w:val="1"/>
        </w:numPr>
        <w:ind w:left="0" w:leftChars="0" w:firstLine="0" w:firstLineChars="0"/>
        <w:outlineLvl w:val="2"/>
      </w:pPr>
      <w:r>
        <w:br w:type="page"/>
      </w:r>
      <w:r>
        <w:t>开标一览表</w:t>
      </w:r>
      <w:bookmarkStart w:id="47" w:name="_Toc30284"/>
    </w:p>
    <w:p w14:paraId="6D43FEF3">
      <w:pPr>
        <w:pStyle w:val="54"/>
        <w:numPr>
          <w:ilvl w:val="0"/>
          <w:numId w:val="0"/>
        </w:numPr>
        <w:ind w:firstLine="2891" w:firstLineChars="900"/>
        <w:outlineLvl w:val="2"/>
        <w:rPr>
          <w:b/>
          <w:sz w:val="32"/>
          <w:szCs w:val="32"/>
        </w:rPr>
      </w:pPr>
      <w:r>
        <w:rPr>
          <w:rFonts w:hint="eastAsia"/>
          <w:b/>
          <w:sz w:val="32"/>
          <w:szCs w:val="32"/>
        </w:rPr>
        <w:t>分项报价表</w:t>
      </w:r>
      <w:bookmarkEnd w:id="47"/>
    </w:p>
    <w:p w14:paraId="28A9108F">
      <w:pPr>
        <w:pStyle w:val="61"/>
        <w:adjustRightInd w:val="0"/>
        <w:snapToGrid w:val="0"/>
        <w:spacing w:line="500" w:lineRule="exact"/>
        <w:rPr>
          <w:rFonts w:hint="eastAsia"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3B79A214">
      <w:pPr>
        <w:pStyle w:val="61"/>
        <w:adjustRightInd w:val="0"/>
        <w:snapToGrid w:val="0"/>
        <w:spacing w:line="500" w:lineRule="exact"/>
        <w:rPr>
          <w:rFonts w:hint="eastAsia"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1235"/>
        <w:gridCol w:w="1009"/>
      </w:tblGrid>
      <w:tr w14:paraId="18E3F6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14:paraId="23FAB1DB">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14:paraId="319B7E38">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名称</w:t>
            </w:r>
          </w:p>
        </w:tc>
        <w:tc>
          <w:tcPr>
            <w:tcW w:w="1323" w:type="dxa"/>
            <w:tcBorders>
              <w:top w:val="single" w:color="auto" w:sz="4" w:space="0"/>
              <w:left w:val="single" w:color="auto" w:sz="6" w:space="0"/>
              <w:bottom w:val="single" w:color="auto" w:sz="6" w:space="0"/>
              <w:right w:val="single" w:color="auto" w:sz="6" w:space="0"/>
            </w:tcBorders>
            <w:noWrap w:val="0"/>
            <w:vAlign w:val="center"/>
          </w:tcPr>
          <w:p w14:paraId="1AB8D3F7">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0"/>
            <w:vAlign w:val="center"/>
          </w:tcPr>
          <w:p w14:paraId="5C04029C">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制造商名称国别/地区</w:t>
            </w:r>
          </w:p>
        </w:tc>
        <w:tc>
          <w:tcPr>
            <w:tcW w:w="1235" w:type="dxa"/>
            <w:tcBorders>
              <w:top w:val="single" w:color="auto" w:sz="4" w:space="0"/>
              <w:left w:val="single" w:color="auto" w:sz="6" w:space="0"/>
              <w:bottom w:val="single" w:color="auto" w:sz="6" w:space="0"/>
              <w:right w:val="single" w:color="auto" w:sz="6" w:space="0"/>
            </w:tcBorders>
            <w:noWrap w:val="0"/>
            <w:vAlign w:val="center"/>
          </w:tcPr>
          <w:p w14:paraId="1244DA7A">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单位</w:t>
            </w:r>
          </w:p>
        </w:tc>
        <w:tc>
          <w:tcPr>
            <w:tcW w:w="1009" w:type="dxa"/>
            <w:tcBorders>
              <w:top w:val="single" w:color="auto" w:sz="4" w:space="0"/>
              <w:left w:val="single" w:color="auto" w:sz="6" w:space="0"/>
              <w:bottom w:val="single" w:color="auto" w:sz="6" w:space="0"/>
              <w:right w:val="single" w:color="auto" w:sz="6" w:space="0"/>
            </w:tcBorders>
            <w:noWrap w:val="0"/>
            <w:vAlign w:val="center"/>
          </w:tcPr>
          <w:p w14:paraId="45723C03">
            <w:pPr>
              <w:pStyle w:val="61"/>
              <w:widowControl w:val="0"/>
              <w:adjustRightInd w:val="0"/>
              <w:snapToGrid w:val="0"/>
              <w:spacing w:before="0" w:after="0" w:line="500" w:lineRule="exact"/>
              <w:ind w:left="-101" w:firstLine="0"/>
              <w:jc w:val="center"/>
              <w:rPr>
                <w:rFonts w:hint="eastAsia" w:ascii="宋体" w:hAnsi="宋体" w:eastAsia="宋体"/>
                <w:szCs w:val="28"/>
                <w:lang w:eastAsia="zh-CN"/>
              </w:rPr>
            </w:pPr>
            <w:r>
              <w:rPr>
                <w:rFonts w:hint="eastAsia" w:ascii="宋体" w:hAnsi="宋体"/>
                <w:szCs w:val="28"/>
                <w:lang w:val="en-US" w:eastAsia="zh-CN"/>
              </w:rPr>
              <w:t>单价</w:t>
            </w:r>
          </w:p>
        </w:tc>
      </w:tr>
      <w:tr w14:paraId="377E6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7B8B02A4">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1AC2EB6F">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3F471E28">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4A8FC218">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68168534">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20B28214">
            <w:pPr>
              <w:pStyle w:val="61"/>
              <w:widowControl w:val="0"/>
              <w:adjustRightInd w:val="0"/>
              <w:snapToGrid w:val="0"/>
              <w:spacing w:before="0" w:after="0" w:line="500" w:lineRule="exact"/>
              <w:ind w:left="-101" w:firstLine="0"/>
              <w:jc w:val="center"/>
              <w:rPr>
                <w:rFonts w:ascii="宋体" w:hAnsi="宋体"/>
                <w:szCs w:val="28"/>
              </w:rPr>
            </w:pPr>
          </w:p>
        </w:tc>
      </w:tr>
      <w:tr w14:paraId="30696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46251702">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07D4DAA5">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FE7D54D">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06E754A8">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4DE740C7">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6F4B02DB">
            <w:pPr>
              <w:pStyle w:val="61"/>
              <w:widowControl w:val="0"/>
              <w:adjustRightInd w:val="0"/>
              <w:snapToGrid w:val="0"/>
              <w:spacing w:before="0" w:after="0" w:line="500" w:lineRule="exact"/>
              <w:ind w:left="-101" w:firstLine="0"/>
              <w:jc w:val="center"/>
              <w:rPr>
                <w:rFonts w:ascii="宋体" w:hAnsi="宋体"/>
                <w:szCs w:val="28"/>
              </w:rPr>
            </w:pPr>
          </w:p>
        </w:tc>
      </w:tr>
      <w:tr w14:paraId="7B162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112EDEA2">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62586FB7">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489512D9">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6E40813F">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7AB83DD0">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373A3C09">
            <w:pPr>
              <w:pStyle w:val="61"/>
              <w:widowControl w:val="0"/>
              <w:adjustRightInd w:val="0"/>
              <w:snapToGrid w:val="0"/>
              <w:spacing w:before="0" w:after="0" w:line="500" w:lineRule="exact"/>
              <w:ind w:left="-101" w:firstLine="0"/>
              <w:jc w:val="center"/>
              <w:rPr>
                <w:rFonts w:ascii="宋体" w:hAnsi="宋体"/>
                <w:szCs w:val="28"/>
              </w:rPr>
            </w:pPr>
          </w:p>
        </w:tc>
      </w:tr>
      <w:tr w14:paraId="5819F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47F09E40">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47A86CCB">
            <w:pPr>
              <w:pStyle w:val="61"/>
              <w:widowControl w:val="0"/>
              <w:adjustRightInd w:val="0"/>
              <w:snapToGrid w:val="0"/>
              <w:spacing w:before="0" w:after="0" w:line="500" w:lineRule="exact"/>
              <w:ind w:left="-88" w:leftChars="-42" w:firstLine="700" w:firstLineChars="250"/>
              <w:rPr>
                <w:rFonts w:ascii="宋体" w:hAnsi="宋体"/>
                <w:szCs w:val="28"/>
              </w:rPr>
            </w:pPr>
            <w:r>
              <w:rPr>
                <w:rFonts w:hint="eastAsia" w:ascii="宋体" w:hAnsi="宋体"/>
                <w:szCs w:val="28"/>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EE15644">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7A86A6EA">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10F43C54">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574B2C74">
            <w:pPr>
              <w:pStyle w:val="61"/>
              <w:widowControl w:val="0"/>
              <w:adjustRightInd w:val="0"/>
              <w:snapToGrid w:val="0"/>
              <w:spacing w:before="0" w:after="0" w:line="500" w:lineRule="exact"/>
              <w:ind w:left="-101" w:firstLine="0"/>
              <w:jc w:val="center"/>
              <w:rPr>
                <w:rFonts w:ascii="宋体" w:hAnsi="宋体"/>
                <w:szCs w:val="28"/>
              </w:rPr>
            </w:pPr>
          </w:p>
        </w:tc>
      </w:tr>
      <w:tr w14:paraId="2A203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8154" w:type="dxa"/>
            <w:gridSpan w:val="6"/>
            <w:tcBorders>
              <w:top w:val="single" w:color="auto" w:sz="6" w:space="0"/>
              <w:left w:val="single" w:color="auto" w:sz="4" w:space="0"/>
              <w:bottom w:val="single" w:color="auto" w:sz="4" w:space="0"/>
              <w:right w:val="single" w:color="auto" w:sz="6" w:space="0"/>
            </w:tcBorders>
            <w:noWrap w:val="0"/>
            <w:vAlign w:val="center"/>
          </w:tcPr>
          <w:p w14:paraId="45A523F4">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 xml:space="preserve">总 计：                                                                                 </w:t>
            </w:r>
          </w:p>
        </w:tc>
      </w:tr>
    </w:tbl>
    <w:p w14:paraId="1DF758A1">
      <w:pPr>
        <w:pStyle w:val="61"/>
        <w:widowControl w:val="0"/>
        <w:adjustRightInd w:val="0"/>
        <w:snapToGrid w:val="0"/>
        <w:spacing w:before="0" w:after="0" w:line="500" w:lineRule="exact"/>
        <w:ind w:left="0" w:firstLine="0"/>
        <w:jc w:val="left"/>
        <w:rPr>
          <w:rFonts w:hint="eastAsia" w:ascii="宋体" w:hAnsi="宋体"/>
          <w:szCs w:val="28"/>
        </w:rPr>
      </w:pPr>
      <w:r>
        <w:rPr>
          <w:rFonts w:hint="eastAsia" w:ascii="宋体" w:hAnsi="宋体"/>
          <w:szCs w:val="28"/>
        </w:rPr>
        <w:t>说明：1．所有价格均用人民币表示，单位为元。</w:t>
      </w:r>
    </w:p>
    <w:p w14:paraId="33D61AC4">
      <w:pPr>
        <w:pStyle w:val="61"/>
        <w:widowControl w:val="0"/>
        <w:adjustRightInd w:val="0"/>
        <w:snapToGrid w:val="0"/>
        <w:spacing w:before="0" w:after="0" w:line="500" w:lineRule="exact"/>
        <w:ind w:left="1147" w:leftChars="404" w:hanging="299" w:hangingChars="107"/>
        <w:jc w:val="left"/>
        <w:rPr>
          <w:rFonts w:hint="eastAsia" w:ascii="宋体" w:hAnsi="宋体"/>
          <w:szCs w:val="28"/>
        </w:rPr>
      </w:pPr>
      <w:r>
        <w:rPr>
          <w:rFonts w:hint="eastAsia" w:ascii="宋体" w:hAnsi="宋体"/>
          <w:szCs w:val="28"/>
          <w:lang w:val="en-US" w:eastAsia="zh-CN"/>
        </w:rPr>
        <w:t>2</w:t>
      </w:r>
      <w:r>
        <w:rPr>
          <w:rFonts w:hint="eastAsia" w:ascii="宋体" w:hAnsi="宋体"/>
          <w:szCs w:val="28"/>
        </w:rPr>
        <w:t>. 如果不提供详细的分项报价表将被视为没有实质性响应询价通知书。</w:t>
      </w:r>
    </w:p>
    <w:p w14:paraId="7FC2EC28">
      <w:pPr>
        <w:pStyle w:val="61"/>
        <w:widowControl w:val="0"/>
        <w:adjustRightInd w:val="0"/>
        <w:snapToGrid w:val="0"/>
        <w:spacing w:before="0" w:after="0" w:line="500" w:lineRule="exact"/>
        <w:ind w:left="1058" w:leftChars="437" w:hanging="140" w:hangingChars="50"/>
        <w:jc w:val="left"/>
        <w:rPr>
          <w:rFonts w:hint="eastAsia" w:ascii="宋体" w:hAnsi="宋体"/>
          <w:szCs w:val="28"/>
        </w:rPr>
      </w:pPr>
      <w:r>
        <w:rPr>
          <w:rFonts w:hint="eastAsia" w:ascii="宋体" w:hAnsi="宋体"/>
          <w:szCs w:val="28"/>
          <w:lang w:val="en-US" w:eastAsia="zh-CN"/>
        </w:rPr>
        <w:t>3</w:t>
      </w:r>
      <w:r>
        <w:rPr>
          <w:rFonts w:hint="eastAsia" w:ascii="宋体" w:hAnsi="宋体"/>
          <w:szCs w:val="28"/>
        </w:rPr>
        <w:t>．供应商必须按此表格式中的对应栏目内容填写，若需增加栏目，请在栏目“其它”中填写，并作详细说明。</w:t>
      </w:r>
    </w:p>
    <w:p w14:paraId="6A709926">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2035ACA7">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711BB1E6">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027A1CD0">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7DFEFBD7">
      <w:pPr>
        <w:pStyle w:val="61"/>
        <w:adjustRightInd w:val="0"/>
        <w:snapToGrid w:val="0"/>
        <w:spacing w:line="500" w:lineRule="exact"/>
        <w:ind w:left="1636" w:leftChars="470" w:hanging="649" w:hangingChars="232"/>
        <w:rPr>
          <w:rFonts w:hint="eastAsia"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14:paraId="43434F77">
      <w:pPr>
        <w:pStyle w:val="61"/>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14:paraId="1847B5EC">
      <w:pPr>
        <w:pStyle w:val="61"/>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0B16F87E">
      <w:pPr>
        <w:pStyle w:val="62"/>
        <w:outlineLvl w:val="2"/>
      </w:pPr>
      <w:r>
        <w:br w:type="page"/>
      </w:r>
      <w:r>
        <w:rPr>
          <w:rFonts w:hint="eastAsia"/>
          <w:lang w:val="en-US" w:eastAsia="zh-CN"/>
        </w:rPr>
        <w:t>八</w:t>
      </w:r>
      <w:r>
        <w:t>、货物、服务清单</w:t>
      </w:r>
    </w:p>
    <w:p w14:paraId="264FDA00">
      <w:pPr>
        <w:pStyle w:val="63"/>
        <w:outlineLvl w:val="9"/>
      </w:pPr>
      <w:bookmarkStart w:id="48" w:name="_Toc25555"/>
      <w:r>
        <w:rPr>
          <w:rFonts w:hint="eastAsia"/>
        </w:rPr>
        <w:t>货物、服务清单</w:t>
      </w:r>
      <w:bookmarkEnd w:id="48"/>
    </w:p>
    <w:p w14:paraId="3574C64C">
      <w:pPr>
        <w:pStyle w:val="64"/>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2A52D81F">
      <w:pPr>
        <w:pStyle w:val="64"/>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452"/>
        <w:gridCol w:w="4767"/>
        <w:gridCol w:w="1880"/>
      </w:tblGrid>
      <w:tr w14:paraId="28879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4" w:space="0"/>
              <w:left w:val="single" w:color="auto" w:sz="4" w:space="0"/>
              <w:bottom w:val="single" w:color="auto" w:sz="6" w:space="0"/>
              <w:right w:val="single" w:color="auto" w:sz="6" w:space="0"/>
            </w:tcBorders>
            <w:noWrap w:val="0"/>
            <w:vAlign w:val="center"/>
          </w:tcPr>
          <w:p w14:paraId="165E969E">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序号</w:t>
            </w:r>
          </w:p>
        </w:tc>
        <w:tc>
          <w:tcPr>
            <w:tcW w:w="2452" w:type="dxa"/>
            <w:tcBorders>
              <w:top w:val="single" w:color="auto" w:sz="4" w:space="0"/>
              <w:left w:val="single" w:color="auto" w:sz="6" w:space="0"/>
              <w:bottom w:val="single" w:color="auto" w:sz="6" w:space="0"/>
              <w:right w:val="single" w:color="auto" w:sz="6" w:space="0"/>
            </w:tcBorders>
            <w:noWrap w:val="0"/>
            <w:vAlign w:val="center"/>
          </w:tcPr>
          <w:p w14:paraId="6F9A9E1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货物/服务名称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14:paraId="4473E03E">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主要规格、技术参数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14:paraId="789174D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数 量</w:t>
            </w:r>
          </w:p>
        </w:tc>
      </w:tr>
      <w:tr w14:paraId="03AD8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2E3BD402">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1</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22D16E9">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54CFB882">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594AF4CC">
            <w:pPr>
              <w:pStyle w:val="64"/>
              <w:widowControl w:val="0"/>
              <w:adjustRightInd w:val="0"/>
              <w:snapToGrid w:val="0"/>
              <w:spacing w:before="0" w:after="0" w:line="500" w:lineRule="exact"/>
              <w:ind w:left="0" w:firstLine="0"/>
              <w:jc w:val="left"/>
              <w:rPr>
                <w:rFonts w:ascii="宋体" w:hAnsi="宋体"/>
                <w:szCs w:val="28"/>
              </w:rPr>
            </w:pPr>
          </w:p>
        </w:tc>
      </w:tr>
      <w:tr w14:paraId="5E1E2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54F2885">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2</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123B2661">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7E19EEA3">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1A830DF0">
            <w:pPr>
              <w:pStyle w:val="64"/>
              <w:widowControl w:val="0"/>
              <w:adjustRightInd w:val="0"/>
              <w:snapToGrid w:val="0"/>
              <w:spacing w:before="0" w:after="0" w:line="500" w:lineRule="exact"/>
              <w:ind w:left="0" w:firstLine="0"/>
              <w:jc w:val="left"/>
              <w:rPr>
                <w:rFonts w:ascii="宋体" w:hAnsi="宋体"/>
                <w:szCs w:val="28"/>
              </w:rPr>
            </w:pPr>
          </w:p>
        </w:tc>
      </w:tr>
      <w:tr w14:paraId="518AC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425DBCDA">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3</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387E4D01">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5C485133">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3486AF3C">
            <w:pPr>
              <w:pStyle w:val="64"/>
              <w:widowControl w:val="0"/>
              <w:adjustRightInd w:val="0"/>
              <w:snapToGrid w:val="0"/>
              <w:spacing w:before="0" w:after="0" w:line="500" w:lineRule="exact"/>
              <w:ind w:left="0" w:firstLine="0"/>
              <w:jc w:val="left"/>
              <w:rPr>
                <w:rFonts w:ascii="宋体" w:hAnsi="宋体"/>
                <w:szCs w:val="28"/>
              </w:rPr>
            </w:pPr>
          </w:p>
        </w:tc>
      </w:tr>
      <w:tr w14:paraId="61BA8C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5155B1FB">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4</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043BD3FA">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EC020C2">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0BA2F7C8">
            <w:pPr>
              <w:pStyle w:val="64"/>
              <w:widowControl w:val="0"/>
              <w:adjustRightInd w:val="0"/>
              <w:snapToGrid w:val="0"/>
              <w:spacing w:before="0" w:after="0" w:line="500" w:lineRule="exact"/>
              <w:ind w:left="0" w:firstLine="0"/>
              <w:jc w:val="left"/>
              <w:rPr>
                <w:rFonts w:ascii="宋体" w:hAnsi="宋体"/>
                <w:szCs w:val="28"/>
              </w:rPr>
            </w:pPr>
          </w:p>
        </w:tc>
      </w:tr>
      <w:tr w14:paraId="0BE80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7ACF1A28">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5</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6195A67D">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7CBC21DB">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2EB2F576">
            <w:pPr>
              <w:pStyle w:val="64"/>
              <w:widowControl w:val="0"/>
              <w:adjustRightInd w:val="0"/>
              <w:snapToGrid w:val="0"/>
              <w:spacing w:before="0" w:after="0" w:line="500" w:lineRule="exact"/>
              <w:ind w:left="0" w:firstLine="0"/>
              <w:jc w:val="left"/>
              <w:rPr>
                <w:rFonts w:ascii="宋体" w:hAnsi="宋体"/>
                <w:szCs w:val="28"/>
              </w:rPr>
            </w:pPr>
          </w:p>
        </w:tc>
      </w:tr>
      <w:tr w14:paraId="3C2C1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0208FF35">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6</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06096689">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AB6AF4A">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386F0612">
            <w:pPr>
              <w:pStyle w:val="64"/>
              <w:widowControl w:val="0"/>
              <w:adjustRightInd w:val="0"/>
              <w:snapToGrid w:val="0"/>
              <w:spacing w:before="0" w:after="0" w:line="500" w:lineRule="exact"/>
              <w:ind w:left="0" w:firstLine="0"/>
              <w:jc w:val="left"/>
              <w:rPr>
                <w:rFonts w:ascii="宋体" w:hAnsi="宋体"/>
                <w:szCs w:val="28"/>
              </w:rPr>
            </w:pPr>
          </w:p>
        </w:tc>
      </w:tr>
      <w:tr w14:paraId="2695E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2725762">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7</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4BEBE43">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1A1ADB39">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2E524975">
            <w:pPr>
              <w:pStyle w:val="64"/>
              <w:widowControl w:val="0"/>
              <w:adjustRightInd w:val="0"/>
              <w:snapToGrid w:val="0"/>
              <w:spacing w:before="0" w:after="0" w:line="500" w:lineRule="exact"/>
              <w:ind w:left="0" w:firstLine="0"/>
              <w:jc w:val="left"/>
              <w:rPr>
                <w:rFonts w:ascii="宋体" w:hAnsi="宋体"/>
                <w:szCs w:val="28"/>
              </w:rPr>
            </w:pPr>
          </w:p>
        </w:tc>
      </w:tr>
      <w:tr w14:paraId="7AE16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EC1590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8</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F0C302A">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9BB0440">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4B559CB9">
            <w:pPr>
              <w:pStyle w:val="64"/>
              <w:widowControl w:val="0"/>
              <w:adjustRightInd w:val="0"/>
              <w:snapToGrid w:val="0"/>
              <w:spacing w:before="0" w:after="0" w:line="500" w:lineRule="exact"/>
              <w:ind w:left="0" w:firstLine="0"/>
              <w:jc w:val="left"/>
              <w:rPr>
                <w:rFonts w:ascii="宋体" w:hAnsi="宋体"/>
                <w:szCs w:val="28"/>
              </w:rPr>
            </w:pPr>
          </w:p>
        </w:tc>
      </w:tr>
      <w:tr w14:paraId="28043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4" w:space="0"/>
              <w:right w:val="single" w:color="auto" w:sz="6" w:space="0"/>
            </w:tcBorders>
            <w:noWrap w:val="0"/>
            <w:vAlign w:val="center"/>
          </w:tcPr>
          <w:p w14:paraId="07A488EF">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w:t>
            </w:r>
          </w:p>
        </w:tc>
        <w:tc>
          <w:tcPr>
            <w:tcW w:w="2452" w:type="dxa"/>
            <w:tcBorders>
              <w:top w:val="single" w:color="auto" w:sz="6" w:space="0"/>
              <w:left w:val="single" w:color="auto" w:sz="6" w:space="0"/>
              <w:bottom w:val="single" w:color="auto" w:sz="4" w:space="0"/>
              <w:right w:val="single" w:color="auto" w:sz="6" w:space="0"/>
            </w:tcBorders>
            <w:noWrap w:val="0"/>
            <w:vAlign w:val="center"/>
          </w:tcPr>
          <w:p w14:paraId="4A6948A3">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14:paraId="230EA3E0">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14:paraId="74CECDD7">
            <w:pPr>
              <w:pStyle w:val="64"/>
              <w:widowControl w:val="0"/>
              <w:adjustRightInd w:val="0"/>
              <w:snapToGrid w:val="0"/>
              <w:spacing w:before="0" w:after="0" w:line="500" w:lineRule="exact"/>
              <w:ind w:left="0" w:firstLine="0"/>
              <w:jc w:val="left"/>
              <w:rPr>
                <w:rFonts w:ascii="宋体" w:hAnsi="宋体"/>
                <w:szCs w:val="28"/>
              </w:rPr>
            </w:pPr>
          </w:p>
        </w:tc>
      </w:tr>
    </w:tbl>
    <w:p w14:paraId="10854266">
      <w:pPr>
        <w:pStyle w:val="64"/>
        <w:adjustRightInd w:val="0"/>
        <w:snapToGrid w:val="0"/>
        <w:spacing w:line="500" w:lineRule="exact"/>
        <w:ind w:left="1260" w:hanging="1260" w:hangingChars="450"/>
        <w:rPr>
          <w:rFonts w:hint="eastAsia" w:ascii="宋体" w:hAnsi="宋体"/>
          <w:szCs w:val="28"/>
        </w:rPr>
      </w:pPr>
      <w:r>
        <w:rPr>
          <w:rFonts w:hint="eastAsia" w:ascii="宋体" w:hAnsi="宋体"/>
          <w:szCs w:val="28"/>
        </w:rPr>
        <w:t>说明：1．提供所供货物详细的供货范围，包括主要配件及生产厂家、备品备件等。</w:t>
      </w:r>
    </w:p>
    <w:p w14:paraId="5E6B781B">
      <w:pPr>
        <w:pStyle w:val="64"/>
        <w:widowControl w:val="0"/>
        <w:adjustRightInd w:val="0"/>
        <w:snapToGrid w:val="0"/>
        <w:spacing w:before="0" w:after="0" w:line="500" w:lineRule="exact"/>
        <w:ind w:left="531" w:leftChars="253" w:firstLine="142" w:firstLineChars="51"/>
        <w:rPr>
          <w:rFonts w:ascii="宋体" w:hAnsi="宋体"/>
          <w:szCs w:val="28"/>
        </w:rPr>
      </w:pPr>
      <w:r>
        <w:rPr>
          <w:rFonts w:hint="eastAsia" w:ascii="宋体" w:hAnsi="宋体"/>
          <w:szCs w:val="28"/>
        </w:rPr>
        <w:t>2．各项货物、服务详细技术规格、参数及要求，应另页描述。</w:t>
      </w:r>
    </w:p>
    <w:p w14:paraId="00076D74">
      <w:pPr>
        <w:pStyle w:val="64"/>
        <w:widowControl w:val="0"/>
        <w:autoSpaceDE w:val="0"/>
        <w:autoSpaceDN w:val="0"/>
        <w:adjustRightInd w:val="0"/>
        <w:spacing w:before="0" w:after="0" w:line="500" w:lineRule="exact"/>
        <w:ind w:left="0" w:firstLine="0"/>
        <w:jc w:val="left"/>
        <w:rPr>
          <w:rFonts w:hint="eastAsia" w:ascii="宋体" w:hAnsi="宋体"/>
          <w:sz w:val="20"/>
          <w:szCs w:val="28"/>
          <w:highlight w:val="red"/>
        </w:rPr>
      </w:pPr>
    </w:p>
    <w:p w14:paraId="66010297">
      <w:pPr>
        <w:pStyle w:val="64"/>
        <w:widowControl w:val="0"/>
        <w:autoSpaceDE w:val="0"/>
        <w:autoSpaceDN w:val="0"/>
        <w:adjustRightInd w:val="0"/>
        <w:spacing w:before="0" w:after="0" w:line="500" w:lineRule="exact"/>
        <w:ind w:hangingChars="536"/>
        <w:jc w:val="left"/>
        <w:rPr>
          <w:rFonts w:hint="eastAsia" w:ascii="宋体" w:hAnsi="宋体"/>
          <w:sz w:val="20"/>
          <w:szCs w:val="28"/>
          <w:highlight w:val="red"/>
        </w:rPr>
      </w:pPr>
    </w:p>
    <w:p w14:paraId="6675AE90">
      <w:pPr>
        <w:pStyle w:val="64"/>
        <w:adjustRightInd w:val="0"/>
        <w:snapToGrid w:val="0"/>
        <w:spacing w:line="500" w:lineRule="exact"/>
        <w:ind w:left="1636" w:leftChars="470" w:hanging="649" w:hangingChars="232"/>
        <w:rPr>
          <w:rFonts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14:paraId="376F5A0A">
      <w:pPr>
        <w:pStyle w:val="64"/>
        <w:adjustRightInd w:val="0"/>
        <w:snapToGrid w:val="0"/>
        <w:spacing w:line="500" w:lineRule="exact"/>
        <w:ind w:left="1636" w:leftChars="470" w:hanging="649" w:hangingChars="232"/>
        <w:rPr>
          <w:rFonts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14:paraId="5DA80CF8">
      <w:pPr>
        <w:pStyle w:val="64"/>
        <w:adjustRightInd w:val="0"/>
        <w:snapToGrid w:val="0"/>
        <w:spacing w:line="500" w:lineRule="exact"/>
        <w:ind w:left="1636" w:leftChars="470" w:hanging="649" w:hangingChars="2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29B7B75C">
      <w:pPr>
        <w:pStyle w:val="65"/>
        <w:outlineLvl w:val="9"/>
      </w:pPr>
    </w:p>
    <w:p w14:paraId="564A7A3A">
      <w:pPr>
        <w:pStyle w:val="65"/>
        <w:outlineLvl w:val="9"/>
      </w:pPr>
    </w:p>
    <w:p w14:paraId="1951060E">
      <w:pPr>
        <w:pStyle w:val="66"/>
        <w:rPr>
          <w:rFonts w:hint="eastAsia"/>
          <w:lang w:val="en-US" w:eastAsia="zh-CN"/>
        </w:rPr>
      </w:pPr>
    </w:p>
    <w:p w14:paraId="21AC9F1D">
      <w:pPr>
        <w:pStyle w:val="66"/>
        <w:rPr>
          <w:rFonts w:hint="eastAsia"/>
          <w:lang w:val="en-US" w:eastAsia="zh-CN"/>
        </w:rPr>
      </w:pPr>
    </w:p>
    <w:p w14:paraId="3028193F">
      <w:pPr>
        <w:pStyle w:val="66"/>
        <w:rPr>
          <w:rFonts w:hint="eastAsia" w:ascii="黑体" w:hAnsi="黑体" w:eastAsia="黑体" w:cs="Times New Roman"/>
          <w:b/>
          <w:kern w:val="0"/>
          <w:sz w:val="32"/>
          <w:szCs w:val="24"/>
          <w:lang w:bidi="ar-SA"/>
        </w:rPr>
      </w:pPr>
      <w:r>
        <w:rPr>
          <w:rFonts w:hint="eastAsia" w:ascii="黑体" w:hAnsi="黑体" w:eastAsia="黑体" w:cs="Times New Roman"/>
          <w:b/>
          <w:kern w:val="0"/>
          <w:sz w:val="32"/>
          <w:szCs w:val="24"/>
          <w:lang w:val="en-US" w:eastAsia="zh-CN" w:bidi="ar-SA"/>
        </w:rPr>
        <w:t>九</w:t>
      </w:r>
      <w:r>
        <w:rPr>
          <w:rFonts w:hint="eastAsia" w:ascii="黑体" w:hAnsi="黑体" w:eastAsia="黑体" w:cs="Times New Roman"/>
          <w:b/>
          <w:kern w:val="0"/>
          <w:sz w:val="32"/>
          <w:szCs w:val="24"/>
          <w:lang w:eastAsia="zh-CN" w:bidi="ar-SA"/>
        </w:rPr>
        <w:t>、</w:t>
      </w:r>
      <w:r>
        <w:rPr>
          <w:rFonts w:hint="eastAsia" w:ascii="黑体" w:hAnsi="黑体" w:eastAsia="黑体" w:cs="Times New Roman"/>
          <w:b/>
          <w:kern w:val="0"/>
          <w:sz w:val="32"/>
          <w:szCs w:val="24"/>
          <w:lang w:bidi="ar-SA"/>
        </w:rPr>
        <w:t>实质性响应一览表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15"/>
        <w:gridCol w:w="1716"/>
        <w:gridCol w:w="1716"/>
        <w:gridCol w:w="1716"/>
      </w:tblGrid>
      <w:tr w14:paraId="021F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715" w:type="dxa"/>
            <w:noWrap w:val="0"/>
            <w:vAlign w:val="center"/>
          </w:tcPr>
          <w:p w14:paraId="4FEF7513">
            <w:pPr>
              <w:pStyle w:val="66"/>
              <w:jc w:val="center"/>
              <w:rPr>
                <w:rFonts w:hint="eastAsia" w:ascii="宋体" w:hAnsi="宋体" w:cs="宋体"/>
                <w:sz w:val="24"/>
                <w:szCs w:val="24"/>
              </w:rPr>
            </w:pPr>
            <w:r>
              <w:rPr>
                <w:rFonts w:hint="eastAsia" w:ascii="宋体" w:hAnsi="宋体" w:cs="宋体"/>
                <w:sz w:val="24"/>
                <w:szCs w:val="24"/>
              </w:rPr>
              <w:t>序号</w:t>
            </w:r>
          </w:p>
        </w:tc>
        <w:tc>
          <w:tcPr>
            <w:tcW w:w="1715" w:type="dxa"/>
            <w:noWrap w:val="0"/>
            <w:vAlign w:val="center"/>
          </w:tcPr>
          <w:p w14:paraId="1760D9FB">
            <w:pPr>
              <w:pStyle w:val="66"/>
              <w:jc w:val="center"/>
              <w:rPr>
                <w:rFonts w:hint="eastAsia" w:ascii="宋体" w:hAnsi="宋体" w:cs="宋体"/>
                <w:sz w:val="24"/>
                <w:szCs w:val="24"/>
              </w:rPr>
            </w:pPr>
            <w:r>
              <w:rPr>
                <w:rFonts w:hint="eastAsia" w:ascii="宋体" w:hAnsi="宋体" w:cs="宋体"/>
                <w:sz w:val="24"/>
                <w:szCs w:val="24"/>
              </w:rPr>
              <w:t>招标文件条款描述</w:t>
            </w:r>
          </w:p>
        </w:tc>
        <w:tc>
          <w:tcPr>
            <w:tcW w:w="1716" w:type="dxa"/>
            <w:noWrap w:val="0"/>
            <w:vAlign w:val="center"/>
          </w:tcPr>
          <w:p w14:paraId="02806F81">
            <w:pPr>
              <w:pStyle w:val="66"/>
              <w:jc w:val="center"/>
              <w:rPr>
                <w:rFonts w:hint="eastAsia" w:ascii="宋体" w:hAnsi="宋体" w:cs="宋体"/>
                <w:sz w:val="24"/>
                <w:szCs w:val="24"/>
              </w:rPr>
            </w:pPr>
            <w:r>
              <w:rPr>
                <w:rFonts w:hint="eastAsia" w:ascii="宋体" w:hAnsi="宋体" w:cs="宋体"/>
                <w:sz w:val="24"/>
                <w:szCs w:val="24"/>
              </w:rPr>
              <w:t>投标人响应描述</w:t>
            </w:r>
          </w:p>
        </w:tc>
        <w:tc>
          <w:tcPr>
            <w:tcW w:w="1716" w:type="dxa"/>
            <w:noWrap w:val="0"/>
            <w:vAlign w:val="center"/>
          </w:tcPr>
          <w:p w14:paraId="58983A6C">
            <w:pPr>
              <w:pStyle w:val="66"/>
              <w:jc w:val="center"/>
              <w:rPr>
                <w:rFonts w:hint="eastAsia" w:ascii="宋体" w:hAnsi="宋体" w:cs="宋体"/>
                <w:sz w:val="24"/>
                <w:szCs w:val="24"/>
              </w:rPr>
            </w:pPr>
            <w:r>
              <w:rPr>
                <w:rFonts w:hint="eastAsia" w:ascii="宋体" w:hAnsi="宋体" w:cs="宋体"/>
                <w:sz w:val="24"/>
                <w:szCs w:val="24"/>
              </w:rPr>
              <w:t>偏离情况说明（正偏离/完全响应/负偏离）</w:t>
            </w:r>
          </w:p>
        </w:tc>
        <w:tc>
          <w:tcPr>
            <w:tcW w:w="1716" w:type="dxa"/>
            <w:noWrap w:val="0"/>
            <w:vAlign w:val="center"/>
          </w:tcPr>
          <w:p w14:paraId="683E7C7C">
            <w:pPr>
              <w:pStyle w:val="66"/>
              <w:jc w:val="center"/>
              <w:rPr>
                <w:rFonts w:hint="eastAsia" w:ascii="宋体" w:hAnsi="宋体" w:cs="宋体"/>
                <w:sz w:val="24"/>
                <w:szCs w:val="24"/>
              </w:rPr>
            </w:pPr>
            <w:r>
              <w:rPr>
                <w:rFonts w:hint="eastAsia" w:ascii="宋体" w:hAnsi="宋体" w:cs="宋体"/>
                <w:sz w:val="24"/>
                <w:szCs w:val="24"/>
              </w:rPr>
              <w:t>查阅/证明文件指引</w:t>
            </w:r>
          </w:p>
        </w:tc>
      </w:tr>
      <w:tr w14:paraId="1AB6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14:paraId="1FCD234E">
            <w:pPr>
              <w:pStyle w:val="66"/>
              <w:jc w:val="center"/>
              <w:rPr>
                <w:rFonts w:hint="eastAsia" w:ascii="宋体" w:hAnsi="宋体" w:cs="宋体"/>
                <w:sz w:val="24"/>
                <w:szCs w:val="24"/>
              </w:rPr>
            </w:pPr>
            <w:r>
              <w:rPr>
                <w:rFonts w:hint="eastAsia" w:ascii="宋体" w:hAnsi="宋体" w:cs="宋体"/>
                <w:sz w:val="24"/>
                <w:szCs w:val="24"/>
              </w:rPr>
              <w:t>1</w:t>
            </w:r>
          </w:p>
        </w:tc>
        <w:tc>
          <w:tcPr>
            <w:tcW w:w="1715" w:type="dxa"/>
            <w:noWrap w:val="0"/>
            <w:vAlign w:val="center"/>
          </w:tcPr>
          <w:p w14:paraId="640101D6">
            <w:pPr>
              <w:pStyle w:val="66"/>
              <w:jc w:val="center"/>
              <w:rPr>
                <w:rFonts w:hint="eastAsia" w:ascii="宋体" w:hAnsi="宋体" w:cs="宋体"/>
                <w:sz w:val="24"/>
                <w:szCs w:val="24"/>
              </w:rPr>
            </w:pPr>
          </w:p>
        </w:tc>
        <w:tc>
          <w:tcPr>
            <w:tcW w:w="1716" w:type="dxa"/>
            <w:noWrap w:val="0"/>
            <w:vAlign w:val="center"/>
          </w:tcPr>
          <w:p w14:paraId="4ADCB59F">
            <w:pPr>
              <w:pStyle w:val="66"/>
              <w:jc w:val="center"/>
              <w:rPr>
                <w:rFonts w:hint="eastAsia" w:ascii="宋体" w:hAnsi="宋体" w:cs="宋体"/>
                <w:sz w:val="24"/>
                <w:szCs w:val="24"/>
              </w:rPr>
            </w:pPr>
          </w:p>
        </w:tc>
        <w:tc>
          <w:tcPr>
            <w:tcW w:w="1716" w:type="dxa"/>
            <w:noWrap w:val="0"/>
            <w:vAlign w:val="center"/>
          </w:tcPr>
          <w:p w14:paraId="51FA6B78">
            <w:pPr>
              <w:pStyle w:val="66"/>
              <w:jc w:val="center"/>
              <w:rPr>
                <w:rFonts w:hint="eastAsia" w:ascii="宋体" w:hAnsi="宋体" w:cs="宋体"/>
                <w:sz w:val="24"/>
                <w:szCs w:val="24"/>
              </w:rPr>
            </w:pPr>
          </w:p>
        </w:tc>
        <w:tc>
          <w:tcPr>
            <w:tcW w:w="1716" w:type="dxa"/>
            <w:noWrap w:val="0"/>
            <w:vAlign w:val="center"/>
          </w:tcPr>
          <w:p w14:paraId="73497385">
            <w:pPr>
              <w:pStyle w:val="66"/>
              <w:jc w:val="center"/>
              <w:rPr>
                <w:rFonts w:hint="eastAsia" w:ascii="宋体" w:hAnsi="宋体" w:cs="宋体"/>
                <w:sz w:val="24"/>
                <w:szCs w:val="24"/>
              </w:rPr>
            </w:pPr>
          </w:p>
        </w:tc>
      </w:tr>
      <w:tr w14:paraId="1731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14:paraId="001FED2D">
            <w:pPr>
              <w:pStyle w:val="66"/>
              <w:jc w:val="center"/>
              <w:rPr>
                <w:rFonts w:hint="eastAsia" w:ascii="宋体" w:hAnsi="宋体" w:cs="宋体"/>
                <w:sz w:val="24"/>
                <w:szCs w:val="24"/>
              </w:rPr>
            </w:pPr>
            <w:r>
              <w:rPr>
                <w:rFonts w:hint="eastAsia" w:ascii="宋体" w:hAnsi="宋体" w:cs="宋体"/>
                <w:sz w:val="24"/>
                <w:szCs w:val="24"/>
              </w:rPr>
              <w:t>2</w:t>
            </w:r>
          </w:p>
        </w:tc>
        <w:tc>
          <w:tcPr>
            <w:tcW w:w="1715" w:type="dxa"/>
            <w:noWrap w:val="0"/>
            <w:vAlign w:val="center"/>
          </w:tcPr>
          <w:p w14:paraId="32B473E8">
            <w:pPr>
              <w:pStyle w:val="66"/>
              <w:jc w:val="center"/>
              <w:rPr>
                <w:rFonts w:hint="eastAsia" w:ascii="宋体" w:hAnsi="宋体" w:cs="宋体"/>
                <w:sz w:val="24"/>
                <w:szCs w:val="24"/>
              </w:rPr>
            </w:pPr>
          </w:p>
        </w:tc>
        <w:tc>
          <w:tcPr>
            <w:tcW w:w="1716" w:type="dxa"/>
            <w:noWrap w:val="0"/>
            <w:vAlign w:val="center"/>
          </w:tcPr>
          <w:p w14:paraId="065FD709">
            <w:pPr>
              <w:pStyle w:val="66"/>
              <w:jc w:val="center"/>
              <w:rPr>
                <w:rFonts w:hint="eastAsia" w:ascii="宋体" w:hAnsi="宋体" w:cs="宋体"/>
                <w:sz w:val="24"/>
                <w:szCs w:val="24"/>
              </w:rPr>
            </w:pPr>
          </w:p>
        </w:tc>
        <w:tc>
          <w:tcPr>
            <w:tcW w:w="1716" w:type="dxa"/>
            <w:noWrap w:val="0"/>
            <w:vAlign w:val="center"/>
          </w:tcPr>
          <w:p w14:paraId="51FABE32">
            <w:pPr>
              <w:pStyle w:val="66"/>
              <w:jc w:val="center"/>
              <w:rPr>
                <w:rFonts w:hint="eastAsia" w:ascii="宋体" w:hAnsi="宋体" w:cs="宋体"/>
                <w:sz w:val="24"/>
                <w:szCs w:val="24"/>
              </w:rPr>
            </w:pPr>
          </w:p>
        </w:tc>
        <w:tc>
          <w:tcPr>
            <w:tcW w:w="1716" w:type="dxa"/>
            <w:noWrap w:val="0"/>
            <w:vAlign w:val="center"/>
          </w:tcPr>
          <w:p w14:paraId="4F6EBD67">
            <w:pPr>
              <w:pStyle w:val="66"/>
              <w:jc w:val="center"/>
              <w:rPr>
                <w:rFonts w:hint="eastAsia" w:ascii="宋体" w:hAnsi="宋体" w:cs="宋体"/>
                <w:sz w:val="24"/>
                <w:szCs w:val="24"/>
              </w:rPr>
            </w:pPr>
          </w:p>
        </w:tc>
      </w:tr>
      <w:tr w14:paraId="597D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15" w:type="dxa"/>
            <w:noWrap w:val="0"/>
            <w:vAlign w:val="center"/>
          </w:tcPr>
          <w:p w14:paraId="3FDAC0B9">
            <w:pPr>
              <w:pStyle w:val="66"/>
              <w:jc w:val="center"/>
              <w:rPr>
                <w:rFonts w:hint="eastAsia" w:ascii="宋体" w:hAnsi="宋体" w:cs="宋体"/>
                <w:sz w:val="24"/>
                <w:szCs w:val="24"/>
              </w:rPr>
            </w:pPr>
            <w:r>
              <w:rPr>
                <w:rFonts w:hint="eastAsia" w:ascii="宋体" w:hAnsi="宋体" w:cs="宋体"/>
                <w:sz w:val="24"/>
                <w:szCs w:val="24"/>
              </w:rPr>
              <w:t>3</w:t>
            </w:r>
          </w:p>
        </w:tc>
        <w:tc>
          <w:tcPr>
            <w:tcW w:w="1715" w:type="dxa"/>
            <w:noWrap w:val="0"/>
            <w:vAlign w:val="center"/>
          </w:tcPr>
          <w:p w14:paraId="12089BF7">
            <w:pPr>
              <w:pStyle w:val="66"/>
              <w:jc w:val="center"/>
              <w:rPr>
                <w:rFonts w:hint="eastAsia" w:ascii="宋体" w:hAnsi="宋体" w:cs="宋体"/>
                <w:sz w:val="24"/>
                <w:szCs w:val="24"/>
              </w:rPr>
            </w:pPr>
          </w:p>
        </w:tc>
        <w:tc>
          <w:tcPr>
            <w:tcW w:w="1716" w:type="dxa"/>
            <w:noWrap w:val="0"/>
            <w:vAlign w:val="center"/>
          </w:tcPr>
          <w:p w14:paraId="17B3CEEF">
            <w:pPr>
              <w:pStyle w:val="66"/>
              <w:jc w:val="center"/>
              <w:rPr>
                <w:rFonts w:hint="eastAsia" w:ascii="宋体" w:hAnsi="宋体" w:cs="宋体"/>
                <w:sz w:val="24"/>
                <w:szCs w:val="24"/>
              </w:rPr>
            </w:pPr>
          </w:p>
        </w:tc>
        <w:tc>
          <w:tcPr>
            <w:tcW w:w="1716" w:type="dxa"/>
            <w:noWrap w:val="0"/>
            <w:vAlign w:val="center"/>
          </w:tcPr>
          <w:p w14:paraId="4517B8D8">
            <w:pPr>
              <w:pStyle w:val="66"/>
              <w:jc w:val="center"/>
              <w:rPr>
                <w:rFonts w:hint="eastAsia" w:ascii="宋体" w:hAnsi="宋体" w:cs="宋体"/>
                <w:sz w:val="24"/>
                <w:szCs w:val="24"/>
              </w:rPr>
            </w:pPr>
          </w:p>
        </w:tc>
        <w:tc>
          <w:tcPr>
            <w:tcW w:w="1716" w:type="dxa"/>
            <w:noWrap w:val="0"/>
            <w:vAlign w:val="center"/>
          </w:tcPr>
          <w:p w14:paraId="32340E0D">
            <w:pPr>
              <w:pStyle w:val="66"/>
              <w:jc w:val="center"/>
              <w:rPr>
                <w:rFonts w:hint="eastAsia" w:ascii="宋体" w:hAnsi="宋体" w:cs="宋体"/>
                <w:sz w:val="24"/>
                <w:szCs w:val="24"/>
              </w:rPr>
            </w:pPr>
          </w:p>
        </w:tc>
      </w:tr>
    </w:tbl>
    <w:p w14:paraId="5FB5C4DA">
      <w:pPr>
        <w:pStyle w:val="66"/>
        <w:rPr>
          <w:rFonts w:hint="eastAsia"/>
        </w:rPr>
      </w:pPr>
    </w:p>
    <w:p w14:paraId="0CE095B3">
      <w:pPr>
        <w:pStyle w:val="66"/>
        <w:rPr>
          <w:rFonts w:hint="eastAsia"/>
        </w:rPr>
      </w:pPr>
    </w:p>
    <w:p w14:paraId="7C1CFC63">
      <w:pPr>
        <w:pStyle w:val="67"/>
        <w:rPr>
          <w:rStyle w:val="68"/>
          <w:rFonts w:hint="eastAsia" w:ascii="宋体" w:hAnsi="宋体" w:eastAsia="宋体" w:cs="宋体"/>
          <w:sz w:val="24"/>
          <w:szCs w:val="24"/>
        </w:rPr>
      </w:pPr>
      <w:r>
        <w:rPr>
          <w:rStyle w:val="68"/>
          <w:rFonts w:hint="eastAsia" w:ascii="宋体" w:hAnsi="宋体" w:eastAsia="宋体" w:cs="宋体"/>
          <w:sz w:val="24"/>
          <w:szCs w:val="24"/>
        </w:rPr>
        <w:t>备注：1、凡打"★"号的必须完全满足指标，集中统一列入《实质性响应一览表》，供应商应一一响应并提供相关证明，没有标明的视为非实质性响应条款。</w:t>
      </w:r>
    </w:p>
    <w:p w14:paraId="19D08076">
      <w:pPr>
        <w:pStyle w:val="67"/>
        <w:numPr>
          <w:ilvl w:val="0"/>
          <w:numId w:val="8"/>
        </w:numPr>
        <w:ind w:firstLine="723" w:firstLineChars="300"/>
        <w:rPr>
          <w:rStyle w:val="68"/>
          <w:rFonts w:hint="eastAsia" w:ascii="宋体" w:hAnsi="宋体" w:eastAsia="宋体" w:cs="宋体"/>
          <w:sz w:val="24"/>
          <w:szCs w:val="24"/>
        </w:rPr>
      </w:pPr>
      <w:r>
        <w:rPr>
          <w:rStyle w:val="68"/>
          <w:rFonts w:hint="eastAsia" w:ascii="宋体" w:hAnsi="宋体" w:eastAsia="宋体" w:cs="宋体"/>
          <w:sz w:val="24"/>
          <w:szCs w:val="24"/>
        </w:rPr>
        <w:t>"★"号（如有）请对照第三部分采购需求中的条款。</w:t>
      </w:r>
    </w:p>
    <w:p w14:paraId="426002D1">
      <w:pPr>
        <w:pStyle w:val="67"/>
        <w:numPr>
          <w:ilvl w:val="0"/>
          <w:numId w:val="0"/>
        </w:numPr>
        <w:rPr>
          <w:rStyle w:val="68"/>
          <w:rFonts w:hint="eastAsia" w:ascii="宋体" w:hAnsi="宋体" w:eastAsia="宋体" w:cs="宋体"/>
          <w:sz w:val="24"/>
          <w:szCs w:val="24"/>
        </w:rPr>
      </w:pPr>
    </w:p>
    <w:p w14:paraId="597F9582">
      <w:pPr>
        <w:jc w:val="center"/>
        <w:rPr>
          <w:rFonts w:hint="eastAsia" w:ascii="方正小标宋_GBK" w:hAnsi="方正小标宋_GBK" w:eastAsia="方正小标宋_GBK" w:cs="方正小标宋_GBK"/>
          <w:b/>
          <w:bCs/>
          <w:sz w:val="32"/>
          <w:szCs w:val="32"/>
          <w:lang w:val="en-US" w:eastAsia="zh-CN"/>
        </w:rPr>
      </w:pPr>
    </w:p>
    <w:p w14:paraId="3A099417">
      <w:pPr>
        <w:jc w:val="center"/>
        <w:rPr>
          <w:rFonts w:hint="eastAsia" w:ascii="方正小标宋_GBK" w:hAnsi="方正小标宋_GBK" w:eastAsia="方正小标宋_GBK" w:cs="方正小标宋_GBK"/>
          <w:b/>
          <w:bCs/>
          <w:sz w:val="32"/>
          <w:szCs w:val="32"/>
          <w:lang w:val="en-US" w:eastAsia="zh-CN"/>
        </w:rPr>
      </w:pPr>
    </w:p>
    <w:p w14:paraId="6489DC79">
      <w:pPr>
        <w:jc w:val="center"/>
        <w:rPr>
          <w:rFonts w:hint="eastAsia" w:ascii="方正小标宋_GBK" w:hAnsi="方正小标宋_GBK" w:eastAsia="方正小标宋_GBK" w:cs="方正小标宋_GBK"/>
          <w:b/>
          <w:bCs/>
          <w:sz w:val="32"/>
          <w:szCs w:val="32"/>
          <w:lang w:val="en-US" w:eastAsia="zh-CN"/>
        </w:rPr>
      </w:pPr>
    </w:p>
    <w:p w14:paraId="42685CAB">
      <w:pPr>
        <w:jc w:val="center"/>
        <w:rPr>
          <w:rFonts w:hint="eastAsia" w:ascii="方正小标宋_GBK" w:hAnsi="方正小标宋_GBK" w:eastAsia="方正小标宋_GBK" w:cs="方正小标宋_GBK"/>
          <w:b/>
          <w:bCs/>
          <w:sz w:val="32"/>
          <w:szCs w:val="32"/>
          <w:lang w:val="en-US" w:eastAsia="zh-CN"/>
        </w:rPr>
      </w:pPr>
    </w:p>
    <w:p w14:paraId="76E4F974">
      <w:pPr>
        <w:jc w:val="center"/>
        <w:rPr>
          <w:rFonts w:hint="eastAsia" w:ascii="方正小标宋_GBK" w:hAnsi="方正小标宋_GBK" w:eastAsia="方正小标宋_GBK" w:cs="方正小标宋_GBK"/>
          <w:b/>
          <w:bCs/>
          <w:sz w:val="32"/>
          <w:szCs w:val="32"/>
          <w:lang w:val="en-US" w:eastAsia="zh-CN"/>
        </w:rPr>
      </w:pPr>
    </w:p>
    <w:p w14:paraId="5621C073">
      <w:pPr>
        <w:jc w:val="center"/>
        <w:rPr>
          <w:rFonts w:hint="eastAsia" w:ascii="方正小标宋_GBK" w:hAnsi="方正小标宋_GBK" w:eastAsia="方正小标宋_GBK" w:cs="方正小标宋_GBK"/>
          <w:b/>
          <w:bCs/>
          <w:sz w:val="32"/>
          <w:szCs w:val="32"/>
          <w:lang w:val="en-US" w:eastAsia="zh-CN"/>
        </w:rPr>
      </w:pPr>
    </w:p>
    <w:p w14:paraId="0C83FDC9">
      <w:pPr>
        <w:jc w:val="center"/>
        <w:rPr>
          <w:rFonts w:hint="eastAsia" w:ascii="方正小标宋_GBK" w:hAnsi="方正小标宋_GBK" w:eastAsia="方正小标宋_GBK" w:cs="方正小标宋_GBK"/>
          <w:b/>
          <w:bCs/>
          <w:sz w:val="32"/>
          <w:szCs w:val="32"/>
          <w:lang w:val="en-US" w:eastAsia="zh-CN"/>
        </w:rPr>
      </w:pPr>
    </w:p>
    <w:p w14:paraId="08261084">
      <w:pPr>
        <w:jc w:val="center"/>
        <w:rPr>
          <w:rFonts w:hint="eastAsia" w:ascii="方正小标宋_GBK" w:hAnsi="方正小标宋_GBK" w:eastAsia="方正小标宋_GBK" w:cs="方正小标宋_GBK"/>
          <w:b/>
          <w:bCs/>
          <w:sz w:val="32"/>
          <w:szCs w:val="32"/>
          <w:lang w:val="en-US" w:eastAsia="zh-CN"/>
        </w:rPr>
      </w:pPr>
    </w:p>
    <w:p w14:paraId="6947D2F7">
      <w:pPr>
        <w:jc w:val="center"/>
        <w:rPr>
          <w:rFonts w:hint="eastAsia" w:ascii="方正小标宋_GBK" w:hAnsi="方正小标宋_GBK" w:eastAsia="方正小标宋_GBK" w:cs="方正小标宋_GBK"/>
          <w:b/>
          <w:bCs/>
          <w:sz w:val="32"/>
          <w:szCs w:val="32"/>
          <w:lang w:val="en-US" w:eastAsia="zh-CN"/>
        </w:rPr>
      </w:pPr>
    </w:p>
    <w:p w14:paraId="1542F9FD">
      <w:pPr>
        <w:jc w:val="center"/>
        <w:rPr>
          <w:rFonts w:hint="eastAsia" w:ascii="方正小标宋_GBK" w:hAnsi="方正小标宋_GBK" w:eastAsia="方正小标宋_GBK" w:cs="方正小标宋_GBK"/>
          <w:b/>
          <w:bCs/>
          <w:sz w:val="32"/>
          <w:szCs w:val="32"/>
          <w:lang w:val="en-US" w:eastAsia="zh-CN"/>
        </w:rPr>
      </w:pPr>
    </w:p>
    <w:p w14:paraId="6D3A05A2">
      <w:pPr>
        <w:jc w:val="center"/>
        <w:rPr>
          <w:rFonts w:hint="eastAsia" w:ascii="方正小标宋_GBK" w:hAnsi="方正小标宋_GBK" w:eastAsia="方正小标宋_GBK" w:cs="方正小标宋_GBK"/>
          <w:b/>
          <w:bCs/>
          <w:sz w:val="32"/>
          <w:szCs w:val="32"/>
          <w:lang w:val="en-US" w:eastAsia="zh-CN"/>
        </w:rPr>
      </w:pPr>
    </w:p>
    <w:p w14:paraId="164B60C7">
      <w:pPr>
        <w:jc w:val="center"/>
        <w:rPr>
          <w:rFonts w:hint="eastAsia" w:ascii="方正小标宋_GBK" w:hAnsi="方正小标宋_GBK" w:eastAsia="方正小标宋_GBK" w:cs="方正小标宋_GBK"/>
          <w:b/>
          <w:bCs/>
          <w:sz w:val="32"/>
          <w:szCs w:val="32"/>
          <w:lang w:val="en-US" w:eastAsia="zh-CN"/>
        </w:rPr>
      </w:pPr>
    </w:p>
    <w:p w14:paraId="748D8EB9">
      <w:pPr>
        <w:jc w:val="center"/>
        <w:rPr>
          <w:rFonts w:hint="eastAsia" w:ascii="方正小标宋_GBK" w:hAnsi="方正小标宋_GBK" w:eastAsia="方正小标宋_GBK" w:cs="方正小标宋_GBK"/>
          <w:b/>
          <w:bCs/>
          <w:sz w:val="32"/>
          <w:szCs w:val="32"/>
          <w:lang w:val="en-US" w:eastAsia="zh-CN"/>
        </w:rPr>
      </w:pPr>
    </w:p>
    <w:p w14:paraId="174CE07C">
      <w:pPr>
        <w:jc w:val="center"/>
        <w:rPr>
          <w:rFonts w:hint="eastAsia" w:ascii="方正小标宋_GBK" w:hAnsi="方正小标宋_GBK" w:eastAsia="方正小标宋_GBK" w:cs="方正小标宋_GBK"/>
          <w:b/>
          <w:bCs/>
          <w:sz w:val="32"/>
          <w:szCs w:val="32"/>
          <w:lang w:val="en-US" w:eastAsia="zh-CN"/>
        </w:rPr>
      </w:pPr>
    </w:p>
    <w:p w14:paraId="6E3DAB57">
      <w:pPr>
        <w:numPr>
          <w:ilvl w:val="0"/>
          <w:numId w:val="0"/>
        </w:numPr>
        <w:jc w:val="both"/>
        <w:rPr>
          <w:rFonts w:hint="eastAsia" w:ascii="方正小标宋_GBK" w:hAnsi="方正小标宋_GBK" w:eastAsia="方正小标宋_GBK" w:cs="方正小标宋_GBK"/>
          <w:b/>
          <w:bCs/>
          <w:sz w:val="32"/>
          <w:szCs w:val="32"/>
          <w:lang w:val="en-US" w:eastAsia="zh-CN"/>
        </w:rPr>
      </w:pPr>
      <w:r>
        <w:rPr>
          <w:rFonts w:hint="eastAsia" w:ascii="黑体" w:hAnsi="黑体" w:eastAsia="黑体" w:cs="Times New Roman"/>
          <w:b/>
          <w:kern w:val="0"/>
          <w:sz w:val="32"/>
          <w:szCs w:val="24"/>
          <w:lang w:eastAsia="zh-CN" w:bidi="ar-SA"/>
        </w:rPr>
        <w:t>十</w:t>
      </w:r>
      <w:r>
        <w:rPr>
          <w:rFonts w:hint="eastAsia" w:ascii="方正小标宋_GBK" w:hAnsi="方正小标宋_GBK" w:eastAsia="方正小标宋_GBK" w:cs="方正小标宋_GBK"/>
          <w:b/>
          <w:bCs/>
          <w:sz w:val="32"/>
          <w:szCs w:val="32"/>
          <w:lang w:val="en-US" w:eastAsia="zh-CN"/>
        </w:rPr>
        <w:t>、投标人一般情况表</w:t>
      </w:r>
    </w:p>
    <w:p w14:paraId="4EBF5434">
      <w:pPr>
        <w:numPr>
          <w:ilvl w:val="0"/>
          <w:numId w:val="0"/>
        </w:numPr>
        <w:ind w:firstLine="3360" w:firstLineChars="1200"/>
        <w:jc w:val="both"/>
        <w:rPr>
          <w:rFonts w:hint="eastAsia" w:ascii="方正小标宋_GBK" w:hAnsi="方正小标宋_GBK" w:eastAsia="方正小标宋_GBK" w:cs="方正小标宋_GBK"/>
          <w:b w:val="0"/>
          <w:bCs w:val="0"/>
          <w:sz w:val="28"/>
          <w:szCs w:val="28"/>
          <w:lang w:val="en-US" w:eastAsia="zh-CN"/>
        </w:rPr>
      </w:pPr>
    </w:p>
    <w:p w14:paraId="1EECE623">
      <w:pPr>
        <w:numPr>
          <w:ilvl w:val="0"/>
          <w:numId w:val="0"/>
        </w:numPr>
        <w:ind w:firstLine="3360" w:firstLineChars="1200"/>
        <w:jc w:val="both"/>
        <w:rPr>
          <w:rFonts w:hint="default"/>
          <w:lang w:val="en-US" w:eastAsia="zh-CN"/>
        </w:rPr>
      </w:pPr>
      <w:r>
        <w:rPr>
          <w:rFonts w:hint="eastAsia" w:ascii="方正小标宋_GBK" w:hAnsi="方正小标宋_GBK" w:eastAsia="方正小标宋_GBK" w:cs="方正小标宋_GBK"/>
          <w:b w:val="0"/>
          <w:bCs w:val="0"/>
          <w:sz w:val="28"/>
          <w:szCs w:val="28"/>
          <w:lang w:val="en-US" w:eastAsia="zh-CN"/>
        </w:rPr>
        <w:t>投标人一般情况表</w:t>
      </w:r>
    </w:p>
    <w:tbl>
      <w:tblPr>
        <w:tblStyle w:val="1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0E5B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E6CDFD2">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7B45DC00">
            <w:pPr>
              <w:pStyle w:val="29"/>
              <w:jc w:val="center"/>
              <w:rPr>
                <w:rFonts w:hint="eastAsia" w:ascii="仿宋" w:hAnsi="仿宋" w:eastAsia="仿宋" w:cs="仿宋"/>
                <w:sz w:val="24"/>
                <w:szCs w:val="24"/>
              </w:rPr>
            </w:pPr>
          </w:p>
        </w:tc>
      </w:tr>
      <w:tr w14:paraId="51F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2AED534B">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055A5B0F">
            <w:pPr>
              <w:pStyle w:val="29"/>
              <w:jc w:val="center"/>
              <w:rPr>
                <w:rFonts w:hint="eastAsia" w:ascii="仿宋" w:hAnsi="仿宋" w:eastAsia="仿宋" w:cs="仿宋"/>
                <w:sz w:val="24"/>
                <w:szCs w:val="24"/>
              </w:rPr>
            </w:pPr>
          </w:p>
        </w:tc>
        <w:tc>
          <w:tcPr>
            <w:tcW w:w="1587" w:type="dxa"/>
            <w:vAlign w:val="center"/>
          </w:tcPr>
          <w:p w14:paraId="52DBD856">
            <w:pPr>
              <w:pStyle w:val="29"/>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0F256E1B">
            <w:pPr>
              <w:pStyle w:val="29"/>
              <w:jc w:val="center"/>
              <w:rPr>
                <w:rFonts w:hint="eastAsia" w:ascii="仿宋" w:hAnsi="仿宋" w:eastAsia="仿宋" w:cs="仿宋"/>
                <w:sz w:val="24"/>
                <w:szCs w:val="24"/>
              </w:rPr>
            </w:pPr>
          </w:p>
        </w:tc>
      </w:tr>
      <w:tr w14:paraId="0922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63A8FA31">
            <w:pPr>
              <w:pStyle w:val="29"/>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58972AB4">
            <w:pPr>
              <w:pStyle w:val="29"/>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76386551">
            <w:pPr>
              <w:pStyle w:val="29"/>
              <w:jc w:val="center"/>
              <w:rPr>
                <w:rFonts w:hint="eastAsia" w:ascii="仿宋" w:hAnsi="仿宋" w:eastAsia="仿宋" w:cs="仿宋"/>
                <w:sz w:val="24"/>
                <w:szCs w:val="24"/>
              </w:rPr>
            </w:pPr>
          </w:p>
        </w:tc>
        <w:tc>
          <w:tcPr>
            <w:tcW w:w="1587" w:type="dxa"/>
            <w:vAlign w:val="center"/>
          </w:tcPr>
          <w:p w14:paraId="29D7E32B">
            <w:pPr>
              <w:pStyle w:val="29"/>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5036C562">
            <w:pPr>
              <w:pStyle w:val="29"/>
              <w:jc w:val="center"/>
              <w:rPr>
                <w:rFonts w:hint="eastAsia" w:ascii="仿宋" w:hAnsi="仿宋" w:eastAsia="仿宋" w:cs="仿宋"/>
                <w:sz w:val="24"/>
                <w:szCs w:val="24"/>
              </w:rPr>
            </w:pPr>
          </w:p>
        </w:tc>
      </w:tr>
      <w:tr w14:paraId="75B7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653E750C">
            <w:pPr>
              <w:jc w:val="center"/>
              <w:rPr>
                <w:rFonts w:hint="eastAsia" w:ascii="仿宋" w:hAnsi="仿宋" w:eastAsia="仿宋" w:cs="仿宋"/>
                <w:sz w:val="24"/>
                <w:szCs w:val="24"/>
              </w:rPr>
            </w:pPr>
          </w:p>
        </w:tc>
        <w:tc>
          <w:tcPr>
            <w:tcW w:w="1187" w:type="dxa"/>
            <w:vAlign w:val="center"/>
          </w:tcPr>
          <w:p w14:paraId="6CF8BEF2">
            <w:pPr>
              <w:pStyle w:val="29"/>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7D4387F0">
            <w:pPr>
              <w:pStyle w:val="29"/>
              <w:jc w:val="center"/>
              <w:rPr>
                <w:rFonts w:hint="eastAsia" w:ascii="仿宋" w:hAnsi="仿宋" w:eastAsia="仿宋" w:cs="仿宋"/>
                <w:sz w:val="24"/>
                <w:szCs w:val="24"/>
              </w:rPr>
            </w:pPr>
          </w:p>
        </w:tc>
        <w:tc>
          <w:tcPr>
            <w:tcW w:w="1587" w:type="dxa"/>
            <w:vAlign w:val="center"/>
          </w:tcPr>
          <w:p w14:paraId="22C4E588">
            <w:pPr>
              <w:pStyle w:val="29"/>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66C43F31">
            <w:pPr>
              <w:pStyle w:val="29"/>
              <w:jc w:val="center"/>
              <w:rPr>
                <w:rFonts w:hint="eastAsia" w:ascii="仿宋" w:hAnsi="仿宋" w:eastAsia="仿宋" w:cs="仿宋"/>
                <w:sz w:val="24"/>
                <w:szCs w:val="24"/>
              </w:rPr>
            </w:pPr>
          </w:p>
        </w:tc>
      </w:tr>
      <w:tr w14:paraId="25CE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69F773E">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178334FD">
            <w:pPr>
              <w:pStyle w:val="29"/>
              <w:jc w:val="center"/>
              <w:rPr>
                <w:rFonts w:hint="eastAsia" w:ascii="仿宋" w:hAnsi="仿宋" w:eastAsia="仿宋" w:cs="仿宋"/>
                <w:sz w:val="24"/>
                <w:szCs w:val="24"/>
              </w:rPr>
            </w:pPr>
          </w:p>
        </w:tc>
      </w:tr>
      <w:tr w14:paraId="5CC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6F494D73">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06468A42">
            <w:pPr>
              <w:pStyle w:val="29"/>
              <w:jc w:val="center"/>
              <w:rPr>
                <w:rFonts w:hint="eastAsia" w:ascii="仿宋" w:hAnsi="仿宋" w:eastAsia="仿宋" w:cs="仿宋"/>
                <w:sz w:val="24"/>
                <w:szCs w:val="24"/>
              </w:rPr>
            </w:pPr>
          </w:p>
        </w:tc>
        <w:tc>
          <w:tcPr>
            <w:tcW w:w="1587" w:type="dxa"/>
            <w:vAlign w:val="center"/>
          </w:tcPr>
          <w:p w14:paraId="6B8F2E74">
            <w:pPr>
              <w:pStyle w:val="29"/>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6ED2FBC7">
            <w:pPr>
              <w:pStyle w:val="29"/>
              <w:jc w:val="center"/>
              <w:rPr>
                <w:rFonts w:hint="eastAsia" w:ascii="仿宋" w:hAnsi="仿宋" w:eastAsia="仿宋" w:cs="仿宋"/>
                <w:sz w:val="24"/>
                <w:szCs w:val="24"/>
              </w:rPr>
            </w:pPr>
          </w:p>
        </w:tc>
      </w:tr>
      <w:tr w14:paraId="43B9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49FFBD1">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4925070">
            <w:pPr>
              <w:pStyle w:val="29"/>
              <w:ind w:left="232" w:right="149"/>
              <w:jc w:val="both"/>
              <w:rPr>
                <w:rFonts w:hint="eastAsia" w:ascii="仿宋" w:hAnsi="仿宋" w:eastAsia="仿宋" w:cs="仿宋"/>
                <w:sz w:val="24"/>
                <w:szCs w:val="24"/>
              </w:rPr>
            </w:pPr>
          </w:p>
        </w:tc>
        <w:tc>
          <w:tcPr>
            <w:tcW w:w="1138" w:type="dxa"/>
            <w:vAlign w:val="center"/>
          </w:tcPr>
          <w:p w14:paraId="3977826C">
            <w:pPr>
              <w:pStyle w:val="29"/>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333D1F15">
            <w:pPr>
              <w:pStyle w:val="29"/>
              <w:jc w:val="center"/>
              <w:rPr>
                <w:rFonts w:hint="eastAsia" w:ascii="仿宋" w:hAnsi="仿宋" w:eastAsia="仿宋" w:cs="仿宋"/>
                <w:sz w:val="24"/>
                <w:szCs w:val="24"/>
              </w:rPr>
            </w:pPr>
          </w:p>
        </w:tc>
        <w:tc>
          <w:tcPr>
            <w:tcW w:w="1587" w:type="dxa"/>
            <w:vAlign w:val="center"/>
          </w:tcPr>
          <w:p w14:paraId="4E8D37BC">
            <w:pPr>
              <w:pStyle w:val="2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0C39FD71">
            <w:pPr>
              <w:pStyle w:val="29"/>
              <w:jc w:val="center"/>
              <w:rPr>
                <w:rFonts w:hint="eastAsia" w:ascii="仿宋" w:hAnsi="仿宋" w:eastAsia="仿宋" w:cs="仿宋"/>
                <w:sz w:val="24"/>
                <w:szCs w:val="24"/>
              </w:rPr>
            </w:pPr>
          </w:p>
        </w:tc>
      </w:tr>
      <w:tr w14:paraId="0184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5504867A">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6D1CEC1A">
            <w:pPr>
              <w:pStyle w:val="29"/>
              <w:jc w:val="center"/>
              <w:rPr>
                <w:rFonts w:hint="eastAsia" w:ascii="仿宋" w:hAnsi="仿宋" w:eastAsia="仿宋" w:cs="仿宋"/>
                <w:sz w:val="24"/>
                <w:szCs w:val="24"/>
              </w:rPr>
            </w:pPr>
          </w:p>
        </w:tc>
        <w:tc>
          <w:tcPr>
            <w:tcW w:w="1587" w:type="dxa"/>
            <w:vAlign w:val="center"/>
          </w:tcPr>
          <w:p w14:paraId="67B0839B">
            <w:pPr>
              <w:pStyle w:val="29"/>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656F8565">
            <w:pPr>
              <w:pStyle w:val="29"/>
              <w:jc w:val="center"/>
              <w:rPr>
                <w:rFonts w:hint="eastAsia" w:ascii="仿宋" w:hAnsi="仿宋" w:eastAsia="仿宋" w:cs="仿宋"/>
                <w:sz w:val="24"/>
                <w:szCs w:val="24"/>
              </w:rPr>
            </w:pPr>
          </w:p>
        </w:tc>
      </w:tr>
      <w:tr w14:paraId="7CFA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3A133230">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41AD401C">
            <w:pPr>
              <w:pStyle w:val="29"/>
              <w:jc w:val="center"/>
              <w:rPr>
                <w:rFonts w:hint="eastAsia" w:ascii="仿宋" w:hAnsi="仿宋" w:eastAsia="仿宋" w:cs="仿宋"/>
                <w:sz w:val="24"/>
                <w:szCs w:val="24"/>
              </w:rPr>
            </w:pPr>
          </w:p>
        </w:tc>
      </w:tr>
      <w:tr w14:paraId="5E84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18470E5">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C08241E">
            <w:pPr>
              <w:pStyle w:val="29"/>
              <w:jc w:val="center"/>
              <w:rPr>
                <w:rFonts w:hint="eastAsia" w:ascii="仿宋" w:hAnsi="仿宋" w:eastAsia="仿宋" w:cs="仿宋"/>
                <w:sz w:val="24"/>
                <w:szCs w:val="24"/>
              </w:rPr>
            </w:pPr>
          </w:p>
        </w:tc>
      </w:tr>
      <w:tr w14:paraId="5B2A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0552929A">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27AA1BEF">
            <w:pPr>
              <w:pStyle w:val="29"/>
              <w:jc w:val="center"/>
              <w:rPr>
                <w:rFonts w:hint="eastAsia" w:ascii="仿宋" w:hAnsi="仿宋" w:eastAsia="仿宋" w:cs="仿宋"/>
                <w:sz w:val="24"/>
                <w:szCs w:val="24"/>
              </w:rPr>
            </w:pPr>
          </w:p>
        </w:tc>
      </w:tr>
      <w:tr w14:paraId="23C9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1BCCF8E0">
            <w:pPr>
              <w:pStyle w:val="29"/>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585834CF">
            <w:pPr>
              <w:pStyle w:val="29"/>
              <w:jc w:val="center"/>
              <w:rPr>
                <w:rFonts w:hint="eastAsia" w:ascii="仿宋" w:hAnsi="仿宋" w:eastAsia="仿宋" w:cs="仿宋"/>
                <w:sz w:val="24"/>
                <w:szCs w:val="24"/>
              </w:rPr>
            </w:pPr>
          </w:p>
        </w:tc>
      </w:tr>
      <w:tr w14:paraId="27AF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1A9852DF">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02F05DD3">
            <w:pPr>
              <w:pStyle w:val="29"/>
              <w:jc w:val="center"/>
              <w:rPr>
                <w:rFonts w:hint="eastAsia" w:ascii="仿宋" w:hAnsi="仿宋" w:eastAsia="仿宋" w:cs="仿宋"/>
                <w:sz w:val="24"/>
                <w:szCs w:val="24"/>
              </w:rPr>
            </w:pPr>
          </w:p>
        </w:tc>
      </w:tr>
      <w:tr w14:paraId="291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29D59AEA">
            <w:pPr>
              <w:pStyle w:val="29"/>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747CCE3F">
            <w:pPr>
              <w:pStyle w:val="29"/>
              <w:jc w:val="center"/>
              <w:rPr>
                <w:rFonts w:hint="eastAsia" w:ascii="仿宋" w:hAnsi="仿宋" w:eastAsia="仿宋" w:cs="仿宋"/>
                <w:sz w:val="24"/>
                <w:szCs w:val="24"/>
              </w:rPr>
            </w:pPr>
          </w:p>
        </w:tc>
      </w:tr>
    </w:tbl>
    <w:p w14:paraId="6CB953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533605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F4FBBE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76D26723">
      <w:pPr>
        <w:jc w:val="both"/>
        <w:rPr>
          <w:rFonts w:hint="eastAsia" w:ascii="仿宋" w:hAnsi="仿宋" w:eastAsia="仿宋" w:cs="仿宋"/>
          <w:sz w:val="32"/>
          <w:szCs w:val="32"/>
          <w:lang w:val="en-US" w:eastAsia="zh-CN"/>
        </w:rPr>
      </w:pPr>
    </w:p>
    <w:p w14:paraId="4BA0AB8D">
      <w:pPr>
        <w:pStyle w:val="65"/>
        <w:outlineLvl w:val="2"/>
      </w:pPr>
      <w:r>
        <w:br w:type="page"/>
      </w:r>
      <w:r>
        <w:rPr>
          <w:rFonts w:hint="eastAsia"/>
          <w:lang w:eastAsia="zh-CN"/>
        </w:rPr>
        <w:t>十</w:t>
      </w:r>
      <w:r>
        <w:rPr>
          <w:rFonts w:hint="eastAsia"/>
          <w:lang w:val="en-US" w:eastAsia="zh-CN"/>
        </w:rPr>
        <w:t>一</w:t>
      </w:r>
      <w:r>
        <w:t>、法定代表人授权书</w:t>
      </w:r>
    </w:p>
    <w:p w14:paraId="4D996B26">
      <w:pPr>
        <w:pStyle w:val="71"/>
        <w:outlineLvl w:val="9"/>
        <w:rPr>
          <w:rFonts w:hint="eastAsia"/>
        </w:rPr>
      </w:pPr>
      <w:bookmarkStart w:id="49" w:name="_Toc16710"/>
      <w:r>
        <w:rPr>
          <w:rFonts w:hint="eastAsia"/>
        </w:rPr>
        <w:t>法定代表人授权书</w:t>
      </w:r>
      <w:bookmarkEnd w:id="49"/>
    </w:p>
    <w:p w14:paraId="197C91B7">
      <w:pPr>
        <w:pStyle w:val="72"/>
        <w:widowControl w:val="0"/>
        <w:adjustRightInd w:val="0"/>
        <w:snapToGrid w:val="0"/>
        <w:spacing w:before="0" w:after="0" w:line="500" w:lineRule="exact"/>
        <w:ind w:left="0" w:firstLine="0"/>
        <w:jc w:val="left"/>
        <w:rPr>
          <w:rFonts w:hint="eastAsia" w:ascii="宋体" w:hAnsi="宋体"/>
          <w:szCs w:val="28"/>
        </w:rPr>
      </w:pPr>
    </w:p>
    <w:p w14:paraId="67876E81">
      <w:pPr>
        <w:pStyle w:val="73"/>
        <w:tabs>
          <w:tab w:val="left" w:pos="5580"/>
        </w:tabs>
        <w:spacing w:line="360" w:lineRule="auto"/>
        <w:ind w:firstLine="480"/>
        <w:rPr>
          <w:rFonts w:hint="eastAsia" w:hAnsi="宋体"/>
          <w:sz w:val="24"/>
          <w:szCs w:val="28"/>
        </w:rPr>
      </w:pPr>
      <w:r>
        <w:rPr>
          <w:rFonts w:hint="eastAsia" w:hAnsi="宋体"/>
          <w:sz w:val="24"/>
          <w:szCs w:val="24"/>
        </w:rPr>
        <w:t xml:space="preserve">本授权书声明：注册于 </w:t>
      </w:r>
      <w:r>
        <w:rPr>
          <w:rFonts w:hint="eastAsia" w:hAnsi="宋体"/>
          <w:sz w:val="24"/>
          <w:szCs w:val="24"/>
          <w:u w:val="single"/>
        </w:rPr>
        <w:t xml:space="preserve">              </w:t>
      </w:r>
      <w:r>
        <w:rPr>
          <w:rFonts w:hint="eastAsia" w:hAnsi="宋体"/>
          <w:sz w:val="24"/>
          <w:szCs w:val="24"/>
        </w:rPr>
        <w:t>（投标人住址）的</w:t>
      </w:r>
      <w:r>
        <w:rPr>
          <w:rFonts w:hint="eastAsia" w:hAnsi="宋体"/>
          <w:sz w:val="24"/>
          <w:szCs w:val="24"/>
          <w:u w:val="single"/>
        </w:rPr>
        <w:t xml:space="preserve">           </w:t>
      </w:r>
      <w:r>
        <w:rPr>
          <w:rFonts w:hint="eastAsia" w:hAnsi="宋体"/>
          <w:sz w:val="24"/>
          <w:szCs w:val="24"/>
        </w:rPr>
        <w:t>（投标人名称）的在下面电子签章的</w:t>
      </w:r>
      <w:r>
        <w:rPr>
          <w:rFonts w:hint="eastAsia" w:hAnsi="宋体"/>
          <w:sz w:val="24"/>
          <w:szCs w:val="24"/>
          <w:u w:val="single"/>
        </w:rPr>
        <w:t xml:space="preserve">             </w:t>
      </w:r>
      <w:r>
        <w:rPr>
          <w:rFonts w:hint="eastAsia" w:hAnsi="宋体"/>
          <w:sz w:val="24"/>
          <w:szCs w:val="24"/>
        </w:rPr>
        <w:t>（法定代表人姓名、职务）代表本公司授权</w:t>
      </w:r>
      <w:r>
        <w:rPr>
          <w:rFonts w:hint="eastAsia" w:hAnsi="宋体"/>
          <w:sz w:val="24"/>
          <w:szCs w:val="24"/>
          <w:u w:val="single"/>
        </w:rPr>
        <w:t xml:space="preserve">             </w:t>
      </w:r>
      <w:r>
        <w:rPr>
          <w:rFonts w:hint="eastAsia" w:hAnsi="宋体"/>
          <w:sz w:val="24"/>
          <w:szCs w:val="24"/>
        </w:rPr>
        <w:t>（授权代理人的姓名、职务）为本公司的合法代理人，就贵方组织</w:t>
      </w:r>
      <w:r>
        <w:rPr>
          <w:rFonts w:hint="eastAsia" w:hAnsi="宋体"/>
          <w:sz w:val="24"/>
          <w:szCs w:val="24"/>
          <w:u w:val="single"/>
        </w:rPr>
        <w:t xml:space="preserve">             </w:t>
      </w:r>
      <w:r>
        <w:rPr>
          <w:rFonts w:hint="eastAsia" w:hAnsi="宋体"/>
          <w:sz w:val="24"/>
          <w:szCs w:val="24"/>
        </w:rPr>
        <w:t>（项目名称）项目（项目编号、包号：</w:t>
      </w:r>
      <w:r>
        <w:rPr>
          <w:rFonts w:hint="eastAsia" w:hAnsi="宋体"/>
          <w:sz w:val="24"/>
          <w:szCs w:val="24"/>
          <w:u w:val="single"/>
        </w:rPr>
        <w:t xml:space="preserve">           </w:t>
      </w:r>
      <w:r>
        <w:rPr>
          <w:rFonts w:hint="eastAsia" w:hAnsi="宋体"/>
          <w:sz w:val="24"/>
          <w:szCs w:val="24"/>
        </w:rPr>
        <w:t>），以本公司名义处理一切与之有关的事宜。</w:t>
      </w:r>
      <w:r>
        <w:rPr>
          <w:rFonts w:hint="eastAsia" w:hAnsi="宋体"/>
          <w:sz w:val="24"/>
          <w:szCs w:val="28"/>
        </w:rPr>
        <w:t>投标人授权代理人在投标过程中所签署的一切文件和处理与之有关的一切事务，本公司均予以认可并对此承担责任。</w:t>
      </w:r>
    </w:p>
    <w:p w14:paraId="49B1A183">
      <w:pPr>
        <w:pStyle w:val="73"/>
        <w:tabs>
          <w:tab w:val="left" w:pos="5580"/>
        </w:tabs>
        <w:spacing w:line="360" w:lineRule="auto"/>
        <w:ind w:firstLine="480"/>
        <w:rPr>
          <w:rFonts w:hint="eastAsia" w:hAnsi="宋体"/>
          <w:sz w:val="24"/>
          <w:szCs w:val="24"/>
        </w:rPr>
      </w:pPr>
      <w:r>
        <w:rPr>
          <w:rFonts w:hint="eastAsia" w:hAnsi="宋体"/>
          <w:sz w:val="24"/>
          <w:szCs w:val="28"/>
        </w:rPr>
        <w:t>投标人授权代理人无转委托权。特此授权。</w:t>
      </w:r>
      <w:r>
        <w:rPr>
          <w:rFonts w:hint="eastAsia" w:hAnsi="宋体"/>
          <w:sz w:val="24"/>
          <w:szCs w:val="24"/>
        </w:rPr>
        <w:cr/>
      </w:r>
      <w:r>
        <w:rPr>
          <w:rFonts w:hint="eastAsia" w:hAnsi="宋体"/>
          <w:sz w:val="24"/>
          <w:szCs w:val="24"/>
        </w:rPr>
        <w:t>　　</w:t>
      </w:r>
    </w:p>
    <w:p w14:paraId="7AF0D436">
      <w:pPr>
        <w:pStyle w:val="73"/>
        <w:tabs>
          <w:tab w:val="left" w:pos="5580"/>
        </w:tabs>
        <w:spacing w:line="360" w:lineRule="auto"/>
        <w:ind w:firstLine="480"/>
        <w:rPr>
          <w:rFonts w:hint="eastAsia" w:hAnsi="宋体"/>
          <w:sz w:val="24"/>
          <w:szCs w:val="24"/>
        </w:rPr>
      </w:pPr>
      <w:r>
        <w:rPr>
          <w:rFonts w:hint="eastAsia" w:hAnsi="宋体"/>
          <w:sz w:val="24"/>
          <w:szCs w:val="24"/>
        </w:rPr>
        <w:t>本授权书于__________年_____月______日生效，特此声明。</w:t>
      </w:r>
      <w:r>
        <w:rPr>
          <w:rFonts w:hint="eastAsia" w:hAnsi="宋体"/>
          <w:sz w:val="24"/>
          <w:szCs w:val="24"/>
        </w:rPr>
        <w:cr/>
      </w:r>
    </w:p>
    <w:p w14:paraId="1B8DEA20">
      <w:pPr>
        <w:pStyle w:val="73"/>
        <w:tabs>
          <w:tab w:val="left" w:pos="5580"/>
        </w:tabs>
        <w:spacing w:line="360" w:lineRule="auto"/>
        <w:rPr>
          <w:rFonts w:hint="eastAsia" w:hAnsi="宋体"/>
          <w:sz w:val="24"/>
          <w:szCs w:val="24"/>
        </w:rPr>
      </w:pPr>
    </w:p>
    <w:p w14:paraId="5DBB6F6F">
      <w:pPr>
        <w:pStyle w:val="73"/>
        <w:tabs>
          <w:tab w:val="left" w:pos="5580"/>
        </w:tabs>
        <w:spacing w:line="360" w:lineRule="auto"/>
        <w:rPr>
          <w:rFonts w:hint="eastAsia" w:hAnsi="宋体"/>
          <w:sz w:val="24"/>
          <w:szCs w:val="24"/>
        </w:rPr>
      </w:pPr>
    </w:p>
    <w:p w14:paraId="0A81E854">
      <w:pPr>
        <w:pStyle w:val="73"/>
        <w:tabs>
          <w:tab w:val="left" w:pos="5580"/>
        </w:tabs>
        <w:spacing w:line="360" w:lineRule="auto"/>
        <w:rPr>
          <w:rFonts w:hint="eastAsia" w:hAnsi="宋体"/>
          <w:sz w:val="24"/>
          <w:szCs w:val="24"/>
        </w:rPr>
      </w:pPr>
    </w:p>
    <w:p w14:paraId="171460B3">
      <w:pPr>
        <w:pStyle w:val="73"/>
        <w:tabs>
          <w:tab w:val="left" w:pos="5580"/>
        </w:tabs>
        <w:spacing w:line="360" w:lineRule="auto"/>
        <w:rPr>
          <w:rFonts w:hint="eastAsia" w:hAnsi="宋体"/>
          <w:sz w:val="24"/>
          <w:szCs w:val="24"/>
        </w:rPr>
      </w:pPr>
    </w:p>
    <w:p w14:paraId="4F527CC8">
      <w:pPr>
        <w:pStyle w:val="73"/>
        <w:tabs>
          <w:tab w:val="left" w:pos="5580"/>
        </w:tabs>
        <w:spacing w:line="360" w:lineRule="auto"/>
        <w:rPr>
          <w:rFonts w:hint="eastAsia" w:hAnsi="宋体"/>
          <w:b/>
          <w:sz w:val="24"/>
          <w:szCs w:val="24"/>
        </w:rPr>
      </w:pPr>
      <w:r>
        <w:rPr>
          <w:rFonts w:hint="eastAsia" w:hAnsi="宋体"/>
          <w:b/>
          <w:sz w:val="24"/>
          <w:szCs w:val="24"/>
        </w:rPr>
        <w:t xml:space="preserve">                                （附授权代理人身份证正反两面扫描件）</w:t>
      </w:r>
    </w:p>
    <w:p w14:paraId="4E72247A">
      <w:pPr>
        <w:pStyle w:val="73"/>
        <w:tabs>
          <w:tab w:val="left" w:pos="5580"/>
        </w:tabs>
        <w:spacing w:line="360" w:lineRule="auto"/>
        <w:rPr>
          <w:rFonts w:hint="eastAsia" w:hAnsi="宋体"/>
          <w:sz w:val="24"/>
          <w:szCs w:val="24"/>
        </w:rPr>
      </w:pPr>
    </w:p>
    <w:p w14:paraId="57AE76A1">
      <w:pPr>
        <w:pStyle w:val="73"/>
        <w:tabs>
          <w:tab w:val="left" w:pos="5580"/>
        </w:tabs>
        <w:spacing w:line="360" w:lineRule="auto"/>
        <w:rPr>
          <w:rFonts w:hint="eastAsia" w:hAnsi="宋体"/>
          <w:sz w:val="24"/>
          <w:szCs w:val="24"/>
        </w:rPr>
      </w:pPr>
    </w:p>
    <w:p w14:paraId="7CE97C92">
      <w:pPr>
        <w:pStyle w:val="73"/>
        <w:tabs>
          <w:tab w:val="left" w:pos="5580"/>
        </w:tabs>
        <w:spacing w:line="360" w:lineRule="auto"/>
        <w:rPr>
          <w:rFonts w:hint="eastAsia" w:hAnsi="宋体"/>
          <w:sz w:val="24"/>
          <w:szCs w:val="24"/>
        </w:rPr>
      </w:pPr>
    </w:p>
    <w:p w14:paraId="2D393400">
      <w:pPr>
        <w:pStyle w:val="74"/>
        <w:spacing w:line="360" w:lineRule="auto"/>
        <w:ind w:firstLine="480" w:firstLineChars="200"/>
        <w:rPr>
          <w:rFonts w:hint="eastAsia" w:ascii="宋体" w:hAnsi="宋体"/>
          <w:sz w:val="24"/>
        </w:rPr>
      </w:pPr>
      <w:r>
        <w:rPr>
          <w:rFonts w:hint="eastAsia" w:ascii="宋体" w:hAnsi="宋体"/>
          <w:sz w:val="24"/>
        </w:rPr>
        <w:t>投标人法定代表人电子签章：</w:t>
      </w:r>
    </w:p>
    <w:p w14:paraId="403FCF3F">
      <w:pPr>
        <w:pStyle w:val="74"/>
        <w:spacing w:line="360" w:lineRule="auto"/>
        <w:ind w:firstLine="480" w:firstLineChars="200"/>
        <w:rPr>
          <w:rFonts w:hint="eastAsia" w:ascii="宋体" w:hAnsi="宋体"/>
          <w:sz w:val="24"/>
        </w:rPr>
      </w:pPr>
    </w:p>
    <w:p w14:paraId="401F1911">
      <w:pPr>
        <w:pStyle w:val="74"/>
        <w:spacing w:line="360" w:lineRule="auto"/>
        <w:ind w:firstLine="480" w:firstLineChars="200"/>
        <w:rPr>
          <w:rFonts w:hint="eastAsia" w:ascii="宋体" w:hAnsi="宋体"/>
          <w:sz w:val="24"/>
        </w:rPr>
      </w:pPr>
      <w:r>
        <w:rPr>
          <w:rFonts w:hint="eastAsia" w:ascii="宋体" w:hAnsi="宋体"/>
          <w:sz w:val="24"/>
        </w:rPr>
        <w:t>投标人电子公章：</w:t>
      </w:r>
    </w:p>
    <w:p w14:paraId="1D5D077B">
      <w:pPr>
        <w:pStyle w:val="74"/>
        <w:spacing w:line="360" w:lineRule="auto"/>
        <w:ind w:firstLine="480" w:firstLineChars="200"/>
        <w:rPr>
          <w:rFonts w:hint="eastAsia" w:ascii="宋体" w:hAnsi="宋体"/>
          <w:sz w:val="24"/>
        </w:rPr>
      </w:pPr>
    </w:p>
    <w:p w14:paraId="6A465987">
      <w:pPr>
        <w:pStyle w:val="74"/>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D4B26EA">
      <w:pPr>
        <w:pStyle w:val="75"/>
        <w:widowControl/>
        <w:spacing w:line="360" w:lineRule="auto"/>
        <w:rPr>
          <w:rFonts w:hint="eastAsia" w:hAnsi="宋体"/>
          <w:b/>
        </w:rPr>
      </w:pPr>
      <w:r>
        <w:rPr>
          <w:rFonts w:hint="eastAsia" w:hAnsi="宋体"/>
          <w:b/>
        </w:rPr>
        <w:t>附：法定代表人身份证明书</w:t>
      </w:r>
    </w:p>
    <w:p w14:paraId="5345C337">
      <w:pPr>
        <w:pStyle w:val="74"/>
        <w:spacing w:line="360" w:lineRule="auto"/>
        <w:rPr>
          <w:rFonts w:hint="eastAsia" w:ascii="宋体" w:hAnsi="宋体"/>
        </w:rPr>
      </w:pPr>
    </w:p>
    <w:p w14:paraId="24B262E8">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单位名称：</w:t>
      </w:r>
      <w:r>
        <w:rPr>
          <w:rFonts w:hint="eastAsia" w:ascii="宋体" w:hAnsi="宋体"/>
          <w:sz w:val="24"/>
          <w:u w:val="single"/>
        </w:rPr>
        <w:t xml:space="preserve">                                  </w:t>
      </w:r>
    </w:p>
    <w:p w14:paraId="1B43BD29">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w:t>
      </w:r>
      <w:r>
        <w:rPr>
          <w:rFonts w:hint="eastAsia" w:ascii="宋体" w:hAnsi="宋体"/>
          <w:sz w:val="24"/>
        </w:rPr>
        <w:t>类型</w:t>
      </w:r>
      <w:r>
        <w:rPr>
          <w:rFonts w:ascii="宋体" w:hAnsi="宋体"/>
          <w:sz w:val="24"/>
        </w:rPr>
        <w:t>：</w:t>
      </w:r>
      <w:r>
        <w:rPr>
          <w:rFonts w:hint="eastAsia" w:ascii="宋体" w:hAnsi="宋体"/>
          <w:sz w:val="24"/>
          <w:u w:val="single"/>
        </w:rPr>
        <w:t xml:space="preserve">                                  </w:t>
      </w:r>
    </w:p>
    <w:p w14:paraId="3663098D">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住</w:t>
      </w:r>
      <w:r>
        <w:rPr>
          <w:rFonts w:ascii="宋体" w:hAnsi="宋体"/>
          <w:sz w:val="24"/>
        </w:rPr>
        <w:t xml:space="preserve">    </w:t>
      </w:r>
      <w:r>
        <w:rPr>
          <w:rFonts w:hint="eastAsia" w:ascii="宋体" w:hAnsi="宋体"/>
          <w:sz w:val="24"/>
        </w:rPr>
        <w:t>所</w:t>
      </w:r>
      <w:r>
        <w:rPr>
          <w:rFonts w:ascii="宋体" w:hAnsi="宋体"/>
          <w:sz w:val="24"/>
        </w:rPr>
        <w:t>：</w:t>
      </w:r>
      <w:r>
        <w:rPr>
          <w:rFonts w:hint="eastAsia" w:ascii="宋体" w:hAnsi="宋体"/>
          <w:sz w:val="24"/>
          <w:u w:val="single"/>
        </w:rPr>
        <w:t xml:space="preserve">                                  </w:t>
      </w:r>
    </w:p>
    <w:p w14:paraId="507F36BE">
      <w:pPr>
        <w:pStyle w:val="74"/>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成立</w:t>
      </w:r>
      <w:r>
        <w:rPr>
          <w:rFonts w:hint="eastAsia" w:ascii="宋体" w:hAnsi="宋体"/>
          <w:sz w:val="24"/>
        </w:rPr>
        <w:t>日期</w:t>
      </w:r>
      <w:r>
        <w:rPr>
          <w:rFonts w:ascii="宋体" w:hAnsi="宋体"/>
          <w:sz w:val="24"/>
        </w:rPr>
        <w:t>：</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53351290">
      <w:pPr>
        <w:pStyle w:val="74"/>
        <w:spacing w:line="360" w:lineRule="auto"/>
        <w:ind w:firstLine="465"/>
        <w:rPr>
          <w:rFonts w:hint="eastAsia" w:ascii="宋体" w:hAnsi="宋体"/>
          <w:sz w:val="24"/>
          <w:u w:val="single"/>
        </w:rPr>
      </w:pPr>
      <w:r>
        <w:rPr>
          <w:rFonts w:hint="eastAsia" w:ascii="宋体" w:hAnsi="宋体"/>
          <w:sz w:val="24"/>
        </w:rPr>
        <w:t>营业期限</w:t>
      </w:r>
      <w:r>
        <w:rPr>
          <w:rFonts w:ascii="宋体" w:hAnsi="宋体"/>
          <w:sz w:val="24"/>
        </w:rPr>
        <w:t>：</w:t>
      </w:r>
      <w:r>
        <w:rPr>
          <w:rFonts w:hint="eastAsia" w:ascii="宋体" w:hAnsi="宋体"/>
          <w:sz w:val="24"/>
          <w:u w:val="single"/>
        </w:rPr>
        <w:t xml:space="preserve">                                  </w:t>
      </w:r>
    </w:p>
    <w:p w14:paraId="348D1073">
      <w:pPr>
        <w:pStyle w:val="74"/>
        <w:spacing w:line="360" w:lineRule="auto"/>
        <w:ind w:firstLine="465"/>
        <w:rPr>
          <w:rFonts w:hint="eastAsia" w:ascii="宋体" w:hAnsi="宋体"/>
          <w:sz w:val="24"/>
        </w:rPr>
      </w:pPr>
    </w:p>
    <w:p w14:paraId="522E4C5F">
      <w:pPr>
        <w:pStyle w:val="74"/>
        <w:spacing w:line="360" w:lineRule="auto"/>
        <w:ind w:firstLine="480" w:firstLineChars="200"/>
        <w:rPr>
          <w:rFonts w:hint="eastAsia" w:ascii="宋体" w:hAnsi="宋体"/>
          <w:sz w:val="24"/>
          <w:u w:val="single"/>
        </w:rPr>
      </w:pPr>
      <w:r>
        <w:rPr>
          <w:rFonts w:ascii="宋体" w:hAnsi="宋体"/>
          <w:sz w:val="24"/>
        </w:rPr>
        <w:t>姓    名：</w:t>
      </w:r>
      <w:r>
        <w:rPr>
          <w:rFonts w:hint="eastAsia" w:ascii="宋体" w:hAnsi="宋体"/>
          <w:sz w:val="24"/>
          <w:u w:val="single"/>
        </w:rPr>
        <w:t xml:space="preserve">          </w:t>
      </w:r>
      <w:r>
        <w:rPr>
          <w:rFonts w:ascii="宋体" w:hAnsi="宋体"/>
          <w:sz w:val="24"/>
        </w:rPr>
        <w:t>性别：</w:t>
      </w:r>
      <w:r>
        <w:rPr>
          <w:rFonts w:hint="eastAsia" w:ascii="宋体" w:hAnsi="宋体"/>
          <w:sz w:val="24"/>
          <w:u w:val="single"/>
        </w:rPr>
        <w:t xml:space="preserve">           </w:t>
      </w:r>
    </w:p>
    <w:p w14:paraId="17DBE929">
      <w:pPr>
        <w:pStyle w:val="74"/>
        <w:spacing w:line="360" w:lineRule="auto"/>
        <w:ind w:firstLine="480"/>
        <w:rPr>
          <w:rFonts w:hint="eastAsia" w:ascii="宋体" w:hAnsi="宋体"/>
          <w:sz w:val="24"/>
        </w:rPr>
      </w:pPr>
      <w:r>
        <w:rPr>
          <w:rFonts w:ascii="宋体" w:hAnsi="宋体"/>
          <w:sz w:val="24"/>
        </w:rPr>
        <w:t>系</w:t>
      </w:r>
      <w:r>
        <w:rPr>
          <w:rFonts w:hint="eastAsia" w:ascii="宋体" w:hAnsi="宋体"/>
          <w:sz w:val="24"/>
          <w:u w:val="single"/>
        </w:rPr>
        <w:t xml:space="preserve">    （投标人名称）   </w:t>
      </w:r>
      <w:r>
        <w:rPr>
          <w:rFonts w:ascii="宋体" w:hAnsi="宋体"/>
          <w:sz w:val="24"/>
        </w:rPr>
        <w:t>的法定代表人。</w:t>
      </w:r>
    </w:p>
    <w:p w14:paraId="053E2022">
      <w:pPr>
        <w:pStyle w:val="74"/>
        <w:spacing w:line="360" w:lineRule="auto"/>
        <w:ind w:firstLine="480"/>
        <w:rPr>
          <w:rFonts w:hint="eastAsia" w:ascii="宋体" w:hAnsi="宋体"/>
          <w:sz w:val="24"/>
        </w:rPr>
      </w:pPr>
    </w:p>
    <w:p w14:paraId="04DE244A">
      <w:pPr>
        <w:pStyle w:val="74"/>
        <w:spacing w:line="360" w:lineRule="auto"/>
        <w:ind w:firstLine="480"/>
        <w:rPr>
          <w:rFonts w:hint="eastAsia" w:ascii="宋体" w:hAnsi="宋体"/>
          <w:sz w:val="24"/>
        </w:rPr>
      </w:pPr>
      <w:r>
        <w:rPr>
          <w:rFonts w:ascii="宋体" w:hAnsi="宋体"/>
          <w:sz w:val="24"/>
        </w:rPr>
        <w:t>特此证明。</w:t>
      </w:r>
    </w:p>
    <w:p w14:paraId="4CE5605A">
      <w:pPr>
        <w:pStyle w:val="74"/>
        <w:spacing w:line="360" w:lineRule="auto"/>
        <w:ind w:firstLine="480"/>
        <w:rPr>
          <w:rFonts w:hint="eastAsia" w:ascii="宋体" w:hAnsi="宋体"/>
          <w:sz w:val="24"/>
        </w:rPr>
      </w:pPr>
    </w:p>
    <w:p w14:paraId="6822FF8E">
      <w:pPr>
        <w:pStyle w:val="74"/>
        <w:spacing w:line="360" w:lineRule="auto"/>
        <w:ind w:firstLine="480"/>
        <w:rPr>
          <w:rFonts w:hint="eastAsia" w:ascii="宋体" w:hAnsi="宋体"/>
          <w:sz w:val="24"/>
        </w:rPr>
      </w:pPr>
    </w:p>
    <w:p w14:paraId="17720E4E">
      <w:pPr>
        <w:pStyle w:val="74"/>
        <w:spacing w:line="360" w:lineRule="auto"/>
        <w:ind w:firstLine="480"/>
        <w:rPr>
          <w:rFonts w:hint="eastAsia" w:ascii="宋体" w:hAnsi="宋体"/>
          <w:sz w:val="24"/>
        </w:rPr>
      </w:pPr>
    </w:p>
    <w:p w14:paraId="53958FA8">
      <w:pPr>
        <w:pStyle w:val="73"/>
        <w:tabs>
          <w:tab w:val="left" w:pos="5580"/>
        </w:tabs>
        <w:spacing w:line="360" w:lineRule="auto"/>
        <w:rPr>
          <w:rFonts w:hint="eastAsia" w:hAnsi="宋体"/>
          <w:sz w:val="24"/>
          <w:szCs w:val="24"/>
        </w:rPr>
      </w:pPr>
      <w:r>
        <w:rPr>
          <w:rFonts w:hint="eastAsia" w:hAnsi="宋体"/>
          <w:sz w:val="24"/>
          <w:szCs w:val="24"/>
        </w:rPr>
        <w:t xml:space="preserve">                                （附法定代表人身份证正反两面扫描件）</w:t>
      </w:r>
    </w:p>
    <w:p w14:paraId="0F62D2DB">
      <w:pPr>
        <w:pStyle w:val="74"/>
        <w:spacing w:line="360" w:lineRule="auto"/>
        <w:ind w:firstLine="480"/>
        <w:rPr>
          <w:rFonts w:hint="eastAsia" w:ascii="宋体" w:hAnsi="宋体"/>
          <w:sz w:val="24"/>
        </w:rPr>
      </w:pPr>
    </w:p>
    <w:p w14:paraId="21221683">
      <w:pPr>
        <w:pStyle w:val="74"/>
        <w:spacing w:line="360" w:lineRule="auto"/>
        <w:ind w:firstLine="480"/>
        <w:rPr>
          <w:rFonts w:hint="eastAsia" w:ascii="宋体" w:hAnsi="宋体"/>
          <w:sz w:val="24"/>
        </w:rPr>
      </w:pPr>
    </w:p>
    <w:p w14:paraId="445EF349">
      <w:pPr>
        <w:pStyle w:val="74"/>
        <w:spacing w:line="360" w:lineRule="auto"/>
        <w:ind w:firstLine="480"/>
        <w:rPr>
          <w:rFonts w:hint="eastAsia" w:ascii="宋体" w:hAnsi="宋体"/>
          <w:sz w:val="24"/>
        </w:rPr>
      </w:pPr>
    </w:p>
    <w:p w14:paraId="00788CDD">
      <w:pPr>
        <w:pStyle w:val="74"/>
        <w:spacing w:line="360" w:lineRule="auto"/>
        <w:ind w:firstLine="480" w:firstLineChars="200"/>
        <w:rPr>
          <w:rFonts w:ascii="宋体" w:hAnsi="宋体"/>
          <w:sz w:val="24"/>
        </w:rPr>
      </w:pPr>
      <w:r>
        <w:rPr>
          <w:rFonts w:hint="eastAsia" w:ascii="宋体" w:hAnsi="宋体"/>
          <w:sz w:val="24"/>
        </w:rPr>
        <w:t>投标人电子公章：</w:t>
      </w:r>
    </w:p>
    <w:p w14:paraId="30E0D581">
      <w:pPr>
        <w:pStyle w:val="74"/>
        <w:spacing w:line="360" w:lineRule="auto"/>
        <w:ind w:firstLine="480" w:firstLineChars="200"/>
        <w:rPr>
          <w:rFonts w:ascii="宋体" w:hAnsi="宋体"/>
          <w:sz w:val="24"/>
        </w:rPr>
      </w:pPr>
    </w:p>
    <w:p w14:paraId="4A386059">
      <w:pPr>
        <w:pStyle w:val="74"/>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78EA751B">
      <w:pPr>
        <w:pStyle w:val="74"/>
        <w:spacing w:line="360" w:lineRule="auto"/>
        <w:rPr>
          <w:rFonts w:hint="eastAsia" w:ascii="宋体" w:hAnsi="宋体"/>
        </w:rPr>
      </w:pPr>
    </w:p>
    <w:p w14:paraId="725E3072">
      <w:pPr>
        <w:pStyle w:val="74"/>
        <w:spacing w:line="360" w:lineRule="auto"/>
        <w:rPr>
          <w:rFonts w:hint="eastAsia" w:ascii="宋体" w:hAnsi="宋体"/>
        </w:rPr>
      </w:pPr>
    </w:p>
    <w:p w14:paraId="0F9B7216">
      <w:pPr>
        <w:pStyle w:val="74"/>
        <w:spacing w:line="360" w:lineRule="auto"/>
        <w:rPr>
          <w:rFonts w:hint="eastAsia" w:ascii="宋体" w:hAnsi="宋体"/>
          <w:sz w:val="24"/>
        </w:rPr>
      </w:pPr>
      <w:r>
        <w:rPr>
          <w:rFonts w:hint="eastAsia" w:ascii="宋体" w:hAnsi="宋体"/>
          <w:sz w:val="24"/>
        </w:rPr>
        <w:t>注：1、本项目只允许有唯一的投标人授权代理人，且必须为投标人在职员工。</w:t>
      </w:r>
    </w:p>
    <w:p w14:paraId="5B7BF44C">
      <w:pPr>
        <w:pStyle w:val="74"/>
        <w:spacing w:line="360" w:lineRule="auto"/>
        <w:ind w:firstLine="480" w:firstLineChars="200"/>
      </w:pPr>
      <w:r>
        <w:rPr>
          <w:rFonts w:hint="eastAsia" w:ascii="宋体" w:hAnsi="宋体"/>
          <w:sz w:val="24"/>
        </w:rPr>
        <w:t>2、投标人法定代表人参加投标的，可以不提供法定代表人授权委托书，但必须提供上述法定代表人身份证明书，否则将按无效投标处理。</w:t>
      </w:r>
    </w:p>
    <w:p w14:paraId="276C2265">
      <w:pPr>
        <w:pStyle w:val="76"/>
        <w:outlineLvl w:val="2"/>
      </w:pPr>
      <w:r>
        <w:br w:type="page"/>
      </w:r>
      <w:r>
        <w:rPr>
          <w:rFonts w:hint="eastAsia"/>
          <w:lang w:eastAsia="zh-CN"/>
        </w:rPr>
        <w:t>十</w:t>
      </w:r>
      <w:r>
        <w:rPr>
          <w:rFonts w:hint="eastAsia"/>
          <w:lang w:val="en-US" w:eastAsia="zh-CN"/>
        </w:rPr>
        <w:t>二</w:t>
      </w:r>
      <w:r>
        <w:t>、售后服务承诺</w:t>
      </w:r>
    </w:p>
    <w:p w14:paraId="5F36CF35">
      <w:pPr>
        <w:pStyle w:val="77"/>
        <w:outlineLvl w:val="9"/>
        <w:rPr>
          <w:rFonts w:hint="eastAsia"/>
        </w:rPr>
      </w:pPr>
      <w:bookmarkStart w:id="50" w:name="_Toc1897"/>
      <w:r>
        <w:rPr>
          <w:rFonts w:hint="eastAsia"/>
        </w:rPr>
        <w:t>售后服务承诺</w:t>
      </w:r>
      <w:bookmarkEnd w:id="50"/>
    </w:p>
    <w:p w14:paraId="31C7A3FF">
      <w:pPr>
        <w:pStyle w:val="78"/>
        <w:ind w:left="0" w:firstLine="0"/>
        <w:rPr>
          <w:rFonts w:hint="eastAsia" w:ascii="宋体" w:hAnsi="宋体"/>
        </w:rPr>
      </w:pPr>
    </w:p>
    <w:p w14:paraId="6C1AB2A3">
      <w:pPr>
        <w:pStyle w:val="78"/>
        <w:ind w:left="0" w:firstLine="0"/>
        <w:rPr>
          <w:rFonts w:hint="eastAsia" w:ascii="宋体" w:hAnsi="宋体"/>
        </w:rPr>
      </w:pPr>
    </w:p>
    <w:p w14:paraId="5B2164F3">
      <w:pPr>
        <w:pStyle w:val="78"/>
        <w:ind w:left="0" w:firstLine="0"/>
        <w:rPr>
          <w:rFonts w:hint="eastAsia" w:ascii="宋体" w:hAnsi="宋体"/>
        </w:rPr>
      </w:pPr>
    </w:p>
    <w:p w14:paraId="2F36789D">
      <w:pPr>
        <w:pStyle w:val="78"/>
        <w:ind w:left="0" w:firstLine="1680" w:firstLineChars="600"/>
        <w:rPr>
          <w:rFonts w:hint="eastAsia" w:ascii="宋体" w:hAnsi="宋体"/>
          <w:sz w:val="24"/>
        </w:rPr>
      </w:pPr>
      <w:r>
        <w:rPr>
          <w:rFonts w:hint="eastAsia" w:ascii="宋体" w:hAnsi="宋体"/>
        </w:rPr>
        <w:t>说明：此处上传售后服务承诺文件</w:t>
      </w:r>
      <w:r>
        <w:rPr>
          <w:rFonts w:hint="eastAsia" w:ascii="宋体" w:hAnsi="宋体"/>
          <w:sz w:val="24"/>
        </w:rPr>
        <w:t>；</w:t>
      </w:r>
    </w:p>
    <w:p w14:paraId="10A8B28F">
      <w:pPr>
        <w:pStyle w:val="67"/>
        <w:outlineLvl w:val="1"/>
      </w:pPr>
      <w:r>
        <w:br w:type="page"/>
      </w:r>
      <w:r>
        <w:rPr>
          <w:rFonts w:hint="eastAsia"/>
          <w:lang w:eastAsia="zh-CN"/>
        </w:rPr>
        <w:t>十</w:t>
      </w:r>
      <w:r>
        <w:rPr>
          <w:rFonts w:hint="eastAsia"/>
          <w:lang w:val="en-US" w:eastAsia="zh-CN"/>
        </w:rPr>
        <w:t>三</w:t>
      </w:r>
      <w:r>
        <w:t>、技术文件组成</w:t>
      </w:r>
    </w:p>
    <w:p w14:paraId="5AD5AA6A">
      <w:pPr>
        <w:pStyle w:val="79"/>
        <w:outlineLvl w:val="2"/>
        <w:rPr>
          <w:rFonts w:hint="eastAsia" w:ascii="宋体" w:hAnsi="宋体" w:eastAsia="宋体" w:cs="Times New Roman"/>
          <w:b w:val="0"/>
          <w:kern w:val="2"/>
          <w:sz w:val="28"/>
          <w:szCs w:val="22"/>
          <w:lang w:val="en-US" w:eastAsia="zh-CN" w:bidi="ar-SA"/>
        </w:rPr>
      </w:pPr>
    </w:p>
    <w:p w14:paraId="29098DFB">
      <w:pPr>
        <w:pStyle w:val="79"/>
        <w:outlineLvl w:val="2"/>
        <w:rPr>
          <w:rFonts w:hint="eastAsia" w:ascii="宋体" w:hAnsi="宋体" w:eastAsia="宋体" w:cs="Times New Roman"/>
          <w:b w:val="0"/>
          <w:kern w:val="2"/>
          <w:sz w:val="28"/>
          <w:szCs w:val="22"/>
          <w:lang w:val="en-US" w:eastAsia="zh-CN" w:bidi="ar-SA"/>
        </w:rPr>
      </w:pPr>
    </w:p>
    <w:p w14:paraId="65C9BAA2">
      <w:pPr>
        <w:pStyle w:val="79"/>
        <w:outlineLvl w:val="2"/>
        <w:rPr>
          <w:rFonts w:hint="eastAsia" w:ascii="宋体" w:hAnsi="宋体" w:eastAsia="宋体" w:cs="Times New Roman"/>
          <w:b w:val="0"/>
          <w:kern w:val="2"/>
          <w:sz w:val="28"/>
          <w:szCs w:val="22"/>
          <w:lang w:val="en-US" w:eastAsia="zh-CN" w:bidi="ar-SA"/>
        </w:rPr>
      </w:pPr>
    </w:p>
    <w:p w14:paraId="0AC741DA">
      <w:pPr>
        <w:pStyle w:val="79"/>
        <w:outlineLvl w:val="2"/>
        <w:rPr>
          <w:rFonts w:hint="eastAsia" w:cs="Times New Roman"/>
          <w:b/>
          <w:sz w:val="32"/>
          <w:szCs w:val="24"/>
          <w:lang w:val="en-US" w:eastAsia="zh-CN" w:bidi="ar-SA"/>
        </w:rPr>
      </w:pPr>
    </w:p>
    <w:p w14:paraId="2E6E72A4">
      <w:pPr>
        <w:pStyle w:val="79"/>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十四</w:t>
      </w:r>
      <w:r>
        <w:rPr>
          <w:rFonts w:hint="eastAsia" w:ascii="黑体" w:hAnsi="黑体" w:eastAsia="黑体" w:cs="Times New Roman"/>
          <w:b/>
          <w:sz w:val="32"/>
          <w:szCs w:val="24"/>
          <w:lang w:val="en-US" w:eastAsia="zh-CN" w:bidi="ar-SA"/>
        </w:rPr>
        <w:t>、货物、服务介绍、项目建设（服务）方案</w:t>
      </w:r>
    </w:p>
    <w:p w14:paraId="71F9A3DC">
      <w:pPr>
        <w:pStyle w:val="79"/>
        <w:outlineLvl w:val="2"/>
        <w:rPr>
          <w:rFonts w:hint="eastAsia" w:ascii="宋体" w:hAnsi="宋体" w:eastAsia="宋体" w:cs="Times New Roman"/>
          <w:b w:val="0"/>
          <w:kern w:val="2"/>
          <w:sz w:val="28"/>
          <w:szCs w:val="22"/>
          <w:lang w:val="en-US" w:eastAsia="zh-CN" w:bidi="ar-SA"/>
        </w:rPr>
      </w:pPr>
    </w:p>
    <w:p w14:paraId="03CC9296">
      <w:pPr>
        <w:pStyle w:val="79"/>
        <w:outlineLvl w:val="2"/>
        <w:rPr>
          <w:rFonts w:hint="eastAsia" w:ascii="宋体" w:hAnsi="宋体" w:eastAsia="宋体" w:cs="Times New Roman"/>
          <w:b w:val="0"/>
          <w:kern w:val="2"/>
          <w:sz w:val="28"/>
          <w:szCs w:val="22"/>
          <w:lang w:val="en-US" w:eastAsia="zh-CN" w:bidi="ar-SA"/>
        </w:rPr>
      </w:pPr>
    </w:p>
    <w:p w14:paraId="108A3FFD">
      <w:pPr>
        <w:pStyle w:val="79"/>
        <w:outlineLvl w:val="2"/>
        <w:rPr>
          <w:rFonts w:hint="eastAsia" w:ascii="宋体" w:hAnsi="宋体" w:eastAsia="宋体" w:cs="Times New Roman"/>
          <w:b w:val="0"/>
          <w:kern w:val="2"/>
          <w:sz w:val="28"/>
          <w:szCs w:val="22"/>
          <w:lang w:val="en-US" w:eastAsia="zh-CN" w:bidi="ar-SA"/>
        </w:rPr>
      </w:pPr>
    </w:p>
    <w:p w14:paraId="4BE00BAD">
      <w:pPr>
        <w:pStyle w:val="79"/>
        <w:outlineLvl w:val="2"/>
        <w:rPr>
          <w:rFonts w:hint="eastAsia" w:cs="Times New Roman"/>
          <w:b/>
          <w:sz w:val="32"/>
          <w:szCs w:val="24"/>
          <w:lang w:val="en-US" w:eastAsia="zh-CN" w:bidi="ar-SA"/>
        </w:rPr>
      </w:pPr>
    </w:p>
    <w:p w14:paraId="7A4DFA71">
      <w:pPr>
        <w:pStyle w:val="79"/>
        <w:outlineLvl w:val="2"/>
        <w:rPr>
          <w:rFonts w:hint="eastAsia" w:cs="Times New Roman"/>
          <w:b/>
          <w:sz w:val="32"/>
          <w:szCs w:val="24"/>
          <w:lang w:val="en-US" w:eastAsia="zh-CN" w:bidi="ar-SA"/>
        </w:rPr>
      </w:pPr>
    </w:p>
    <w:p w14:paraId="60929452">
      <w:pPr>
        <w:pStyle w:val="79"/>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十五</w:t>
      </w:r>
      <w:r>
        <w:rPr>
          <w:rFonts w:hint="eastAsia" w:ascii="黑体" w:hAnsi="黑体" w:eastAsia="黑体" w:cs="Times New Roman"/>
          <w:b/>
          <w:sz w:val="32"/>
          <w:szCs w:val="24"/>
          <w:lang w:val="en-US" w:eastAsia="zh-CN" w:bidi="ar-SA"/>
        </w:rPr>
        <w:t>、</w:t>
      </w:r>
      <w:r>
        <w:rPr>
          <w:rFonts w:hint="eastAsia" w:cs="Times New Roman"/>
          <w:b/>
          <w:sz w:val="32"/>
          <w:szCs w:val="24"/>
          <w:lang w:val="en-US" w:eastAsia="zh-CN" w:bidi="ar-SA"/>
        </w:rPr>
        <w:t>招标</w:t>
      </w:r>
      <w:r>
        <w:rPr>
          <w:rFonts w:hint="eastAsia" w:ascii="黑体" w:hAnsi="黑体" w:eastAsia="黑体" w:cs="Times New Roman"/>
          <w:b/>
          <w:sz w:val="32"/>
          <w:szCs w:val="24"/>
          <w:lang w:val="en-US" w:eastAsia="zh-CN" w:bidi="ar-SA"/>
        </w:rPr>
        <w:t>供应商认为需提供的证明文件及其它资料</w:t>
      </w:r>
    </w:p>
    <w:p w14:paraId="674209A1">
      <w:pPr>
        <w:pStyle w:val="83"/>
        <w:outlineLvl w:val="9"/>
        <w:rPr>
          <w:rFonts w:hint="eastAsia" w:ascii="宋体" w:hAnsi="宋体" w:eastAsia="宋体" w:cs="Times New Roman"/>
          <w:b w:val="0"/>
          <w:kern w:val="2"/>
          <w:sz w:val="28"/>
          <w:szCs w:val="22"/>
          <w:lang w:val="en-US" w:eastAsia="zh-CN" w:bidi="ar-SA"/>
        </w:rPr>
      </w:pPr>
    </w:p>
    <w:p w14:paraId="212D48CA">
      <w:pPr>
        <w:rPr>
          <w:rFonts w:hint="eastAsia" w:ascii="宋体" w:hAnsi="宋体" w:eastAsia="宋体" w:cs="Times New Roman"/>
          <w:b w:val="0"/>
          <w:kern w:val="2"/>
          <w:sz w:val="28"/>
          <w:szCs w:val="22"/>
          <w:lang w:val="en-US" w:eastAsia="zh-CN" w:bidi="ar-SA"/>
        </w:rPr>
      </w:pPr>
      <w:r>
        <w:rPr>
          <w:rFonts w:hint="eastAsia" w:ascii="宋体" w:hAnsi="宋体" w:eastAsia="宋体" w:cs="Times New Roman"/>
          <w:b w:val="0"/>
          <w:kern w:val="2"/>
          <w:sz w:val="28"/>
          <w:szCs w:val="22"/>
          <w:lang w:val="en-US" w:eastAsia="zh-CN" w:bidi="ar-SA"/>
        </w:rPr>
        <w:t xml:space="preserve"> </w:t>
      </w:r>
      <w:bookmarkEnd w:id="45"/>
    </w:p>
    <w:p w14:paraId="4805E7A3">
      <w:pPr>
        <w:snapToGrid w:val="0"/>
        <w:spacing w:line="273" w:lineRule="exact"/>
        <w:rPr>
          <w:rFonts w:hint="eastAsia" w:ascii="宋体" w:hAnsi="宋体" w:eastAsia="宋体" w:cs="宋体"/>
          <w:color w:val="auto"/>
          <w:kern w:val="0"/>
          <w:sz w:val="24"/>
          <w:szCs w:val="24"/>
          <w:lang w:val="en-US" w:eastAsia="zh-CN" w:bidi="ar-SA"/>
        </w:rPr>
      </w:pPr>
    </w:p>
    <w:p w14:paraId="2F392520">
      <w:pPr>
        <w:pStyle w:val="2"/>
        <w:rPr>
          <w:rFonts w:hint="eastAsia" w:ascii="宋体" w:hAnsi="宋体" w:eastAsia="宋体" w:cs="宋体"/>
          <w:color w:val="auto"/>
          <w:kern w:val="0"/>
          <w:sz w:val="24"/>
          <w:szCs w:val="24"/>
          <w:lang w:val="en-US" w:eastAsia="zh-CN" w:bidi="ar-SA"/>
        </w:rPr>
      </w:pPr>
    </w:p>
    <w:p w14:paraId="5418B4E1">
      <w:pPr>
        <w:pStyle w:val="2"/>
        <w:ind w:firstLine="2880" w:firstLineChars="1200"/>
        <w:jc w:val="both"/>
        <w:rPr>
          <w:rFonts w:hint="default" w:ascii="宋体" w:hAnsi="宋体" w:eastAsia="宋体" w:cs="宋体"/>
          <w:color w:val="auto"/>
          <w:kern w:val="0"/>
          <w:sz w:val="24"/>
          <w:szCs w:val="24"/>
          <w:lang w:val="en-US" w:eastAsia="zh-CN" w:bidi="ar-SA"/>
        </w:rPr>
      </w:pPr>
    </w:p>
    <w:p w14:paraId="42EC429C">
      <w:pPr>
        <w:pStyle w:val="2"/>
        <w:ind w:firstLine="2160" w:firstLineChars="900"/>
        <w:rPr>
          <w:rFonts w:hint="default" w:ascii="宋体" w:hAnsi="宋体" w:eastAsia="宋体" w:cs="宋体"/>
          <w:color w:val="auto"/>
          <w:kern w:val="0"/>
          <w:sz w:val="24"/>
          <w:szCs w:val="24"/>
          <w:lang w:val="en-US" w:eastAsia="zh-CN" w:bidi="ar-SA"/>
        </w:rPr>
      </w:pPr>
    </w:p>
    <w:p w14:paraId="4A6AB8EE">
      <w:pPr>
        <w:rPr>
          <w:rFonts w:hint="eastAsia" w:ascii="宋体" w:hAnsi="宋体" w:eastAsia="宋体" w:cs="宋体"/>
          <w:color w:val="auto"/>
          <w:kern w:val="0"/>
          <w:sz w:val="24"/>
          <w:szCs w:val="24"/>
          <w:lang w:val="en-US" w:eastAsia="zh-CN" w:bidi="ar-SA"/>
        </w:rPr>
      </w:pPr>
    </w:p>
    <w:sectPr>
      <w:footerReference r:id="rId3" w:type="default"/>
      <w:pgSz w:w="11906" w:h="16838"/>
      <w:pgMar w:top="590" w:right="1293" w:bottom="59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FAB">
    <w:pPr>
      <w:spacing w:line="200" w:lineRule="exact"/>
      <w:rPr>
        <w:sz w:val="20"/>
        <w:szCs w:val="20"/>
      </w:rPr>
    </w:pPr>
    <w:r>
      <w:rPr>
        <w:sz w:val="22"/>
      </w:rPr>
      <mc:AlternateContent>
        <mc:Choice Requires="wps">
          <w:drawing>
            <wp:anchor distT="0" distB="0" distL="114300" distR="114300" simplePos="0" relativeHeight="251659264" behindDoc="1" locked="0" layoutInCell="1" allowOverlap="1">
              <wp:simplePos x="0" y="0"/>
              <wp:positionH relativeFrom="page">
                <wp:posOffset>3733165</wp:posOffset>
              </wp:positionH>
              <wp:positionV relativeFrom="page">
                <wp:posOffset>9932035</wp:posOffset>
              </wp:positionV>
              <wp:extent cx="166370" cy="13970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05E9F8CE">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3.95pt;margin-top:782.05pt;height:11pt;width:13.1pt;mso-position-horizontal-relative:page;mso-position-vertical-relative:page;z-index:-251657216;mso-width-relative:page;mso-height-relative:page;" filled="f" stroked="f" coordsize="21600,21600" o:gfxdata="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eMCP2gAAAA0BAAAPAAAAAAAAAAEA&#10;IAAAACIAAABkcnMvZG93bnJldi54bWxQSwECFAAUAAAACACHTuJAvztebw0CAAAIBAAADgAAAAAA&#10;AAABACAAAAApAQAAZHJzL2Uyb0RvYy54bWxQSwUGAAAAAAYABgBZAQAAqAUAAAAA&#10;">
              <v:fill on="f" focussize="0,0"/>
              <v:stroke on="f"/>
              <v:imagedata o:title=""/>
              <o:lock v:ext="edit" aspectratio="f"/>
              <v:textbox inset="0mm,0mm,0mm,0mm">
                <w:txbxContent>
                  <w:p w14:paraId="05E9F8CE">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4FB8"/>
    <w:multiLevelType w:val="singleLevel"/>
    <w:tmpl w:val="89EA4FB8"/>
    <w:lvl w:ilvl="0" w:tentative="0">
      <w:start w:val="2"/>
      <w:numFmt w:val="decimal"/>
      <w:suff w:val="nothing"/>
      <w:lvlText w:val="%1、"/>
      <w:lvlJc w:val="left"/>
    </w:lvl>
  </w:abstractNum>
  <w:abstractNum w:abstractNumId="1">
    <w:nsid w:val="B1BCCC58"/>
    <w:multiLevelType w:val="singleLevel"/>
    <w:tmpl w:val="B1BCCC58"/>
    <w:lvl w:ilvl="0" w:tentative="0">
      <w:start w:val="1"/>
      <w:numFmt w:val="decimal"/>
      <w:lvlText w:val="%1."/>
      <w:lvlJc w:val="left"/>
      <w:pPr>
        <w:tabs>
          <w:tab w:val="left" w:pos="312"/>
        </w:tabs>
      </w:pPr>
    </w:lvl>
  </w:abstractNum>
  <w:abstractNum w:abstractNumId="2">
    <w:nsid w:val="BBB94AC6"/>
    <w:multiLevelType w:val="singleLevel"/>
    <w:tmpl w:val="BBB94AC6"/>
    <w:lvl w:ilvl="0" w:tentative="0">
      <w:start w:val="7"/>
      <w:numFmt w:val="decimal"/>
      <w:suff w:val="space"/>
      <w:lvlText w:val="%1."/>
      <w:lvlJc w:val="left"/>
    </w:lvl>
  </w:abstractNum>
  <w:abstractNum w:abstractNumId="3">
    <w:nsid w:val="BC10A6D2"/>
    <w:multiLevelType w:val="singleLevel"/>
    <w:tmpl w:val="BC10A6D2"/>
    <w:lvl w:ilvl="0" w:tentative="0">
      <w:start w:val="5"/>
      <w:numFmt w:val="chineseCounting"/>
      <w:suff w:val="space"/>
      <w:lvlText w:val="第%1章"/>
      <w:lvlJc w:val="left"/>
      <w:rPr>
        <w:rFonts w:hint="eastAsia"/>
      </w:rPr>
    </w:lvl>
  </w:abstractNum>
  <w:abstractNum w:abstractNumId="4">
    <w:nsid w:val="DA65D07A"/>
    <w:multiLevelType w:val="singleLevel"/>
    <w:tmpl w:val="DA65D07A"/>
    <w:lvl w:ilvl="0" w:tentative="0">
      <w:start w:val="1"/>
      <w:numFmt w:val="chineseCounting"/>
      <w:suff w:val="nothing"/>
      <w:lvlText w:val="%1、"/>
      <w:lvlJc w:val="left"/>
      <w:rPr>
        <w:rFonts w:hint="eastAsia"/>
      </w:rPr>
    </w:lvl>
  </w:abstractNum>
  <w:abstractNum w:abstractNumId="5">
    <w:nsid w:val="38862900"/>
    <w:multiLevelType w:val="multilevel"/>
    <w:tmpl w:val="38862900"/>
    <w:lvl w:ilvl="0" w:tentative="0">
      <w:start w:val="1"/>
      <w:numFmt w:val="decimal"/>
      <w:lvlText w:val="%1"/>
      <w:lvlJc w:val="left"/>
      <w:pPr>
        <w:ind w:left="465" w:hanging="465"/>
      </w:pPr>
      <w:rPr>
        <w:rFonts w:hint="default"/>
      </w:rPr>
    </w:lvl>
    <w:lvl w:ilvl="1" w:tentative="0">
      <w:start w:val="1"/>
      <w:numFmt w:val="decimal"/>
      <w:lvlText w:val="%1.%2"/>
      <w:lvlJc w:val="left"/>
      <w:pPr>
        <w:ind w:left="465" w:hanging="46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52A27E30"/>
    <w:multiLevelType w:val="singleLevel"/>
    <w:tmpl w:val="52A27E30"/>
    <w:lvl w:ilvl="0" w:tentative="0">
      <w:start w:val="13"/>
      <w:numFmt w:val="decimal"/>
      <w:suff w:val="space"/>
      <w:lvlText w:val="%1."/>
      <w:lvlJc w:val="left"/>
    </w:lvl>
  </w:abstractNum>
  <w:abstractNum w:abstractNumId="7">
    <w:nsid w:val="6EB0AEEE"/>
    <w:multiLevelType w:val="singleLevel"/>
    <w:tmpl w:val="6EB0AEEE"/>
    <w:lvl w:ilvl="0" w:tentative="0">
      <w:start w:val="4"/>
      <w:numFmt w:val="chineseCounting"/>
      <w:suff w:val="nothing"/>
      <w:lvlText w:val="%1、"/>
      <w:lvlJc w:val="left"/>
      <w:rPr>
        <w:rFonts w:hint="eastAsia"/>
      </w:rPr>
    </w:lvl>
  </w:abstractNum>
  <w:num w:numId="1">
    <w:abstractNumId w:val="7"/>
  </w:num>
  <w:num w:numId="2">
    <w:abstractNumId w:val="2"/>
  </w:num>
  <w:num w:numId="3">
    <w:abstractNumId w:val="6"/>
  </w:num>
  <w:num w:numId="4">
    <w:abstractNumId w:val="1"/>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k5YmI5N2RhM2Y0NTIzZDg5N2U0ZTFjNTU5NzQifQ=="/>
  </w:docVars>
  <w:rsids>
    <w:rsidRoot w:val="2A5B20EA"/>
    <w:rsid w:val="014F219D"/>
    <w:rsid w:val="01521C8D"/>
    <w:rsid w:val="02A47622"/>
    <w:rsid w:val="03136FD2"/>
    <w:rsid w:val="04665094"/>
    <w:rsid w:val="052D6C99"/>
    <w:rsid w:val="06150CAF"/>
    <w:rsid w:val="06840B3B"/>
    <w:rsid w:val="06C92B0C"/>
    <w:rsid w:val="07393212"/>
    <w:rsid w:val="08B86608"/>
    <w:rsid w:val="0A27015B"/>
    <w:rsid w:val="0A982E07"/>
    <w:rsid w:val="0BAB28A8"/>
    <w:rsid w:val="0C236700"/>
    <w:rsid w:val="10675755"/>
    <w:rsid w:val="11285538"/>
    <w:rsid w:val="117F087D"/>
    <w:rsid w:val="11E479B2"/>
    <w:rsid w:val="1211538C"/>
    <w:rsid w:val="1360648C"/>
    <w:rsid w:val="14A32AD4"/>
    <w:rsid w:val="152534E9"/>
    <w:rsid w:val="1699418F"/>
    <w:rsid w:val="175E6CB0"/>
    <w:rsid w:val="17961101"/>
    <w:rsid w:val="1846212A"/>
    <w:rsid w:val="18E86D07"/>
    <w:rsid w:val="1C1222ED"/>
    <w:rsid w:val="1DA11B7B"/>
    <w:rsid w:val="1E7E1EBC"/>
    <w:rsid w:val="1E8C604D"/>
    <w:rsid w:val="1EE80F3E"/>
    <w:rsid w:val="1F3F0308"/>
    <w:rsid w:val="1F8F4381"/>
    <w:rsid w:val="20D14525"/>
    <w:rsid w:val="22A15F6F"/>
    <w:rsid w:val="24E231A5"/>
    <w:rsid w:val="25873D4C"/>
    <w:rsid w:val="25981AB5"/>
    <w:rsid w:val="27ED5632"/>
    <w:rsid w:val="28ED4AB1"/>
    <w:rsid w:val="293146FB"/>
    <w:rsid w:val="29697A25"/>
    <w:rsid w:val="29AD3360"/>
    <w:rsid w:val="2A5B20EA"/>
    <w:rsid w:val="2ACA25DD"/>
    <w:rsid w:val="2B34402E"/>
    <w:rsid w:val="2BCB7A7A"/>
    <w:rsid w:val="2C815051"/>
    <w:rsid w:val="2CA763ED"/>
    <w:rsid w:val="2EDB338C"/>
    <w:rsid w:val="2FC231E9"/>
    <w:rsid w:val="31F237FB"/>
    <w:rsid w:val="33F24A86"/>
    <w:rsid w:val="377C2108"/>
    <w:rsid w:val="377D0B0B"/>
    <w:rsid w:val="37D90437"/>
    <w:rsid w:val="38237904"/>
    <w:rsid w:val="397321C6"/>
    <w:rsid w:val="3A7C3473"/>
    <w:rsid w:val="3B84690C"/>
    <w:rsid w:val="3BAE0735"/>
    <w:rsid w:val="3BC46D08"/>
    <w:rsid w:val="3D7A6218"/>
    <w:rsid w:val="40291830"/>
    <w:rsid w:val="414C1C7A"/>
    <w:rsid w:val="42291FBB"/>
    <w:rsid w:val="42DA5063"/>
    <w:rsid w:val="45196317"/>
    <w:rsid w:val="45774DEB"/>
    <w:rsid w:val="46EE382B"/>
    <w:rsid w:val="47BC567F"/>
    <w:rsid w:val="4A123335"/>
    <w:rsid w:val="4A7E6C1C"/>
    <w:rsid w:val="4AB5573B"/>
    <w:rsid w:val="4C286840"/>
    <w:rsid w:val="4C72455F"/>
    <w:rsid w:val="4C7B3EB8"/>
    <w:rsid w:val="4EDC0622"/>
    <w:rsid w:val="4EDF237F"/>
    <w:rsid w:val="501778F7"/>
    <w:rsid w:val="50D9134E"/>
    <w:rsid w:val="51455B4E"/>
    <w:rsid w:val="546155E5"/>
    <w:rsid w:val="548D63DA"/>
    <w:rsid w:val="549004F0"/>
    <w:rsid w:val="55684887"/>
    <w:rsid w:val="55E47743"/>
    <w:rsid w:val="567E6227"/>
    <w:rsid w:val="568832FC"/>
    <w:rsid w:val="56C94CDF"/>
    <w:rsid w:val="57210DB0"/>
    <w:rsid w:val="5AE76C25"/>
    <w:rsid w:val="5B3A26EB"/>
    <w:rsid w:val="5B9B3BDE"/>
    <w:rsid w:val="5E647092"/>
    <w:rsid w:val="5E7A6696"/>
    <w:rsid w:val="5EB56C59"/>
    <w:rsid w:val="5FF32839"/>
    <w:rsid w:val="600F4147"/>
    <w:rsid w:val="604908AD"/>
    <w:rsid w:val="62157A0E"/>
    <w:rsid w:val="691E53FA"/>
    <w:rsid w:val="69DF4B8A"/>
    <w:rsid w:val="6A130CD7"/>
    <w:rsid w:val="6E492CC6"/>
    <w:rsid w:val="6F096137"/>
    <w:rsid w:val="6F1654F2"/>
    <w:rsid w:val="709D1659"/>
    <w:rsid w:val="75D752AF"/>
    <w:rsid w:val="7618139D"/>
    <w:rsid w:val="761A519B"/>
    <w:rsid w:val="78870D90"/>
    <w:rsid w:val="795346CE"/>
    <w:rsid w:val="79D00993"/>
    <w:rsid w:val="7B4C61DC"/>
    <w:rsid w:val="7B7B492E"/>
    <w:rsid w:val="7BA66E8E"/>
    <w:rsid w:val="7BF30F9C"/>
    <w:rsid w:val="7CE00498"/>
    <w:rsid w:val="7D0B2034"/>
    <w:rsid w:val="7D4D5E56"/>
    <w:rsid w:val="7E461224"/>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qFormat/>
    <w:uiPriority w:val="0"/>
    <w:pPr>
      <w:jc w:val="center"/>
      <w:outlineLvl w:val="0"/>
    </w:pPr>
    <w:rPr>
      <w:rFonts w:ascii="宋体" w:hAnsi="宋体" w:eastAsia="宋体"/>
      <w:b/>
      <w:sz w:val="32"/>
    </w:rPr>
  </w:style>
  <w:style w:type="paragraph" w:styleId="5">
    <w:name w:val="heading 2"/>
    <w:basedOn w:val="1"/>
    <w:next w:val="1"/>
    <w:qFormat/>
    <w:uiPriority w:val="0"/>
    <w:pPr>
      <w:outlineLvl w:val="1"/>
    </w:p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20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annotation text"/>
    <w:basedOn w:val="1"/>
    <w:unhideWhenUsed/>
    <w:qFormat/>
    <w:uiPriority w:val="0"/>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eastAsia="等线"/>
      <w:sz w:val="21"/>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11">
    <w:name w:val="Normal (Web)"/>
    <w:basedOn w:val="1"/>
    <w:qFormat/>
    <w:uiPriority w:val="99"/>
    <w:rPr>
      <w:rFonts w:ascii="Times New Roman" w:hAnsi="Times New Roman" w:cs="Times New Roman"/>
      <w:sz w:val="24"/>
      <w:szCs w:val="24"/>
    </w:rPr>
  </w:style>
  <w:style w:type="paragraph" w:styleId="12">
    <w:name w:val="Title"/>
    <w:basedOn w:val="1"/>
    <w:next w:val="1"/>
    <w:qFormat/>
    <w:uiPriority w:val="0"/>
    <w:pPr>
      <w:spacing w:before="240" w:after="60" w:line="960" w:lineRule="auto"/>
      <w:jc w:val="center"/>
    </w:pPr>
    <w:rPr>
      <w:rFonts w:ascii="Cambria" w:hAnsi="Cambria" w:eastAsia="黑体"/>
      <w:b/>
      <w:bCs/>
      <w:kern w:val="0"/>
      <w:sz w:val="5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2">
    <w:name w:val="正文_3_0"/>
    <w:basedOn w:val="23"/>
    <w:qFormat/>
    <w:uiPriority w:val="0"/>
    <w:rPr>
      <w:rFonts w:ascii="Calibri" w:hAnsi="Calibri" w:cs="Calibri"/>
      <w:szCs w:val="28"/>
    </w:rPr>
  </w:style>
  <w:style w:type="paragraph" w:customStyle="1" w:styleId="23">
    <w:name w:val="正文_4_0"/>
    <w:basedOn w:val="24"/>
    <w:qFormat/>
    <w:uiPriority w:val="0"/>
    <w:pPr>
      <w:widowControl w:val="0"/>
      <w:jc w:val="both"/>
    </w:pPr>
    <w:rPr>
      <w:rFonts w:ascii="Calibri" w:hAnsi="Calibri" w:eastAsia="仿宋_GB2312"/>
      <w:kern w:val="2"/>
      <w:sz w:val="28"/>
      <w:szCs w:val="24"/>
      <w:lang w:val="en-US" w:eastAsia="zh-CN" w:bidi="ar-SA"/>
    </w:rPr>
  </w:style>
  <w:style w:type="paragraph" w:customStyle="1" w:styleId="24">
    <w:name w:val="正文_4"/>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首行缩进"/>
    <w:basedOn w:val="24"/>
    <w:qFormat/>
    <w:uiPriority w:val="0"/>
    <w:pPr>
      <w:ind w:firstLine="480" w:firstLineChars="200"/>
    </w:pPr>
    <w:rPr>
      <w:lang w:val="zh-CN"/>
    </w:rPr>
  </w:style>
  <w:style w:type="paragraph" w:customStyle="1" w:styleId="26">
    <w:name w:val="正文_2_0_0"/>
    <w:basedOn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6"/>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9">
    <w:name w:val="Table Paragraph"/>
    <w:basedOn w:val="1"/>
    <w:qFormat/>
    <w:uiPriority w:val="1"/>
    <w:pPr>
      <w:jc w:val="left"/>
    </w:pPr>
    <w:rPr>
      <w:kern w:val="0"/>
      <w:sz w:val="22"/>
      <w:lang w:eastAsia="en-US"/>
    </w:rPr>
  </w:style>
  <w:style w:type="paragraph" w:customStyle="1" w:styleId="30">
    <w:name w:val="p0"/>
    <w:basedOn w:val="1"/>
    <w:qFormat/>
    <w:uiPriority w:val="0"/>
    <w:rPr>
      <w:kern w:val="0"/>
      <w:szCs w:val="21"/>
    </w:rPr>
  </w:style>
  <w:style w:type="paragraph" w:customStyle="1" w:styleId="31">
    <w:name w:val="Normal_1"/>
    <w:qFormat/>
    <w:uiPriority w:val="0"/>
    <w:rPr>
      <w:rFonts w:ascii="黑体" w:hAnsi="黑体" w:eastAsia="黑体" w:cs="Times New Roman"/>
      <w:b/>
      <w:sz w:val="32"/>
      <w:szCs w:val="24"/>
      <w:lang w:bidi="ar-SA"/>
    </w:rPr>
  </w:style>
  <w:style w:type="paragraph" w:customStyle="1" w:styleId="32">
    <w:name w:val="Normal_0"/>
    <w:qFormat/>
    <w:uiPriority w:val="0"/>
    <w:rPr>
      <w:rFonts w:ascii="Times New Roman" w:hAnsi="Times New Roman" w:eastAsia="Times New Roman" w:cs="Times New Roman"/>
      <w:sz w:val="24"/>
      <w:szCs w:val="24"/>
      <w:lang w:bidi="ar-SA"/>
    </w:rPr>
  </w:style>
  <w:style w:type="paragraph" w:customStyle="1" w:styleId="33">
    <w:name w:val="Normal_17"/>
    <w:qFormat/>
    <w:uiPriority w:val="0"/>
    <w:rPr>
      <w:rFonts w:ascii="Times New Roman" w:hAnsi="Times New Roman" w:eastAsia="Times New Roman" w:cs="Times New Roman"/>
      <w:sz w:val="24"/>
      <w:szCs w:val="24"/>
      <w:lang w:bidi="ar-SA"/>
    </w:rPr>
  </w:style>
  <w:style w:type="paragraph" w:customStyle="1" w:styleId="34">
    <w:name w:val="Normal_0_0"/>
    <w:qFormat/>
    <w:uiPriority w:val="0"/>
    <w:rPr>
      <w:rFonts w:ascii="黑体" w:hAnsi="黑体" w:eastAsia="黑体" w:cs="Times New Roman"/>
      <w:b/>
      <w:sz w:val="32"/>
      <w:szCs w:val="24"/>
      <w:lang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2"/>
    <w:qFormat/>
    <w:uiPriority w:val="0"/>
    <w:rPr>
      <w:rFonts w:ascii="黑体" w:hAnsi="黑体" w:eastAsia="黑体" w:cs="Times New Roman"/>
      <w:b/>
      <w:sz w:val="32"/>
      <w:szCs w:val="24"/>
      <w:lang w:bidi="ar-SA"/>
    </w:rPr>
  </w:style>
  <w:style w:type="paragraph" w:customStyle="1" w:styleId="37">
    <w:name w:val="Normal_3"/>
    <w:qFormat/>
    <w:uiPriority w:val="0"/>
    <w:rPr>
      <w:rFonts w:ascii="黑体" w:hAnsi="黑体" w:eastAsia="黑体" w:cs="Times New Roman"/>
      <w:b/>
      <w:sz w:val="32"/>
      <w:szCs w:val="24"/>
      <w:lang w:bidi="ar-SA"/>
    </w:rPr>
  </w:style>
  <w:style w:type="paragraph" w:customStyle="1" w:styleId="38">
    <w:name w:val="标题 2_0_1"/>
    <w:basedOn w:val="39"/>
    <w:next w:val="39"/>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3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Normal_4"/>
    <w:qFormat/>
    <w:uiPriority w:val="0"/>
    <w:rPr>
      <w:rFonts w:ascii="黑体" w:hAnsi="黑体" w:eastAsia="黑体" w:cs="Times New Roman"/>
      <w:b/>
      <w:sz w:val="32"/>
      <w:szCs w:val="24"/>
      <w:lang w:bidi="ar-SA"/>
    </w:rPr>
  </w:style>
  <w:style w:type="paragraph" w:customStyle="1" w:styleId="41">
    <w:name w:val="标题 2_0_1_0"/>
    <w:basedOn w:val="42"/>
    <w:next w:val="42"/>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42">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3">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6"/>
    <w:qFormat/>
    <w:uiPriority w:val="0"/>
    <w:rPr>
      <w:rFonts w:ascii="黑体" w:hAnsi="黑体" w:eastAsia="黑体" w:cs="Times New Roman"/>
      <w:b/>
      <w:sz w:val="32"/>
      <w:szCs w:val="24"/>
      <w:lang w:bidi="ar-SA"/>
    </w:rPr>
  </w:style>
  <w:style w:type="paragraph" w:customStyle="1" w:styleId="45">
    <w:name w:val="正文_2_1"/>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_2_1"/>
    <w:basedOn w:val="45"/>
    <w:qFormat/>
    <w:uiPriority w:val="99"/>
    <w:pPr>
      <w:spacing w:after="120"/>
    </w:pPr>
  </w:style>
  <w:style w:type="paragraph" w:customStyle="1" w:styleId="47">
    <w:name w:val="Body text|3"/>
    <w:basedOn w:val="1"/>
    <w:qFormat/>
    <w:uiPriority w:val="0"/>
    <w:pPr>
      <w:widowControl w:val="0"/>
      <w:shd w:val="clear" w:color="auto" w:fill="auto"/>
      <w:spacing w:after="480"/>
      <w:jc w:val="center"/>
    </w:pPr>
    <w:rPr>
      <w:rFonts w:ascii="宋体" w:hAnsi="宋体" w:eastAsia="宋体" w:cs="宋体"/>
      <w:sz w:val="34"/>
      <w:szCs w:val="34"/>
      <w:u w:val="none"/>
      <w:shd w:val="clear" w:color="auto" w:fill="auto"/>
      <w:lang w:val="zh-TW" w:eastAsia="zh-TW" w:bidi="zh-TW"/>
    </w:rPr>
  </w:style>
  <w:style w:type="paragraph" w:customStyle="1" w:styleId="4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49">
    <w:name w:val="Normal_7"/>
    <w:qFormat/>
    <w:uiPriority w:val="0"/>
    <w:rPr>
      <w:rFonts w:ascii="黑体" w:hAnsi="黑体" w:eastAsia="黑体" w:cs="Times New Roman"/>
      <w:b/>
      <w:sz w:val="32"/>
      <w:szCs w:val="24"/>
      <w:lang w:bidi="ar-SA"/>
    </w:rPr>
  </w:style>
  <w:style w:type="paragraph" w:customStyle="1" w:styleId="50">
    <w:name w:val="Normal_8"/>
    <w:qFormat/>
    <w:uiPriority w:val="0"/>
    <w:rPr>
      <w:rFonts w:ascii="黑体" w:hAnsi="黑体" w:eastAsia="黑体" w:cs="Times New Roman"/>
      <w:b/>
      <w:sz w:val="32"/>
      <w:szCs w:val="24"/>
      <w:lang w:bidi="ar-SA"/>
    </w:rPr>
  </w:style>
  <w:style w:type="paragraph" w:customStyle="1" w:styleId="51">
    <w:name w:val="标题 2_0_2"/>
    <w:basedOn w:val="52"/>
    <w:next w:val="52"/>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52">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日期_0"/>
    <w:basedOn w:val="52"/>
    <w:next w:val="52"/>
    <w:qFormat/>
    <w:uiPriority w:val="0"/>
    <w:pPr>
      <w:adjustRightInd w:val="0"/>
      <w:spacing w:line="360" w:lineRule="atLeast"/>
    </w:pPr>
    <w:rPr>
      <w:rFonts w:ascii="宋体" w:hAnsi="Calibri" w:eastAsia="宋体"/>
      <w:sz w:val="24"/>
    </w:rPr>
  </w:style>
  <w:style w:type="paragraph" w:customStyle="1" w:styleId="54">
    <w:name w:val="Normal_9"/>
    <w:qFormat/>
    <w:uiPriority w:val="0"/>
    <w:rPr>
      <w:rFonts w:ascii="黑体" w:hAnsi="黑体" w:eastAsia="黑体" w:cs="Times New Roman"/>
      <w:b/>
      <w:sz w:val="32"/>
      <w:szCs w:val="24"/>
      <w:lang w:bidi="ar-SA"/>
    </w:rPr>
  </w:style>
  <w:style w:type="paragraph" w:customStyle="1" w:styleId="5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缩进_0"/>
    <w:basedOn w:val="57"/>
    <w:unhideWhenUsed/>
    <w:qFormat/>
    <w:uiPriority w:val="0"/>
    <w:pPr>
      <w:ind w:firstLine="830" w:firstLineChars="352"/>
    </w:pPr>
    <w:rPr>
      <w:rFonts w:ascii="仿宋_GB2312" w:hAnsi="Calibri" w:eastAsia="仿宋_GB2312"/>
      <w:sz w:val="32"/>
      <w:szCs w:val="20"/>
    </w:rPr>
  </w:style>
  <w:style w:type="paragraph" w:customStyle="1" w:styleId="57">
    <w:name w:val="正文_1"/>
    <w:qFormat/>
    <w:uiPriority w:val="0"/>
    <w:pPr>
      <w:widowControl w:val="0"/>
    </w:pPr>
    <w:rPr>
      <w:rFonts w:ascii="等线" w:hAnsi="等线" w:eastAsia="宋体" w:cs="Times New Roman"/>
      <w:kern w:val="2"/>
      <w:sz w:val="24"/>
      <w:szCs w:val="22"/>
      <w:lang w:val="en-US" w:eastAsia="zh-CN" w:bidi="ar-SA"/>
    </w:rPr>
  </w:style>
  <w:style w:type="paragraph" w:customStyle="1" w:styleId="58">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9">
    <w:name w:val="Normal_10"/>
    <w:qFormat/>
    <w:uiPriority w:val="0"/>
    <w:rPr>
      <w:rFonts w:ascii="黑体" w:hAnsi="黑体" w:eastAsia="黑体" w:cs="Times New Roman"/>
      <w:b/>
      <w:sz w:val="32"/>
      <w:szCs w:val="24"/>
      <w:lang w:bidi="ar-SA"/>
    </w:rPr>
  </w:style>
  <w:style w:type="paragraph" w:customStyle="1" w:styleId="60">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2">
    <w:name w:val="Normal_11"/>
    <w:qFormat/>
    <w:uiPriority w:val="0"/>
    <w:rPr>
      <w:rFonts w:ascii="黑体" w:hAnsi="黑体" w:eastAsia="黑体" w:cs="Times New Roman"/>
      <w:b/>
      <w:sz w:val="32"/>
      <w:szCs w:val="24"/>
      <w:lang w:bidi="ar-SA"/>
    </w:rPr>
  </w:style>
  <w:style w:type="paragraph" w:customStyle="1" w:styleId="63">
    <w:name w:val="标题 3_0_1"/>
    <w:basedOn w:val="64"/>
    <w:next w:val="64"/>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64">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5">
    <w:name w:val="Normal_12"/>
    <w:qFormat/>
    <w:uiPriority w:val="0"/>
    <w:rPr>
      <w:rFonts w:ascii="黑体" w:hAnsi="黑体" w:eastAsia="黑体" w:cs="Times New Roman"/>
      <w:b/>
      <w:sz w:val="32"/>
      <w:szCs w:val="24"/>
      <w:lang w:bidi="ar-SA"/>
    </w:rPr>
  </w:style>
  <w:style w:type="paragraph" w:customStyle="1" w:styleId="6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4"/>
    <w:qFormat/>
    <w:uiPriority w:val="0"/>
    <w:rPr>
      <w:rFonts w:ascii="黑体" w:hAnsi="黑体" w:eastAsia="黑体" w:cs="Times New Roman"/>
      <w:b/>
      <w:sz w:val="32"/>
      <w:szCs w:val="24"/>
      <w:lang w:bidi="ar-SA"/>
    </w:rPr>
  </w:style>
  <w:style w:type="character" w:customStyle="1" w:styleId="68">
    <w:name w:val="正文_2_0 Char"/>
    <w:link w:val="69"/>
    <w:qFormat/>
    <w:uiPriority w:val="0"/>
    <w:rPr>
      <w:rFonts w:ascii="Calibri" w:hAnsi="Calibri" w:cs="Calibri"/>
      <w:szCs w:val="21"/>
    </w:rPr>
  </w:style>
  <w:style w:type="paragraph" w:customStyle="1" w:styleId="69">
    <w:name w:val="正文_2_0"/>
    <w:basedOn w:val="45"/>
    <w:next w:val="70"/>
    <w:link w:val="68"/>
    <w:qFormat/>
    <w:uiPriority w:val="0"/>
    <w:rPr>
      <w:rFonts w:ascii="Calibri" w:hAnsi="Calibri" w:cs="Calibri"/>
      <w:szCs w:val="21"/>
    </w:rPr>
  </w:style>
  <w:style w:type="paragraph" w:customStyle="1" w:styleId="70">
    <w:name w:val="正文文本_2_0"/>
    <w:basedOn w:val="69"/>
    <w:qFormat/>
    <w:uiPriority w:val="0"/>
    <w:pPr>
      <w:spacing w:after="120"/>
    </w:pPr>
  </w:style>
  <w:style w:type="paragraph" w:customStyle="1" w:styleId="71">
    <w:name w:val="标题 3_0_0_0"/>
    <w:basedOn w:val="72"/>
    <w:next w:val="72"/>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2">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3">
    <w:name w:val="纯文本_0"/>
    <w:basedOn w:val="74"/>
    <w:qFormat/>
    <w:uiPriority w:val="0"/>
    <w:rPr>
      <w:rFonts w:ascii="宋体" w:hAnsi="Courier New" w:eastAsia="等线" w:cs="Courier New"/>
      <w:szCs w:val="21"/>
    </w:rPr>
  </w:style>
  <w:style w:type="paragraph" w:customStyle="1" w:styleId="7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日期_0_0"/>
    <w:basedOn w:val="74"/>
    <w:next w:val="74"/>
    <w:qFormat/>
    <w:uiPriority w:val="0"/>
    <w:pPr>
      <w:adjustRightInd w:val="0"/>
      <w:spacing w:line="360" w:lineRule="atLeast"/>
    </w:pPr>
    <w:rPr>
      <w:rFonts w:ascii="宋体" w:hAnsi="Calibri" w:eastAsia="宋体"/>
      <w:sz w:val="24"/>
    </w:rPr>
  </w:style>
  <w:style w:type="paragraph" w:customStyle="1" w:styleId="76">
    <w:name w:val="Normal_13"/>
    <w:qFormat/>
    <w:uiPriority w:val="0"/>
    <w:rPr>
      <w:rFonts w:ascii="黑体" w:hAnsi="黑体" w:eastAsia="黑体" w:cs="Times New Roman"/>
      <w:b/>
      <w:sz w:val="32"/>
      <w:szCs w:val="24"/>
      <w:lang w:bidi="ar-SA"/>
    </w:rPr>
  </w:style>
  <w:style w:type="paragraph" w:customStyle="1" w:styleId="77">
    <w:name w:val="标题 3_0_1_0"/>
    <w:basedOn w:val="78"/>
    <w:next w:val="7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8">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9">
    <w:name w:val="Normal_15"/>
    <w:qFormat/>
    <w:uiPriority w:val="0"/>
    <w:rPr>
      <w:rFonts w:ascii="黑体" w:hAnsi="黑体" w:eastAsia="黑体" w:cs="Times New Roman"/>
      <w:b/>
      <w:sz w:val="32"/>
      <w:szCs w:val="24"/>
      <w:lang w:bidi="ar-SA"/>
    </w:rPr>
  </w:style>
  <w:style w:type="paragraph" w:customStyle="1" w:styleId="80">
    <w:name w:val="标题 2_0_0_0_0"/>
    <w:basedOn w:val="81"/>
    <w:next w:val="81"/>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_16"/>
    <w:qFormat/>
    <w:uiPriority w:val="0"/>
    <w:rPr>
      <w:rFonts w:ascii="黑体" w:hAnsi="黑体" w:eastAsia="黑体" w:cs="Times New Roman"/>
      <w:b/>
      <w:sz w:val="32"/>
      <w:szCs w:val="24"/>
      <w:lang w:bidi="ar-SA"/>
    </w:rPr>
  </w:style>
  <w:style w:type="paragraph" w:customStyle="1" w:styleId="83">
    <w:name w:val="标题 2_0_0_1"/>
    <w:basedOn w:val="84"/>
    <w:next w:val="84"/>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二级条标题"/>
    <w:basedOn w:val="86"/>
    <w:next w:val="88"/>
    <w:qFormat/>
    <w:uiPriority w:val="0"/>
    <w:pPr>
      <w:tabs>
        <w:tab w:val="left" w:pos="360"/>
      </w:tabs>
      <w:ind w:left="0"/>
      <w:outlineLvl w:val="3"/>
    </w:pPr>
  </w:style>
  <w:style w:type="paragraph" w:customStyle="1" w:styleId="86">
    <w:name w:val="一级条标题"/>
    <w:basedOn w:val="87"/>
    <w:next w:val="88"/>
    <w:qFormat/>
    <w:uiPriority w:val="0"/>
    <w:pPr>
      <w:tabs>
        <w:tab w:val="left" w:pos="360"/>
      </w:tabs>
      <w:ind w:left="540"/>
      <w:outlineLvl w:val="2"/>
    </w:pPr>
  </w:style>
  <w:style w:type="paragraph" w:customStyle="1" w:styleId="87">
    <w:name w:val="章标题"/>
    <w:next w:val="88"/>
    <w:qFormat/>
    <w:uiPriority w:val="0"/>
    <w:pPr>
      <w:tabs>
        <w:tab w:val="left" w:pos="360"/>
      </w:tabs>
      <w:spacing w:beforeLines="50" w:afterLines="50"/>
      <w:ind w:left="105"/>
      <w:jc w:val="both"/>
      <w:outlineLvl w:val="1"/>
    </w:pPr>
    <w:rPr>
      <w:rFonts w:ascii="黑体" w:hAnsi="Times New Roman" w:eastAsia="黑体" w:cs="Times New Roman"/>
      <w:sz w:val="21"/>
      <w:lang w:val="en-US" w:eastAsia="zh-CN" w:bidi="ar-SA"/>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22489</Words>
  <Characters>23691</Characters>
  <Lines>0</Lines>
  <Paragraphs>0</Paragraphs>
  <TotalTime>5</TotalTime>
  <ScaleCrop>false</ScaleCrop>
  <LinksUpToDate>false</LinksUpToDate>
  <CharactersWithSpaces>25495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2023-07-21T09:06:00Z</dcterms:created>
  <dc:creator>悦</dc:creator>
  <cp:lastModifiedBy>Administrator</cp:lastModifiedBy>
  <dcterms:modified xsi:type="dcterms:W3CDTF">2024-07-30T09:48:55Z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8B46F1EB7FB4411FAFC7A6BD7E405FB1_13</vt:lpwstr>
  </property>
</Properties>
</file>