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5000吨压片玉米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QJKJ-CG-YPYM-20240614</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E9E29AB">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01508E4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CB697F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5000吨压片玉米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5000吨压片玉米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1 4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single"/>
                <w:lang w:val="en-US" w:eastAsia="zh-CN"/>
              </w:rPr>
              <w:t>30</w:t>
            </w:r>
            <w:r>
              <w:rPr>
                <w:rStyle w:val="8"/>
                <w:rFonts w:hint="eastAsia" w:ascii="仿宋" w:hAnsi="仿宋" w:eastAsia="仿宋" w:cs="仿宋"/>
                <w:spacing w:val="-11"/>
                <w:sz w:val="24"/>
                <w:szCs w:val="24"/>
                <w:u w:val="none"/>
                <w:lang w:val="en-US" w:eastAsia="zh-CN"/>
              </w:rPr>
              <w:t>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加盖公章加密</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0AE0D73">
      <w:pPr>
        <w:spacing w:line="235" w:lineRule="exact"/>
      </w:pPr>
    </w:p>
    <w:p w14:paraId="61A2709F">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14:paraId="041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63" w:type="dxa"/>
            <w:gridSpan w:val="2"/>
            <w:vMerge w:val="restart"/>
            <w:noWrap w:val="0"/>
            <w:vAlign w:val="center"/>
          </w:tcPr>
          <w:p w14:paraId="5F2E4A34">
            <w:pPr>
              <w:widowControl w:val="0"/>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14:paraId="0D6C3D79">
            <w:pPr>
              <w:widowControl w:val="0"/>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14:paraId="6A837615">
            <w:pPr>
              <w:widowControl w:val="0"/>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14:paraId="0F8F9C80">
            <w:pPr>
              <w:widowControl w:val="0"/>
              <w:jc w:val="center"/>
              <w:rPr>
                <w:rFonts w:ascii="宋体" w:hAnsi="宋体" w:eastAsia="宋体"/>
                <w:sz w:val="18"/>
                <w:szCs w:val="18"/>
              </w:rPr>
            </w:pPr>
            <w:r>
              <w:rPr>
                <w:rFonts w:hint="eastAsia" w:ascii="宋体" w:hAnsi="宋体" w:eastAsia="宋体"/>
                <w:sz w:val="18"/>
                <w:szCs w:val="18"/>
              </w:rPr>
              <w:t>检测要求</w:t>
            </w:r>
          </w:p>
        </w:tc>
      </w:tr>
      <w:tr w14:paraId="355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14:paraId="140798B3">
            <w:pPr>
              <w:widowControl w:val="0"/>
              <w:jc w:val="center"/>
              <w:rPr>
                <w:rFonts w:ascii="宋体" w:hAnsi="宋体" w:eastAsia="宋体"/>
                <w:sz w:val="18"/>
                <w:szCs w:val="18"/>
              </w:rPr>
            </w:pPr>
          </w:p>
        </w:tc>
        <w:tc>
          <w:tcPr>
            <w:tcW w:w="923" w:type="dxa"/>
            <w:noWrap w:val="0"/>
            <w:vAlign w:val="center"/>
          </w:tcPr>
          <w:p w14:paraId="1C9A7A8A">
            <w:pPr>
              <w:widowControl w:val="0"/>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14:paraId="4FB98711">
            <w:pPr>
              <w:widowControl w:val="0"/>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14:paraId="226C1D68">
            <w:pPr>
              <w:widowControl w:val="0"/>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14:paraId="5FC93EEB">
            <w:pPr>
              <w:widowControl w:val="0"/>
              <w:jc w:val="center"/>
              <w:rPr>
                <w:rFonts w:ascii="宋体" w:hAnsi="宋体" w:eastAsia="宋体"/>
                <w:sz w:val="18"/>
                <w:szCs w:val="18"/>
              </w:rPr>
            </w:pPr>
          </w:p>
        </w:tc>
        <w:tc>
          <w:tcPr>
            <w:tcW w:w="1525" w:type="dxa"/>
            <w:vMerge w:val="continue"/>
            <w:noWrap w:val="0"/>
            <w:vAlign w:val="center"/>
          </w:tcPr>
          <w:p w14:paraId="32E2F086">
            <w:pPr>
              <w:widowControl w:val="0"/>
              <w:jc w:val="center"/>
              <w:rPr>
                <w:rFonts w:ascii="宋体" w:hAnsi="宋体" w:eastAsia="宋体"/>
                <w:sz w:val="18"/>
                <w:szCs w:val="18"/>
              </w:rPr>
            </w:pPr>
          </w:p>
        </w:tc>
      </w:tr>
      <w:tr w14:paraId="717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14:paraId="2157D9F9">
            <w:pPr>
              <w:widowControl w:val="0"/>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14:paraId="23A09E62">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05DED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14:paraId="2E7149B6">
            <w:pPr>
              <w:widowControl w:val="0"/>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14:paraId="6FAD40BA">
            <w:pPr>
              <w:widowControl w:val="0"/>
              <w:jc w:val="center"/>
              <w:rPr>
                <w:rFonts w:ascii="宋体" w:hAnsi="宋体" w:eastAsia="宋体"/>
                <w:sz w:val="18"/>
                <w:szCs w:val="18"/>
              </w:rPr>
            </w:pPr>
            <w:r>
              <w:rPr>
                <w:rFonts w:hint="eastAsia" w:ascii="宋体" w:hAnsi="宋体" w:eastAsia="宋体"/>
                <w:sz w:val="18"/>
                <w:szCs w:val="18"/>
              </w:rPr>
              <w:t>必检</w:t>
            </w:r>
          </w:p>
        </w:tc>
      </w:tr>
      <w:tr w14:paraId="59F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07BBA177">
            <w:pPr>
              <w:widowControl w:val="0"/>
              <w:jc w:val="center"/>
              <w:rPr>
                <w:rFonts w:ascii="宋体" w:hAnsi="宋体" w:eastAsia="宋体"/>
                <w:sz w:val="18"/>
                <w:szCs w:val="18"/>
              </w:rPr>
            </w:pPr>
          </w:p>
        </w:tc>
        <w:tc>
          <w:tcPr>
            <w:tcW w:w="3553" w:type="dxa"/>
            <w:noWrap w:val="0"/>
            <w:vAlign w:val="center"/>
          </w:tcPr>
          <w:p w14:paraId="66C3AAE3">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30414876">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14:paraId="5216A066">
            <w:pPr>
              <w:widowControl w:val="0"/>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14:paraId="01700DD1">
            <w:pPr>
              <w:widowControl w:val="0"/>
              <w:jc w:val="center"/>
              <w:rPr>
                <w:rFonts w:ascii="宋体" w:hAnsi="宋体" w:eastAsia="宋体"/>
                <w:sz w:val="18"/>
                <w:szCs w:val="18"/>
              </w:rPr>
            </w:pPr>
            <w:r>
              <w:rPr>
                <w:rFonts w:hint="eastAsia" w:ascii="宋体" w:hAnsi="宋体" w:eastAsia="宋体"/>
                <w:sz w:val="18"/>
                <w:szCs w:val="18"/>
              </w:rPr>
              <w:t>必检</w:t>
            </w:r>
          </w:p>
        </w:tc>
      </w:tr>
      <w:tr w14:paraId="329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14:paraId="22FE0558">
            <w:pPr>
              <w:widowControl w:val="0"/>
              <w:jc w:val="center"/>
              <w:rPr>
                <w:rFonts w:ascii="宋体" w:hAnsi="宋体" w:eastAsia="宋体"/>
                <w:sz w:val="18"/>
                <w:szCs w:val="18"/>
              </w:rPr>
            </w:pPr>
          </w:p>
        </w:tc>
        <w:tc>
          <w:tcPr>
            <w:tcW w:w="3553" w:type="dxa"/>
            <w:noWrap w:val="0"/>
            <w:vAlign w:val="center"/>
          </w:tcPr>
          <w:p w14:paraId="4CCD51BC">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72C931F9">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14:paraId="086B6544">
            <w:pPr>
              <w:widowControl w:val="0"/>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14:paraId="49B1E1DE">
            <w:pPr>
              <w:widowControl w:val="0"/>
              <w:jc w:val="center"/>
              <w:rPr>
                <w:rFonts w:ascii="宋体" w:hAnsi="宋体" w:eastAsia="宋体"/>
                <w:sz w:val="18"/>
                <w:szCs w:val="18"/>
              </w:rPr>
            </w:pPr>
            <w:r>
              <w:rPr>
                <w:rFonts w:hint="eastAsia" w:ascii="宋体" w:hAnsi="宋体" w:eastAsia="宋体"/>
                <w:sz w:val="18"/>
                <w:szCs w:val="18"/>
              </w:rPr>
              <w:t>必检</w:t>
            </w:r>
          </w:p>
        </w:tc>
      </w:tr>
      <w:tr w14:paraId="7D3A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14:paraId="749B7384">
            <w:pPr>
              <w:widowControl w:val="0"/>
              <w:jc w:val="center"/>
              <w:rPr>
                <w:rFonts w:ascii="宋体" w:hAnsi="宋体" w:eastAsia="宋体"/>
                <w:sz w:val="18"/>
                <w:szCs w:val="18"/>
              </w:rPr>
            </w:pPr>
          </w:p>
        </w:tc>
        <w:tc>
          <w:tcPr>
            <w:tcW w:w="3553" w:type="dxa"/>
            <w:noWrap w:val="0"/>
            <w:vAlign w:val="center"/>
          </w:tcPr>
          <w:p w14:paraId="013C2E37">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528D6A9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14:paraId="1BF35DC7">
            <w:pPr>
              <w:widowControl w:val="0"/>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14:paraId="32FEB1DD">
            <w:pPr>
              <w:widowControl w:val="0"/>
              <w:jc w:val="center"/>
              <w:rPr>
                <w:rFonts w:ascii="宋体" w:hAnsi="宋体" w:eastAsia="宋体"/>
                <w:sz w:val="18"/>
                <w:szCs w:val="18"/>
              </w:rPr>
            </w:pPr>
            <w:r>
              <w:rPr>
                <w:rFonts w:hint="eastAsia" w:ascii="宋体" w:hAnsi="宋体" w:eastAsia="宋体"/>
                <w:sz w:val="18"/>
                <w:szCs w:val="18"/>
              </w:rPr>
              <w:t>必检</w:t>
            </w:r>
          </w:p>
        </w:tc>
      </w:tr>
      <w:tr w14:paraId="2F4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14:paraId="75EB445E">
            <w:pPr>
              <w:widowControl w:val="0"/>
              <w:jc w:val="center"/>
              <w:rPr>
                <w:rFonts w:ascii="宋体" w:hAnsi="宋体" w:eastAsia="宋体"/>
                <w:sz w:val="18"/>
                <w:szCs w:val="18"/>
              </w:rPr>
            </w:pPr>
          </w:p>
        </w:tc>
        <w:tc>
          <w:tcPr>
            <w:tcW w:w="3553" w:type="dxa"/>
            <w:noWrap w:val="0"/>
            <w:vAlign w:val="center"/>
          </w:tcPr>
          <w:p w14:paraId="27A451A0">
            <w:pPr>
              <w:widowControl w:val="0"/>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14:paraId="3EF6372D">
            <w:pPr>
              <w:widowControl w:val="0"/>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14:paraId="0AA1EAB4">
            <w:pPr>
              <w:widowControl w:val="0"/>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14:paraId="1BE59A2D">
            <w:pPr>
              <w:widowControl w:val="0"/>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14:paraId="4E2A3AE1">
            <w:pPr>
              <w:widowControl w:val="0"/>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14:paraId="3540899A">
            <w:pPr>
              <w:widowControl w:val="0"/>
              <w:jc w:val="center"/>
              <w:rPr>
                <w:rFonts w:ascii="宋体" w:hAnsi="宋体" w:eastAsia="宋体"/>
                <w:sz w:val="18"/>
                <w:szCs w:val="18"/>
              </w:rPr>
            </w:pPr>
            <w:r>
              <w:rPr>
                <w:rFonts w:hint="eastAsia" w:ascii="宋体" w:hAnsi="宋体" w:eastAsia="宋体"/>
                <w:sz w:val="18"/>
                <w:szCs w:val="18"/>
              </w:rPr>
              <w:t>必检</w:t>
            </w:r>
          </w:p>
        </w:tc>
      </w:tr>
      <w:tr w14:paraId="5FD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4CE3114A">
            <w:pPr>
              <w:widowControl w:val="0"/>
              <w:jc w:val="center"/>
              <w:rPr>
                <w:rFonts w:ascii="宋体" w:hAnsi="宋体" w:eastAsia="宋体"/>
                <w:sz w:val="18"/>
                <w:szCs w:val="18"/>
              </w:rPr>
            </w:pPr>
          </w:p>
        </w:tc>
        <w:tc>
          <w:tcPr>
            <w:tcW w:w="3553" w:type="dxa"/>
            <w:noWrap w:val="0"/>
            <w:vAlign w:val="center"/>
          </w:tcPr>
          <w:p w14:paraId="2CAF2D0F">
            <w:pPr>
              <w:widowControl w:val="0"/>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E0C9D8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14:paraId="6039B11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FC6D1E9">
            <w:pPr>
              <w:widowControl w:val="0"/>
              <w:jc w:val="center"/>
              <w:rPr>
                <w:rFonts w:ascii="宋体" w:hAnsi="宋体" w:eastAsia="宋体"/>
                <w:sz w:val="18"/>
                <w:szCs w:val="18"/>
              </w:rPr>
            </w:pPr>
            <w:r>
              <w:rPr>
                <w:rFonts w:hint="eastAsia" w:ascii="宋体" w:hAnsi="宋体" w:eastAsia="宋体"/>
                <w:sz w:val="18"/>
                <w:szCs w:val="18"/>
              </w:rPr>
              <w:t>抽检</w:t>
            </w:r>
          </w:p>
        </w:tc>
      </w:tr>
      <w:tr w14:paraId="38D3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14:paraId="17542B92">
            <w:pPr>
              <w:widowControl w:val="0"/>
              <w:jc w:val="center"/>
              <w:rPr>
                <w:rFonts w:ascii="宋体" w:hAnsi="宋体" w:eastAsia="宋体"/>
                <w:sz w:val="18"/>
                <w:szCs w:val="18"/>
              </w:rPr>
            </w:pPr>
          </w:p>
        </w:tc>
        <w:tc>
          <w:tcPr>
            <w:tcW w:w="3553" w:type="dxa"/>
            <w:noWrap w:val="0"/>
            <w:vAlign w:val="center"/>
          </w:tcPr>
          <w:p w14:paraId="25679F07">
            <w:pPr>
              <w:widowControl w:val="0"/>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11F7EF">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14:paraId="065A046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C46ACE0">
            <w:pPr>
              <w:widowControl w:val="0"/>
              <w:jc w:val="center"/>
              <w:rPr>
                <w:rFonts w:ascii="宋体" w:hAnsi="宋体" w:eastAsia="宋体"/>
                <w:sz w:val="18"/>
                <w:szCs w:val="18"/>
              </w:rPr>
            </w:pPr>
            <w:r>
              <w:rPr>
                <w:rFonts w:hint="eastAsia" w:ascii="宋体" w:hAnsi="宋体" w:eastAsia="宋体"/>
                <w:sz w:val="18"/>
                <w:szCs w:val="18"/>
              </w:rPr>
              <w:t>抽检</w:t>
            </w:r>
          </w:p>
        </w:tc>
      </w:tr>
      <w:tr w14:paraId="706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14:paraId="2D54EB9E">
            <w:pPr>
              <w:widowControl w:val="0"/>
              <w:jc w:val="center"/>
              <w:rPr>
                <w:rFonts w:ascii="宋体" w:hAnsi="宋体" w:eastAsia="宋体"/>
                <w:sz w:val="18"/>
                <w:szCs w:val="18"/>
              </w:rPr>
            </w:pPr>
          </w:p>
        </w:tc>
        <w:tc>
          <w:tcPr>
            <w:tcW w:w="3553" w:type="dxa"/>
            <w:noWrap w:val="0"/>
            <w:vAlign w:val="center"/>
          </w:tcPr>
          <w:p w14:paraId="070ECC98">
            <w:pPr>
              <w:widowControl w:val="0"/>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1DABFE1">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14:paraId="7BB95ACF">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4A8AB542">
            <w:pPr>
              <w:widowControl w:val="0"/>
              <w:jc w:val="center"/>
              <w:rPr>
                <w:rFonts w:ascii="宋体" w:hAnsi="宋体" w:eastAsia="宋体"/>
                <w:sz w:val="18"/>
                <w:szCs w:val="18"/>
              </w:rPr>
            </w:pPr>
            <w:r>
              <w:rPr>
                <w:rFonts w:hint="eastAsia" w:ascii="宋体" w:hAnsi="宋体" w:eastAsia="宋体"/>
                <w:sz w:val="18"/>
                <w:szCs w:val="18"/>
              </w:rPr>
              <w:t>必检</w:t>
            </w:r>
          </w:p>
        </w:tc>
      </w:tr>
      <w:tr w14:paraId="224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14:paraId="0CD94BD4">
            <w:pPr>
              <w:widowControl w:val="0"/>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14:paraId="22EC616D">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14:paraId="7F9F64F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14:paraId="19FEEEB3">
            <w:pPr>
              <w:widowControl w:val="0"/>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14:paraId="3769A9C6">
            <w:pPr>
              <w:widowControl w:val="0"/>
              <w:jc w:val="center"/>
              <w:rPr>
                <w:rFonts w:ascii="宋体" w:hAnsi="宋体" w:eastAsia="宋体"/>
                <w:sz w:val="18"/>
                <w:szCs w:val="18"/>
              </w:rPr>
            </w:pPr>
            <w:r>
              <w:rPr>
                <w:rFonts w:hint="eastAsia" w:ascii="宋体" w:hAnsi="宋体" w:eastAsia="宋体"/>
                <w:sz w:val="18"/>
                <w:szCs w:val="18"/>
              </w:rPr>
              <w:t>必检</w:t>
            </w:r>
          </w:p>
        </w:tc>
      </w:tr>
      <w:tr w14:paraId="185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F972E9C">
            <w:pPr>
              <w:widowControl w:val="0"/>
              <w:jc w:val="center"/>
              <w:rPr>
                <w:rFonts w:ascii="宋体" w:hAnsi="宋体" w:eastAsia="宋体"/>
                <w:sz w:val="18"/>
                <w:szCs w:val="18"/>
              </w:rPr>
            </w:pPr>
          </w:p>
        </w:tc>
        <w:tc>
          <w:tcPr>
            <w:tcW w:w="3553" w:type="dxa"/>
            <w:noWrap w:val="0"/>
            <w:vAlign w:val="center"/>
          </w:tcPr>
          <w:p w14:paraId="1A30CFBC">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14:paraId="6364F83F">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14:paraId="7E253592">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4BC72EDF">
            <w:pPr>
              <w:widowControl w:val="0"/>
              <w:jc w:val="center"/>
              <w:rPr>
                <w:rFonts w:ascii="宋体" w:hAnsi="宋体" w:eastAsia="宋体"/>
                <w:sz w:val="18"/>
                <w:szCs w:val="18"/>
              </w:rPr>
            </w:pPr>
            <w:r>
              <w:rPr>
                <w:rFonts w:hint="eastAsia" w:ascii="宋体" w:hAnsi="宋体" w:eastAsia="宋体"/>
                <w:sz w:val="18"/>
                <w:szCs w:val="18"/>
              </w:rPr>
              <w:t>必检</w:t>
            </w:r>
          </w:p>
        </w:tc>
      </w:tr>
      <w:tr w14:paraId="3D3B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AB62F19">
            <w:pPr>
              <w:widowControl w:val="0"/>
              <w:jc w:val="center"/>
              <w:rPr>
                <w:rFonts w:ascii="宋体" w:hAnsi="宋体" w:eastAsia="宋体"/>
                <w:sz w:val="18"/>
                <w:szCs w:val="18"/>
              </w:rPr>
            </w:pPr>
          </w:p>
        </w:tc>
        <w:tc>
          <w:tcPr>
            <w:tcW w:w="3553" w:type="dxa"/>
            <w:noWrap w:val="0"/>
            <w:vAlign w:val="center"/>
          </w:tcPr>
          <w:p w14:paraId="6B10F2E5">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14:paraId="59322A97">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14:paraId="61B22A1E">
            <w:pPr>
              <w:widowControl w:val="0"/>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14:paraId="0D147C0D">
            <w:pPr>
              <w:widowControl w:val="0"/>
              <w:jc w:val="center"/>
              <w:rPr>
                <w:rFonts w:ascii="宋体" w:hAnsi="宋体" w:eastAsia="宋体"/>
                <w:sz w:val="18"/>
                <w:szCs w:val="18"/>
              </w:rPr>
            </w:pPr>
            <w:r>
              <w:rPr>
                <w:rFonts w:hint="eastAsia" w:ascii="宋体" w:hAnsi="宋体" w:eastAsia="宋体"/>
                <w:sz w:val="18"/>
                <w:szCs w:val="18"/>
              </w:rPr>
              <w:t>必检</w:t>
            </w:r>
          </w:p>
        </w:tc>
      </w:tr>
      <w:tr w14:paraId="7B8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7146B835">
            <w:pPr>
              <w:widowControl w:val="0"/>
              <w:jc w:val="center"/>
              <w:rPr>
                <w:rFonts w:ascii="宋体" w:hAnsi="宋体" w:eastAsia="宋体"/>
                <w:sz w:val="18"/>
                <w:szCs w:val="18"/>
              </w:rPr>
            </w:pPr>
          </w:p>
        </w:tc>
        <w:tc>
          <w:tcPr>
            <w:tcW w:w="3553" w:type="dxa"/>
            <w:noWrap w:val="0"/>
            <w:vAlign w:val="center"/>
          </w:tcPr>
          <w:p w14:paraId="12D78DB6">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5DA0B4D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14:paraId="71131319">
            <w:pPr>
              <w:widowControl w:val="0"/>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14:paraId="6BF7CA7E">
            <w:pPr>
              <w:widowControl w:val="0"/>
              <w:jc w:val="center"/>
              <w:rPr>
                <w:rFonts w:ascii="宋体" w:hAnsi="宋体" w:eastAsia="宋体"/>
                <w:sz w:val="18"/>
                <w:szCs w:val="18"/>
              </w:rPr>
            </w:pPr>
            <w:r>
              <w:rPr>
                <w:rFonts w:hint="eastAsia" w:ascii="宋体" w:hAnsi="宋体" w:eastAsia="宋体"/>
                <w:sz w:val="18"/>
                <w:szCs w:val="18"/>
              </w:rPr>
              <w:t>抽检</w:t>
            </w:r>
          </w:p>
        </w:tc>
      </w:tr>
      <w:tr w14:paraId="323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121273CB">
            <w:pPr>
              <w:widowControl w:val="0"/>
              <w:jc w:val="center"/>
              <w:rPr>
                <w:rFonts w:ascii="宋体" w:hAnsi="宋体" w:eastAsia="宋体"/>
                <w:sz w:val="18"/>
                <w:szCs w:val="18"/>
              </w:rPr>
            </w:pPr>
          </w:p>
        </w:tc>
        <w:tc>
          <w:tcPr>
            <w:tcW w:w="3553" w:type="dxa"/>
            <w:noWrap w:val="0"/>
            <w:vAlign w:val="center"/>
          </w:tcPr>
          <w:p w14:paraId="1152FF2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14:paraId="68A15844">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14:paraId="2920A2F9">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3A79B0C8">
            <w:pPr>
              <w:widowControl w:val="0"/>
              <w:jc w:val="center"/>
              <w:rPr>
                <w:rFonts w:ascii="宋体" w:hAnsi="宋体" w:eastAsia="宋体"/>
                <w:sz w:val="18"/>
                <w:szCs w:val="18"/>
              </w:rPr>
            </w:pPr>
            <w:r>
              <w:rPr>
                <w:rFonts w:hint="eastAsia" w:ascii="宋体" w:hAnsi="宋体" w:eastAsia="宋体"/>
                <w:sz w:val="18"/>
                <w:szCs w:val="18"/>
              </w:rPr>
              <w:t>抽检</w:t>
            </w:r>
          </w:p>
        </w:tc>
      </w:tr>
      <w:tr w14:paraId="5C8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5B5C3D24">
            <w:pPr>
              <w:widowControl w:val="0"/>
              <w:jc w:val="center"/>
              <w:rPr>
                <w:rFonts w:ascii="宋体" w:hAnsi="宋体" w:eastAsia="宋体"/>
                <w:sz w:val="18"/>
                <w:szCs w:val="18"/>
              </w:rPr>
            </w:pPr>
          </w:p>
        </w:tc>
        <w:tc>
          <w:tcPr>
            <w:tcW w:w="3553" w:type="dxa"/>
            <w:noWrap w:val="0"/>
            <w:vAlign w:val="center"/>
          </w:tcPr>
          <w:p w14:paraId="499960B2">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136E69C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14:paraId="708F5904">
            <w:pPr>
              <w:widowControl w:val="0"/>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14:paraId="45BFAD9D">
            <w:pPr>
              <w:widowControl w:val="0"/>
              <w:jc w:val="center"/>
              <w:rPr>
                <w:rFonts w:ascii="宋体" w:hAnsi="宋体" w:eastAsia="宋体"/>
                <w:sz w:val="18"/>
                <w:szCs w:val="18"/>
              </w:rPr>
            </w:pPr>
            <w:r>
              <w:rPr>
                <w:rFonts w:hint="eastAsia" w:ascii="宋体" w:hAnsi="宋体" w:eastAsia="宋体"/>
                <w:sz w:val="18"/>
                <w:szCs w:val="18"/>
              </w:rPr>
              <w:t>抽检</w:t>
            </w:r>
          </w:p>
        </w:tc>
      </w:tr>
      <w:tr w14:paraId="727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09A61F98">
            <w:pPr>
              <w:widowControl w:val="0"/>
              <w:jc w:val="center"/>
              <w:rPr>
                <w:rFonts w:ascii="宋体" w:hAnsi="宋体" w:eastAsia="宋体"/>
                <w:sz w:val="18"/>
                <w:szCs w:val="18"/>
              </w:rPr>
            </w:pPr>
          </w:p>
        </w:tc>
        <w:tc>
          <w:tcPr>
            <w:tcW w:w="9120" w:type="dxa"/>
            <w:gridSpan w:val="6"/>
            <w:noWrap w:val="0"/>
            <w:vAlign w:val="center"/>
          </w:tcPr>
          <w:p w14:paraId="4A4E9D16">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47E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14:paraId="4BC9C972">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1C9A30E3">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0CA23E23">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5121627E">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3B1E13DA">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C0E0A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CE7AA5A">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41D62E2A">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56C99BF">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D5DA717">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91D188">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205B8B2">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5FC270F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19CF74E4">
      <w:pPr>
        <w:pStyle w:val="3"/>
        <w:rPr>
          <w:rFonts w:ascii="仿宋" w:hAnsi="仿宋" w:eastAsia="仿宋" w:cs="仿宋"/>
          <w:sz w:val="24"/>
          <w:szCs w:val="24"/>
        </w:rPr>
      </w:pPr>
    </w:p>
    <w:p w14:paraId="139F35FF">
      <w:pPr>
        <w:pStyle w:val="3"/>
        <w:rPr>
          <w:rFonts w:ascii="仿宋" w:hAnsi="仿宋" w:eastAsia="仿宋" w:cs="仿宋"/>
          <w:sz w:val="24"/>
          <w:szCs w:val="24"/>
        </w:rPr>
      </w:pPr>
    </w:p>
    <w:p w14:paraId="43A3B9C6">
      <w:pPr>
        <w:pStyle w:val="3"/>
        <w:rPr>
          <w:rFonts w:ascii="仿宋" w:hAnsi="仿宋" w:eastAsia="仿宋" w:cs="仿宋"/>
          <w:sz w:val="24"/>
          <w:szCs w:val="24"/>
        </w:rPr>
      </w:pPr>
    </w:p>
    <w:p w14:paraId="5FFC1B28">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C1C1FEC"/>
    <w:rsid w:val="0D085104"/>
    <w:rsid w:val="0F094E6A"/>
    <w:rsid w:val="131A3B1D"/>
    <w:rsid w:val="1570056B"/>
    <w:rsid w:val="20C560FB"/>
    <w:rsid w:val="22887589"/>
    <w:rsid w:val="26F17114"/>
    <w:rsid w:val="34A90430"/>
    <w:rsid w:val="365F7B64"/>
    <w:rsid w:val="385C0B47"/>
    <w:rsid w:val="40081B38"/>
    <w:rsid w:val="43881600"/>
    <w:rsid w:val="4445400D"/>
    <w:rsid w:val="44B00A3B"/>
    <w:rsid w:val="4D7D6E2D"/>
    <w:rsid w:val="52EF7BF0"/>
    <w:rsid w:val="53252A3D"/>
    <w:rsid w:val="59270DD1"/>
    <w:rsid w:val="5AF12886"/>
    <w:rsid w:val="61AD6766"/>
    <w:rsid w:val="631725C7"/>
    <w:rsid w:val="689C668C"/>
    <w:rsid w:val="691D392F"/>
    <w:rsid w:val="705A515D"/>
    <w:rsid w:val="707B5D4B"/>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2017</Words>
  <Characters>2197</Characters>
  <TotalTime>0</TotalTime>
  <ScaleCrop>false</ScaleCrop>
  <LinksUpToDate>false</LinksUpToDate>
  <CharactersWithSpaces>3190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2024-06-06T08:40:47Z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