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center"/>
        <w:rPr>
          <w:rFonts w:hint="eastAsia" w:ascii="微软雅黑" w:hAnsi="微软雅黑" w:eastAsia="微软雅黑" w:cs="微软雅黑"/>
          <w:b/>
          <w:bCs/>
          <w:color w:val="000000"/>
          <w:kern w:val="0"/>
          <w:sz w:val="36"/>
          <w:szCs w:val="36"/>
          <w:lang w:val="en-US" w:eastAsia="zh-CN"/>
        </w:rPr>
      </w:pPr>
      <w:r>
        <w:rPr>
          <w:rFonts w:hint="eastAsia" w:ascii="微软雅黑" w:hAnsi="微软雅黑" w:eastAsia="微软雅黑" w:cs="微软雅黑"/>
          <w:b/>
          <w:bCs/>
          <w:color w:val="000000"/>
          <w:kern w:val="0"/>
          <w:sz w:val="36"/>
          <w:szCs w:val="36"/>
          <w:lang w:val="en-US" w:eastAsia="zh-CN"/>
        </w:rPr>
        <w:t>运输物流服务招标文件</w:t>
      </w:r>
    </w:p>
    <w:p>
      <w:pPr>
        <w:widowControl/>
        <w:spacing w:line="500" w:lineRule="atLeast"/>
        <w:jc w:val="center"/>
        <w:rPr>
          <w:rFonts w:hint="eastAsia" w:ascii="黑体" w:hAnsi="黑体" w:eastAsia="黑体" w:cs="黑体"/>
          <w:b/>
          <w:bCs/>
          <w:color w:val="000000"/>
          <w:kern w:val="0"/>
          <w:sz w:val="28"/>
          <w:szCs w:val="28"/>
          <w:lang w:val="en-US" w:eastAsia="zh-CN"/>
        </w:rPr>
      </w:pPr>
      <w:r>
        <w:rPr>
          <w:rFonts w:hint="eastAsia" w:ascii="黑体" w:hAnsi="黑体" w:eastAsia="黑体" w:cs="黑体"/>
          <w:b/>
          <w:bCs/>
          <w:color w:val="000000"/>
          <w:kern w:val="0"/>
          <w:sz w:val="28"/>
          <w:szCs w:val="28"/>
          <w:lang w:val="en-US" w:eastAsia="zh-CN"/>
        </w:rPr>
        <w:t>第一章  投标须知</w:t>
      </w:r>
    </w:p>
    <w:p>
      <w:pPr>
        <w:widowControl/>
        <w:spacing w:line="500" w:lineRule="atLeas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一、</w:t>
      </w:r>
      <w:r>
        <w:rPr>
          <w:rFonts w:hint="eastAsia" w:ascii="宋体" w:hAnsi="宋体" w:eastAsia="宋体" w:cs="宋体"/>
          <w:b/>
          <w:bCs/>
          <w:color w:val="000000"/>
          <w:kern w:val="0"/>
          <w:sz w:val="24"/>
          <w:szCs w:val="24"/>
          <w:lang w:eastAsia="zh-CN"/>
        </w:rPr>
        <w:t>总则</w:t>
      </w:r>
    </w:p>
    <w:p>
      <w:pPr>
        <w:spacing w:line="4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1、概述</w:t>
      </w:r>
    </w:p>
    <w:p>
      <w:pPr>
        <w:spacing w:line="44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招标方式：</w:t>
      </w:r>
      <w:r>
        <w:rPr>
          <w:rFonts w:hint="eastAsia" w:ascii="宋体" w:hAnsi="宋体" w:cs="宋体"/>
          <w:sz w:val="24"/>
          <w:szCs w:val="24"/>
          <w:lang w:val="en-US" w:eastAsia="zh-CN"/>
        </w:rPr>
        <w:t>公开招标</w:t>
      </w:r>
    </w:p>
    <w:p>
      <w:pPr>
        <w:spacing w:line="44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招标人：</w:t>
      </w:r>
      <w:r>
        <w:rPr>
          <w:rFonts w:hint="eastAsia" w:ascii="宋体" w:hAnsi="宋体" w:cs="宋体"/>
          <w:sz w:val="24"/>
          <w:szCs w:val="24"/>
          <w:lang w:val="en-US" w:eastAsia="zh-CN"/>
        </w:rPr>
        <w:t>甘肃前进生物科技发展有限公司</w:t>
      </w:r>
    </w:p>
    <w:p>
      <w:pPr>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3）招标内容：</w:t>
      </w:r>
      <w:r>
        <w:rPr>
          <w:rFonts w:hint="eastAsia" w:ascii="宋体" w:hAnsi="宋体" w:cs="宋体"/>
          <w:sz w:val="24"/>
          <w:szCs w:val="24"/>
          <w:lang w:val="en-US" w:eastAsia="zh-CN"/>
        </w:rPr>
        <w:t xml:space="preserve"> 甘肃省张掖市内有机肥料运输</w:t>
      </w:r>
    </w:p>
    <w:p>
      <w:pPr>
        <w:spacing w:line="440" w:lineRule="exact"/>
        <w:ind w:firstLine="480" w:firstLineChars="200"/>
        <w:jc w:val="left"/>
        <w:rPr>
          <w:rFonts w:hint="default" w:ascii="宋体" w:hAnsi="宋体" w:eastAsia="宋体" w:cs="宋体"/>
          <w:sz w:val="24"/>
          <w:szCs w:val="24"/>
          <w:lang w:val="en-US"/>
        </w:rPr>
      </w:pPr>
      <w:r>
        <w:rPr>
          <w:rFonts w:hint="eastAsia" w:ascii="宋体" w:hAnsi="宋体" w:eastAsia="宋体" w:cs="宋体"/>
          <w:sz w:val="24"/>
          <w:szCs w:val="24"/>
          <w:lang w:eastAsia="zh-CN"/>
        </w:rPr>
        <w:t>起点：</w:t>
      </w:r>
      <w:r>
        <w:rPr>
          <w:rFonts w:hint="eastAsia" w:ascii="宋体" w:hAnsi="宋体" w:cs="宋体"/>
          <w:sz w:val="24"/>
          <w:szCs w:val="24"/>
          <w:lang w:val="en-US" w:eastAsia="zh-CN"/>
        </w:rPr>
        <w:t>甘肃前进生物科技发展有限公司内</w:t>
      </w:r>
    </w:p>
    <w:p>
      <w:pPr>
        <w:spacing w:line="440" w:lineRule="exact"/>
        <w:ind w:firstLine="481"/>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终点：</w:t>
      </w:r>
      <w:r>
        <w:rPr>
          <w:rFonts w:hint="eastAsia" w:ascii="宋体" w:hAnsi="宋体" w:cs="宋体"/>
          <w:sz w:val="24"/>
          <w:szCs w:val="24"/>
          <w:lang w:val="en-US" w:eastAsia="zh-CN"/>
        </w:rPr>
        <w:t>以实际运输地点为准</w:t>
      </w:r>
    </w:p>
    <w:p>
      <w:pPr>
        <w:spacing w:before="250" w:line="219" w:lineRule="auto"/>
        <w:ind w:left="1175"/>
        <w:rPr>
          <w:rFonts w:ascii="宋体" w:hAnsi="宋体" w:eastAsia="宋体" w:cs="宋体"/>
          <w:sz w:val="25"/>
          <w:szCs w:val="25"/>
        </w:rPr>
      </w:pPr>
      <w:r>
        <w:rPr>
          <w:rFonts w:ascii="宋体" w:hAnsi="宋体" w:eastAsia="宋体" w:cs="宋体"/>
          <w:spacing w:val="-10"/>
          <w:sz w:val="25"/>
          <w:szCs w:val="25"/>
        </w:rPr>
        <w:t>一 、运输货物及运费标准：</w:t>
      </w:r>
    </w:p>
    <w:p>
      <w:pPr>
        <w:spacing w:line="89" w:lineRule="exact"/>
        <w:jc w:val="center"/>
      </w:pPr>
    </w:p>
    <w:tbl>
      <w:tblPr>
        <w:tblStyle w:val="5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4"/>
        <w:gridCol w:w="3426"/>
        <w:gridCol w:w="115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jc w:val="center"/>
        </w:trPr>
        <w:tc>
          <w:tcPr>
            <w:tcW w:w="754" w:type="dxa"/>
            <w:vAlign w:val="top"/>
          </w:tcPr>
          <w:p>
            <w:pPr>
              <w:spacing w:line="391" w:lineRule="auto"/>
              <w:rPr>
                <w:rFonts w:ascii="Arial"/>
                <w:sz w:val="21"/>
              </w:rPr>
            </w:pPr>
          </w:p>
          <w:p>
            <w:pPr>
              <w:pStyle w:val="55"/>
              <w:spacing w:before="71" w:line="221" w:lineRule="auto"/>
              <w:ind w:left="144"/>
            </w:pPr>
            <w:r>
              <w:rPr>
                <w:spacing w:val="6"/>
              </w:rPr>
              <w:t>序号</w:t>
            </w:r>
          </w:p>
        </w:tc>
        <w:tc>
          <w:tcPr>
            <w:tcW w:w="3426" w:type="dxa"/>
            <w:vAlign w:val="top"/>
          </w:tcPr>
          <w:p>
            <w:pPr>
              <w:spacing w:line="388" w:lineRule="auto"/>
              <w:rPr>
                <w:rFonts w:ascii="Arial"/>
                <w:sz w:val="21"/>
              </w:rPr>
            </w:pPr>
          </w:p>
          <w:p>
            <w:pPr>
              <w:pStyle w:val="55"/>
              <w:spacing w:before="72" w:line="219" w:lineRule="auto"/>
              <w:ind w:left="1040"/>
            </w:pPr>
            <w:r>
              <w:rPr>
                <w:spacing w:val="-2"/>
              </w:rPr>
              <w:t>运输货物名称</w:t>
            </w:r>
          </w:p>
        </w:tc>
        <w:tc>
          <w:tcPr>
            <w:tcW w:w="1158" w:type="dxa"/>
            <w:vAlign w:val="top"/>
          </w:tcPr>
          <w:p>
            <w:pPr>
              <w:pStyle w:val="55"/>
              <w:spacing w:before="234" w:line="550" w:lineRule="exact"/>
              <w:ind w:left="354"/>
            </w:pPr>
            <w:r>
              <w:rPr>
                <w:spacing w:val="6"/>
                <w:position w:val="25"/>
              </w:rPr>
              <w:t>运费</w:t>
            </w:r>
          </w:p>
          <w:p>
            <w:pPr>
              <w:pStyle w:val="55"/>
              <w:spacing w:line="220" w:lineRule="auto"/>
              <w:ind w:left="354"/>
            </w:pPr>
            <w:r>
              <w:rPr>
                <w:spacing w:val="-3"/>
              </w:rPr>
              <w:t>标准</w:t>
            </w:r>
          </w:p>
        </w:tc>
        <w:tc>
          <w:tcPr>
            <w:tcW w:w="3651" w:type="dxa"/>
            <w:vAlign w:val="top"/>
          </w:tcPr>
          <w:p>
            <w:pPr>
              <w:spacing w:line="390" w:lineRule="auto"/>
              <w:rPr>
                <w:rFonts w:ascii="Arial"/>
                <w:sz w:val="21"/>
              </w:rPr>
            </w:pPr>
          </w:p>
          <w:p>
            <w:pPr>
              <w:pStyle w:val="55"/>
              <w:spacing w:before="72" w:line="220" w:lineRule="auto"/>
              <w:ind w:left="1046"/>
            </w:pPr>
            <w:r>
              <w:rPr>
                <w:spacing w:val="-2"/>
              </w:rPr>
              <w:t>作业标准及要求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4" w:type="dxa"/>
            <w:vAlign w:val="top"/>
          </w:tcPr>
          <w:p>
            <w:pPr>
              <w:pStyle w:val="55"/>
              <w:spacing w:before="286" w:line="184" w:lineRule="auto"/>
              <w:ind w:left="314"/>
            </w:pPr>
            <w:r>
              <w:t>1</w:t>
            </w:r>
          </w:p>
        </w:tc>
        <w:tc>
          <w:tcPr>
            <w:tcW w:w="3426" w:type="dxa"/>
            <w:vAlign w:val="top"/>
          </w:tcPr>
          <w:p>
            <w:pPr>
              <w:pStyle w:val="55"/>
              <w:spacing w:before="241" w:line="219" w:lineRule="auto"/>
              <w:ind w:left="1260"/>
            </w:pPr>
            <w:r>
              <w:rPr>
                <w:spacing w:val="-2"/>
              </w:rPr>
              <w:t>粪污拉运</w:t>
            </w:r>
          </w:p>
        </w:tc>
        <w:tc>
          <w:tcPr>
            <w:tcW w:w="1158" w:type="dxa"/>
            <w:vAlign w:val="top"/>
          </w:tcPr>
          <w:p>
            <w:pPr>
              <w:pStyle w:val="55"/>
              <w:spacing w:before="261" w:line="220" w:lineRule="auto"/>
              <w:ind w:left="184"/>
              <w:rPr>
                <w:spacing w:val="1"/>
              </w:rPr>
            </w:pPr>
          </w:p>
          <w:p>
            <w:pPr>
              <w:pStyle w:val="55"/>
              <w:spacing w:before="261" w:line="220" w:lineRule="auto"/>
              <w:ind w:left="184"/>
            </w:pPr>
            <w:r>
              <w:rPr>
                <w:spacing w:val="1"/>
              </w:rPr>
              <w:t>元/方</w:t>
            </w:r>
          </w:p>
        </w:tc>
        <w:tc>
          <w:tcPr>
            <w:tcW w:w="3651" w:type="dxa"/>
            <w:vMerge w:val="restart"/>
            <w:vAlign w:val="top"/>
          </w:tcPr>
          <w:p>
            <w:pPr>
              <w:spacing w:line="259" w:lineRule="auto"/>
              <w:rPr>
                <w:rFonts w:ascii="Arial"/>
                <w:sz w:val="21"/>
              </w:rPr>
            </w:pPr>
          </w:p>
          <w:p>
            <w:pPr>
              <w:pStyle w:val="55"/>
              <w:spacing w:before="71" w:line="570" w:lineRule="exact"/>
              <w:ind w:left="166"/>
              <w:jc w:val="both"/>
            </w:pPr>
            <w:r>
              <w:rPr>
                <w:spacing w:val="1"/>
                <w:position w:val="27"/>
              </w:rPr>
              <w:t>1.负责东片区粪污拉运，拉运途中</w:t>
            </w:r>
          </w:p>
          <w:p>
            <w:pPr>
              <w:pStyle w:val="55"/>
              <w:spacing w:line="218" w:lineRule="auto"/>
              <w:jc w:val="both"/>
            </w:pPr>
            <w:r>
              <w:t>保持路面干净。</w:t>
            </w:r>
          </w:p>
          <w:p>
            <w:pPr>
              <w:pStyle w:val="55"/>
              <w:spacing w:before="279" w:line="571" w:lineRule="exact"/>
              <w:ind w:left="166"/>
              <w:jc w:val="both"/>
            </w:pPr>
            <w:r>
              <w:rPr>
                <w:position w:val="27"/>
              </w:rPr>
              <w:t>2.负责有机</w:t>
            </w:r>
            <w:r>
              <w:rPr>
                <w:rFonts w:hint="eastAsia"/>
                <w:position w:val="27"/>
                <w:lang w:val="en-US" w:eastAsia="zh-CN"/>
              </w:rPr>
              <w:t>肥料</w:t>
            </w:r>
            <w:r>
              <w:rPr>
                <w:position w:val="27"/>
              </w:rPr>
              <w:t>拉运，保证按时</w:t>
            </w:r>
          </w:p>
          <w:p>
            <w:pPr>
              <w:pStyle w:val="55"/>
              <w:spacing w:line="219" w:lineRule="auto"/>
              <w:ind w:left="426"/>
              <w:jc w:val="both"/>
              <w:rPr>
                <w:rFonts w:hint="eastAsia" w:eastAsia="宋体"/>
                <w:lang w:eastAsia="zh-CN"/>
              </w:rPr>
            </w:pPr>
            <w:r>
              <w:rPr>
                <w:spacing w:val="-1"/>
              </w:rPr>
              <w:t>按量，配送至指定地点。</w:t>
            </w:r>
            <w:r>
              <w:rPr>
                <w:rFonts w:hint="eastAsia"/>
                <w:spacing w:val="-1"/>
                <w:lang w:eastAsia="zh-CN"/>
              </w:rPr>
              <w:t>（</w:t>
            </w:r>
            <w:r>
              <w:rPr>
                <w:rFonts w:hint="eastAsia"/>
                <w:spacing w:val="-1"/>
                <w:lang w:val="en-US" w:eastAsia="zh-CN"/>
              </w:rPr>
              <w:t>肥料种类包括粉状有机肥、颗粒状有机肥、液体有机肥</w:t>
            </w:r>
            <w:r>
              <w:rPr>
                <w:rFonts w:hint="eastAsia"/>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54" w:type="dxa"/>
            <w:vAlign w:val="top"/>
          </w:tcPr>
          <w:p>
            <w:pPr>
              <w:pStyle w:val="55"/>
              <w:spacing w:before="309" w:line="183" w:lineRule="auto"/>
              <w:ind w:left="314"/>
            </w:pPr>
            <w:r>
              <w:t>3</w:t>
            </w:r>
          </w:p>
        </w:tc>
        <w:tc>
          <w:tcPr>
            <w:tcW w:w="3426" w:type="dxa"/>
            <w:vAlign w:val="top"/>
          </w:tcPr>
          <w:p>
            <w:pPr>
              <w:pStyle w:val="55"/>
              <w:spacing w:before="263" w:line="219" w:lineRule="auto"/>
              <w:ind w:left="1260"/>
            </w:pPr>
            <w:r>
              <w:rPr>
                <w:spacing w:val="-2"/>
              </w:rPr>
              <w:t>剩料拉运</w:t>
            </w:r>
          </w:p>
        </w:tc>
        <w:tc>
          <w:tcPr>
            <w:tcW w:w="1158" w:type="dxa"/>
            <w:vAlign w:val="top"/>
          </w:tcPr>
          <w:p>
            <w:pPr>
              <w:pStyle w:val="55"/>
              <w:spacing w:before="263" w:line="220" w:lineRule="auto"/>
              <w:ind w:left="134"/>
              <w:rPr>
                <w:spacing w:val="-2"/>
              </w:rPr>
            </w:pPr>
          </w:p>
          <w:p>
            <w:pPr>
              <w:pStyle w:val="55"/>
              <w:spacing w:before="263" w:line="220" w:lineRule="auto"/>
              <w:ind w:left="134"/>
            </w:pPr>
            <w:r>
              <w:rPr>
                <w:spacing w:val="-2"/>
              </w:rPr>
              <w:t>元/方</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54" w:type="dxa"/>
            <w:vAlign w:val="top"/>
          </w:tcPr>
          <w:p>
            <w:pPr>
              <w:pStyle w:val="55"/>
              <w:spacing w:before="310" w:line="183" w:lineRule="auto"/>
              <w:ind w:left="314"/>
            </w:pPr>
            <w:r>
              <w:t>4</w:t>
            </w:r>
          </w:p>
        </w:tc>
        <w:tc>
          <w:tcPr>
            <w:tcW w:w="3426" w:type="dxa"/>
            <w:vAlign w:val="top"/>
          </w:tcPr>
          <w:p>
            <w:pPr>
              <w:pStyle w:val="55"/>
              <w:spacing w:before="232" w:line="219" w:lineRule="auto"/>
              <w:ind w:left="111"/>
            </w:pPr>
            <w:r>
              <w:rPr>
                <w:spacing w:val="3"/>
              </w:rPr>
              <w:t>有机肥拉运(30公里以内)</w:t>
            </w:r>
          </w:p>
        </w:tc>
        <w:tc>
          <w:tcPr>
            <w:tcW w:w="1158" w:type="dxa"/>
            <w:vAlign w:val="top"/>
          </w:tcPr>
          <w:p>
            <w:pPr>
              <w:pStyle w:val="55"/>
              <w:spacing w:before="254" w:line="220" w:lineRule="auto"/>
              <w:ind w:left="184"/>
              <w:rPr>
                <w:spacing w:val="2"/>
              </w:rPr>
            </w:pPr>
          </w:p>
          <w:p>
            <w:pPr>
              <w:pStyle w:val="55"/>
              <w:spacing w:before="254" w:line="220" w:lineRule="auto"/>
              <w:ind w:left="184"/>
            </w:pPr>
            <w:r>
              <w:rPr>
                <w:spacing w:val="2"/>
              </w:rPr>
              <w:t>元/吨</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54" w:type="dxa"/>
            <w:vAlign w:val="top"/>
          </w:tcPr>
          <w:p>
            <w:pPr>
              <w:spacing w:line="250" w:lineRule="auto"/>
              <w:rPr>
                <w:rFonts w:ascii="Arial"/>
                <w:sz w:val="21"/>
              </w:rPr>
            </w:pPr>
          </w:p>
          <w:p>
            <w:pPr>
              <w:pStyle w:val="55"/>
              <w:spacing w:before="71" w:line="182" w:lineRule="auto"/>
              <w:ind w:left="314"/>
            </w:pPr>
            <w:r>
              <w:t>5</w:t>
            </w:r>
          </w:p>
        </w:tc>
        <w:tc>
          <w:tcPr>
            <w:tcW w:w="3426" w:type="dxa"/>
            <w:vAlign w:val="top"/>
          </w:tcPr>
          <w:p>
            <w:pPr>
              <w:pStyle w:val="55"/>
              <w:spacing w:before="253" w:line="219" w:lineRule="auto"/>
              <w:ind w:left="101"/>
            </w:pPr>
            <w:r>
              <w:rPr>
                <w:spacing w:val="3"/>
              </w:rPr>
              <w:t>有机肥拉运(50公里以内)</w:t>
            </w:r>
          </w:p>
        </w:tc>
        <w:tc>
          <w:tcPr>
            <w:tcW w:w="1158" w:type="dxa"/>
            <w:vAlign w:val="top"/>
          </w:tcPr>
          <w:p>
            <w:pPr>
              <w:pStyle w:val="55"/>
              <w:spacing w:before="275" w:line="220" w:lineRule="auto"/>
              <w:ind w:left="184"/>
              <w:rPr>
                <w:spacing w:val="2"/>
              </w:rPr>
            </w:pPr>
          </w:p>
          <w:p>
            <w:pPr>
              <w:pStyle w:val="55"/>
              <w:spacing w:before="275" w:line="220" w:lineRule="auto"/>
              <w:ind w:left="184"/>
            </w:pPr>
            <w:r>
              <w:rPr>
                <w:spacing w:val="2"/>
              </w:rPr>
              <w:t>元/吨</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54" w:type="dxa"/>
            <w:vAlign w:val="top"/>
          </w:tcPr>
          <w:p>
            <w:pPr>
              <w:pStyle w:val="55"/>
              <w:spacing w:before="71" w:line="182" w:lineRule="auto"/>
              <w:ind w:left="314"/>
              <w:rPr>
                <w:rFonts w:hint="default"/>
                <w:lang w:val="en-US" w:eastAsia="zh-CN"/>
              </w:rPr>
            </w:pPr>
            <w:r>
              <w:rPr>
                <w:rFonts w:hint="eastAsia"/>
                <w:lang w:val="en-US" w:eastAsia="zh-CN"/>
              </w:rPr>
              <w:t>6</w:t>
            </w:r>
          </w:p>
        </w:tc>
        <w:tc>
          <w:tcPr>
            <w:tcW w:w="3426" w:type="dxa"/>
            <w:vAlign w:val="top"/>
          </w:tcPr>
          <w:p>
            <w:pPr>
              <w:pStyle w:val="55"/>
              <w:spacing w:before="253" w:line="219" w:lineRule="auto"/>
              <w:ind w:left="101"/>
              <w:rPr>
                <w:rFonts w:hint="default" w:eastAsia="宋体"/>
                <w:spacing w:val="3"/>
                <w:lang w:val="en-US" w:eastAsia="zh-CN"/>
              </w:rPr>
            </w:pPr>
            <w:r>
              <w:rPr>
                <w:rFonts w:hint="eastAsia"/>
                <w:spacing w:val="3"/>
                <w:lang w:val="en-US" w:eastAsia="zh-CN"/>
              </w:rPr>
              <w:t>装载机租赁费用</w:t>
            </w:r>
          </w:p>
        </w:tc>
        <w:tc>
          <w:tcPr>
            <w:tcW w:w="1158" w:type="dxa"/>
            <w:vAlign w:val="top"/>
          </w:tcPr>
          <w:p>
            <w:pPr>
              <w:pStyle w:val="55"/>
              <w:spacing w:before="275" w:line="220" w:lineRule="auto"/>
              <w:ind w:left="184"/>
              <w:rPr>
                <w:spacing w:val="2"/>
              </w:rPr>
            </w:pPr>
          </w:p>
          <w:p>
            <w:pPr>
              <w:pStyle w:val="55"/>
              <w:spacing w:before="275" w:line="220" w:lineRule="auto"/>
              <w:ind w:left="184"/>
              <w:rPr>
                <w:rFonts w:hint="default" w:eastAsia="宋体"/>
                <w:spacing w:val="2"/>
                <w:lang w:val="en-US" w:eastAsia="zh-CN"/>
              </w:rPr>
            </w:pPr>
            <w:r>
              <w:rPr>
                <w:rFonts w:hint="eastAsia"/>
                <w:spacing w:val="2"/>
                <w:lang w:val="en-US" w:eastAsia="zh-CN"/>
              </w:rPr>
              <w:t>元/天</w:t>
            </w:r>
          </w:p>
        </w:tc>
        <w:tc>
          <w:tcPr>
            <w:tcW w:w="3651" w:type="dxa"/>
            <w:vAlign w:val="top"/>
          </w:tcPr>
          <w:p>
            <w:pPr>
              <w:rPr>
                <w:rFonts w:ascii="Arial"/>
                <w:sz w:val="21"/>
              </w:rPr>
            </w:pPr>
          </w:p>
          <w:p>
            <w:pPr>
              <w:bidi w:val="0"/>
              <w:rPr>
                <w:rFonts w:ascii="Times New Roman" w:hAnsi="Times New Roman" w:eastAsia="宋体" w:cs="Times New Roman"/>
                <w:kern w:val="2"/>
                <w:sz w:val="21"/>
                <w:szCs w:val="24"/>
                <w:lang w:val="en-US" w:eastAsia="zh-CN" w:bidi="ar-SA"/>
              </w:rPr>
            </w:pPr>
          </w:p>
          <w:p>
            <w:pPr>
              <w:tabs>
                <w:tab w:val="left" w:pos="667"/>
              </w:tabs>
              <w:bidi w:val="0"/>
              <w:jc w:val="center"/>
              <w:rPr>
                <w:rFonts w:hint="default"/>
                <w:lang w:val="en-US" w:eastAsia="zh-CN"/>
              </w:rPr>
            </w:pPr>
            <w:r>
              <w:rPr>
                <w:rFonts w:hint="eastAsia"/>
                <w:lang w:val="en-US" w:eastAsia="zh-CN"/>
              </w:rPr>
              <w:t>负责装载机车辆及司机派遣</w:t>
            </w:r>
          </w:p>
        </w:tc>
      </w:tr>
    </w:tbl>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2、运输车辆</w:t>
      </w:r>
      <w:r>
        <w:rPr>
          <w:rFonts w:hint="eastAsia" w:ascii="宋体" w:hAnsi="宋体" w:eastAsia="宋体" w:cs="宋体"/>
          <w:sz w:val="24"/>
          <w:szCs w:val="24"/>
          <w:lang w:eastAsia="zh-CN"/>
        </w:rPr>
        <w:t>要求</w:t>
      </w:r>
      <w:r>
        <w:rPr>
          <w:rFonts w:hint="eastAsia" w:ascii="宋体" w:hAnsi="宋体" w:eastAsia="宋体" w:cs="宋体"/>
          <w:sz w:val="24"/>
          <w:szCs w:val="24"/>
        </w:rPr>
        <w:t xml:space="preserve">： </w:t>
      </w:r>
    </w:p>
    <w:p>
      <w:pPr>
        <w:widowControl/>
        <w:spacing w:line="400"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车辆必须</w:t>
      </w:r>
      <w:r>
        <w:rPr>
          <w:rFonts w:hint="eastAsia" w:ascii="宋体" w:hAnsi="宋体" w:eastAsia="宋体" w:cs="宋体"/>
          <w:sz w:val="24"/>
          <w:szCs w:val="24"/>
          <w:lang w:eastAsia="zh-CN"/>
        </w:rPr>
        <w:t>具备道路运输资格，且</w:t>
      </w:r>
      <w:r>
        <w:rPr>
          <w:rFonts w:hint="eastAsia" w:ascii="宋体" w:hAnsi="宋体" w:eastAsia="宋体" w:cs="宋体"/>
          <w:kern w:val="0"/>
          <w:sz w:val="24"/>
          <w:szCs w:val="24"/>
          <w:lang w:eastAsia="zh-CN"/>
        </w:rPr>
        <w:t>保险手续齐全；</w:t>
      </w:r>
    </w:p>
    <w:p>
      <w:pPr>
        <w:widowControl/>
        <w:spacing w:line="44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驾驶员必须持证上岗，且无重大运输违法记录</w:t>
      </w:r>
      <w:r>
        <w:rPr>
          <w:rFonts w:hint="eastAsia" w:ascii="宋体" w:hAnsi="宋体" w:eastAsia="宋体" w:cs="宋体"/>
          <w:kern w:val="0"/>
          <w:sz w:val="24"/>
          <w:szCs w:val="24"/>
        </w:rPr>
        <w:t>。</w:t>
      </w:r>
    </w:p>
    <w:p>
      <w:pPr>
        <w:widowControl/>
        <w:spacing w:line="440" w:lineRule="atLeast"/>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3、本次</w:t>
      </w:r>
      <w:r>
        <w:rPr>
          <w:rFonts w:hint="eastAsia" w:ascii="宋体" w:hAnsi="宋体" w:eastAsia="宋体" w:cs="宋体"/>
          <w:kern w:val="0"/>
          <w:sz w:val="24"/>
          <w:szCs w:val="24"/>
        </w:rPr>
        <w:t>招标执行期限</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2024年5月18日至2025年5月18日</w:t>
      </w:r>
    </w:p>
    <w:p>
      <w:pPr>
        <w:widowControl/>
        <w:spacing w:line="46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二、资质条件要求：</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有效的营业执照、税务登记证、组织机构代码及道路运输许可证</w:t>
      </w:r>
      <w:r>
        <w:rPr>
          <w:rFonts w:hint="eastAsia" w:ascii="宋体" w:hAnsi="宋体" w:eastAsia="宋体" w:cs="宋体"/>
          <w:sz w:val="24"/>
          <w:szCs w:val="24"/>
        </w:rPr>
        <w:t>；</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、必须有相关产品运输经验，并提供相关证明；</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、具有较强的资金保障能力；</w:t>
      </w:r>
    </w:p>
    <w:p>
      <w:pPr>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4、其它法律规定的相关资质要求。</w:t>
      </w:r>
    </w:p>
    <w:p>
      <w:pPr>
        <w:widowControl/>
        <w:spacing w:line="400" w:lineRule="atLeas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三、招标</w:t>
      </w:r>
      <w:r>
        <w:rPr>
          <w:rFonts w:hint="eastAsia" w:ascii="宋体" w:hAnsi="宋体" w:eastAsia="宋体" w:cs="宋体"/>
          <w:b/>
          <w:bCs/>
          <w:color w:val="000000"/>
          <w:kern w:val="0"/>
          <w:sz w:val="24"/>
          <w:szCs w:val="24"/>
          <w:lang w:eastAsia="zh-CN"/>
        </w:rPr>
        <w:t>程序及</w:t>
      </w:r>
      <w:r>
        <w:rPr>
          <w:rFonts w:hint="eastAsia" w:ascii="宋体" w:hAnsi="宋体" w:eastAsia="宋体" w:cs="宋体"/>
          <w:b/>
          <w:bCs/>
          <w:color w:val="000000"/>
          <w:kern w:val="0"/>
          <w:sz w:val="24"/>
          <w:szCs w:val="24"/>
        </w:rPr>
        <w:t>日程安排：</w:t>
      </w:r>
    </w:p>
    <w:p>
      <w:pPr>
        <w:widowControl/>
        <w:spacing w:line="400" w:lineRule="atLeast"/>
        <w:jc w:val="left"/>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1、领取资料：招标文件</w:t>
      </w:r>
    </w:p>
    <w:p>
      <w:pPr>
        <w:widowControl/>
        <w:spacing w:line="400" w:lineRule="atLeast"/>
        <w:ind w:firstLine="360" w:firstLineChars="150"/>
        <w:jc w:val="left"/>
        <w:rPr>
          <w:rFonts w:hint="eastAsia" w:ascii="宋体" w:hAnsi="宋体" w:eastAsia="宋体" w:cs="宋体"/>
          <w:kern w:val="0"/>
          <w:sz w:val="24"/>
          <w:szCs w:val="24"/>
          <w:u w:val="single"/>
          <w:lang w:val="en-US" w:eastAsia="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领取</w:t>
      </w:r>
      <w:r>
        <w:rPr>
          <w:rFonts w:hint="eastAsia" w:ascii="宋体" w:hAnsi="宋体" w:eastAsia="宋体" w:cs="宋体"/>
          <w:color w:val="000000"/>
          <w:kern w:val="0"/>
          <w:sz w:val="24"/>
          <w:szCs w:val="24"/>
        </w:rPr>
        <w:t>时间；</w:t>
      </w:r>
      <w:r>
        <w:rPr>
          <w:rFonts w:hint="eastAsia" w:ascii="宋体" w:hAnsi="宋体" w:eastAsia="宋体" w:cs="宋体"/>
          <w:kern w:val="0"/>
          <w:sz w:val="24"/>
          <w:szCs w:val="24"/>
          <w:u w:val="single"/>
          <w:lang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2024年5月17日18：00前</w:t>
      </w:r>
      <w:r>
        <w:rPr>
          <w:rFonts w:hint="eastAsia" w:ascii="宋体" w:hAnsi="宋体" w:eastAsia="宋体" w:cs="宋体"/>
          <w:kern w:val="0"/>
          <w:sz w:val="24"/>
          <w:szCs w:val="24"/>
          <w:u w:val="single"/>
          <w:lang w:val="en-US" w:eastAsia="zh-CN"/>
        </w:rPr>
        <w:t xml:space="preserve">                                       </w:t>
      </w:r>
    </w:p>
    <w:p>
      <w:pPr>
        <w:widowControl/>
        <w:spacing w:line="400" w:lineRule="atLeast"/>
        <w:jc w:val="left"/>
        <w:rPr>
          <w:rFonts w:hint="eastAsia" w:ascii="宋体" w:hAnsi="宋体" w:eastAsia="宋体" w:cs="宋体"/>
          <w:kern w:val="0"/>
          <w:sz w:val="24"/>
          <w:szCs w:val="24"/>
          <w:u w:val="single"/>
          <w:lang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领取</w:t>
      </w:r>
      <w:r>
        <w:rPr>
          <w:rFonts w:hint="eastAsia" w:ascii="宋体" w:hAnsi="宋体" w:eastAsia="宋体" w:cs="宋体"/>
          <w:color w:val="000000"/>
          <w:kern w:val="0"/>
          <w:sz w:val="24"/>
          <w:szCs w:val="24"/>
        </w:rPr>
        <w:t>地点：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甘肃前进生物科技发展有限公司办公室</w:t>
      </w:r>
      <w:r>
        <w:rPr>
          <w:rFonts w:hint="eastAsia" w:ascii="宋体" w:hAnsi="宋体" w:eastAsia="宋体" w:cs="宋体"/>
          <w:kern w:val="0"/>
          <w:sz w:val="24"/>
          <w:szCs w:val="24"/>
          <w:u w:val="single"/>
          <w:lang w:val="en-US" w:eastAsia="zh-CN"/>
        </w:rPr>
        <w:t xml:space="preserve">              </w:t>
      </w:r>
    </w:p>
    <w:p>
      <w:pPr>
        <w:widowControl/>
        <w:spacing w:line="400" w:lineRule="atLeast"/>
        <w:ind w:firstLine="360" w:firstLineChars="150"/>
        <w:jc w:val="left"/>
        <w:rPr>
          <w:rFonts w:hint="eastAsia" w:ascii="宋体" w:hAnsi="宋体" w:eastAsia="宋体" w:cs="宋体"/>
          <w:kern w:val="0"/>
          <w:sz w:val="24"/>
          <w:szCs w:val="24"/>
          <w:u w:val="single"/>
          <w:lang w:val="en-US" w:eastAsia="zh-CN"/>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联系人</w:t>
      </w:r>
      <w:r>
        <w:rPr>
          <w:rFonts w:hint="eastAsia" w:ascii="宋体" w:hAnsi="宋体" w:eastAsia="宋体" w:cs="宋体"/>
          <w:color w:val="000000"/>
          <w:kern w:val="0"/>
          <w:sz w:val="24"/>
          <w:szCs w:val="24"/>
        </w:rPr>
        <w:t>：</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罗亚君</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color w:val="FF0000"/>
          <w:kern w:val="0"/>
          <w:sz w:val="24"/>
          <w:szCs w:val="24"/>
          <w:u w:val="none"/>
          <w:lang w:val="en-US" w:eastAsia="zh-CN"/>
        </w:rPr>
        <w:t xml:space="preserve">                     </w:t>
      </w:r>
      <w:r>
        <w:rPr>
          <w:rFonts w:hint="eastAsia" w:ascii="宋体" w:hAnsi="宋体" w:eastAsia="宋体" w:cs="宋体"/>
          <w:color w:val="000000"/>
          <w:kern w:val="0"/>
          <w:sz w:val="24"/>
          <w:szCs w:val="24"/>
          <w:lang w:val="en-US" w:eastAsia="zh-CN"/>
        </w:rPr>
        <w:t xml:space="preserve"> 联系方式：</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17789369488</w:t>
      </w:r>
      <w:r>
        <w:rPr>
          <w:rFonts w:hint="eastAsia" w:ascii="宋体" w:hAnsi="宋体" w:eastAsia="宋体" w:cs="宋体"/>
          <w:kern w:val="0"/>
          <w:sz w:val="24"/>
          <w:szCs w:val="24"/>
          <w:u w:val="single"/>
          <w:lang w:val="en-US" w:eastAsia="zh-CN"/>
        </w:rPr>
        <w:t xml:space="preserve"> </w:t>
      </w:r>
    </w:p>
    <w:p>
      <w:pPr>
        <w:widowControl/>
        <w:spacing w:line="400" w:lineRule="atLeast"/>
        <w:ind w:firstLine="360" w:firstLineChars="150"/>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color w:val="000000"/>
          <w:kern w:val="0"/>
          <w:sz w:val="24"/>
          <w:szCs w:val="24"/>
          <w:lang w:eastAsia="zh-CN"/>
        </w:rPr>
        <w:t xml:space="preserve">投标答疑：投标人有须澄清事宜，由招标人统一向投标人进行回复  </w:t>
      </w:r>
    </w:p>
    <w:p>
      <w:pPr>
        <w:widowControl/>
        <w:spacing w:line="400" w:lineRule="atLeast"/>
        <w:ind w:left="719" w:leftChars="171" w:hanging="360" w:hangingChars="150"/>
        <w:jc w:val="left"/>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标书递交</w:t>
      </w:r>
      <w:r>
        <w:rPr>
          <w:rFonts w:hint="eastAsia" w:ascii="宋体" w:hAnsi="宋体" w:eastAsia="宋体" w:cs="宋体"/>
          <w:kern w:val="0"/>
          <w:sz w:val="24"/>
          <w:szCs w:val="24"/>
          <w:lang w:val="en-US" w:eastAsia="zh-CN"/>
        </w:rPr>
        <w:t>截止</w:t>
      </w:r>
      <w:r>
        <w:rPr>
          <w:rFonts w:hint="eastAsia" w:ascii="宋体" w:hAnsi="宋体" w:eastAsia="宋体" w:cs="宋体"/>
          <w:kern w:val="0"/>
          <w:sz w:val="24"/>
          <w:szCs w:val="24"/>
        </w:rPr>
        <w:t>时间：</w:t>
      </w:r>
      <w:r>
        <w:rPr>
          <w:rFonts w:hint="eastAsia" w:ascii="宋体" w:hAnsi="宋体" w:cs="宋体"/>
          <w:kern w:val="0"/>
          <w:sz w:val="24"/>
          <w:szCs w:val="24"/>
          <w:lang w:val="en-US" w:eastAsia="zh-CN"/>
        </w:rPr>
        <w:t>2024年5月18日09</w:t>
      </w:r>
      <w:bookmarkStart w:id="0" w:name="_GoBack"/>
      <w:bookmarkEnd w:id="0"/>
      <w:r>
        <w:rPr>
          <w:rFonts w:hint="eastAsia" w:ascii="宋体" w:hAnsi="宋体" w:cs="宋体"/>
          <w:kern w:val="0"/>
          <w:sz w:val="24"/>
          <w:szCs w:val="24"/>
          <w:lang w:val="en-US" w:eastAsia="zh-CN"/>
        </w:rPr>
        <w:t>：00前。</w:t>
      </w:r>
    </w:p>
    <w:p>
      <w:pPr>
        <w:widowControl/>
        <w:spacing w:line="400" w:lineRule="atLeast"/>
        <w:ind w:left="719" w:leftChars="171" w:hanging="360" w:hangingChars="15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7、标书递交地点：</w:t>
      </w:r>
      <w:r>
        <w:rPr>
          <w:rFonts w:hint="eastAsia" w:ascii="宋体" w:hAnsi="宋体" w:cs="宋体"/>
          <w:kern w:val="0"/>
          <w:sz w:val="24"/>
          <w:szCs w:val="24"/>
          <w:lang w:val="en-US" w:eastAsia="zh-CN"/>
        </w:rPr>
        <w:t>甘肃前进生物科技发展有限公司办公室</w:t>
      </w:r>
    </w:p>
    <w:p>
      <w:pPr>
        <w:spacing w:line="360" w:lineRule="auto"/>
        <w:ind w:left="719" w:leftChars="171" w:hanging="360" w:hangingChars="15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履约保证金：投标人</w:t>
      </w:r>
      <w:r>
        <w:rPr>
          <w:rFonts w:hint="eastAsia" w:ascii="宋体" w:hAnsi="宋体" w:eastAsia="宋体" w:cs="宋体"/>
          <w:kern w:val="0"/>
          <w:sz w:val="24"/>
          <w:szCs w:val="24"/>
        </w:rPr>
        <w:t>竞标成功后</w:t>
      </w:r>
      <w:r>
        <w:rPr>
          <w:rFonts w:hint="eastAsia" w:ascii="宋体" w:hAnsi="宋体" w:eastAsia="宋体" w:cs="宋体"/>
          <w:sz w:val="24"/>
          <w:szCs w:val="24"/>
        </w:rPr>
        <w:t>在接受运载业务前，须签订承运合同，</w:t>
      </w:r>
      <w:r>
        <w:rPr>
          <w:rFonts w:hint="eastAsia" w:ascii="宋体" w:hAnsi="宋体" w:eastAsia="宋体" w:cs="宋体"/>
          <w:sz w:val="24"/>
          <w:szCs w:val="24"/>
          <w:lang w:eastAsia="zh-CN"/>
        </w:rPr>
        <w:t>并在签订合同</w:t>
      </w:r>
      <w:r>
        <w:rPr>
          <w:rFonts w:hint="eastAsia" w:ascii="宋体" w:hAnsi="宋体" w:eastAsia="宋体" w:cs="宋体"/>
          <w:sz w:val="24"/>
          <w:szCs w:val="24"/>
          <w:lang w:val="en-US" w:eastAsia="zh-CN"/>
        </w:rPr>
        <w:t>前</w:t>
      </w:r>
      <w:r>
        <w:rPr>
          <w:rFonts w:hint="eastAsia" w:ascii="宋体" w:hAnsi="宋体" w:eastAsia="宋体" w:cs="宋体"/>
          <w:sz w:val="24"/>
          <w:szCs w:val="24"/>
          <w:lang w:eastAsia="zh-CN"/>
        </w:rPr>
        <w:t>三个工作日之内</w:t>
      </w:r>
      <w:r>
        <w:rPr>
          <w:rFonts w:hint="eastAsia" w:ascii="宋体" w:hAnsi="宋体" w:eastAsia="宋体" w:cs="宋体"/>
          <w:kern w:val="0"/>
          <w:sz w:val="24"/>
          <w:szCs w:val="24"/>
          <w:lang w:eastAsia="zh-CN"/>
        </w:rPr>
        <w:t>缴付</w:t>
      </w:r>
      <w:r>
        <w:rPr>
          <w:rFonts w:hint="eastAsia" w:ascii="宋体" w:hAnsi="宋体" w:eastAsia="宋体" w:cs="宋体"/>
          <w:sz w:val="24"/>
          <w:szCs w:val="24"/>
          <w:lang w:eastAsia="zh-CN"/>
        </w:rPr>
        <w:t>履约</w:t>
      </w:r>
      <w:r>
        <w:rPr>
          <w:rFonts w:hint="eastAsia" w:ascii="宋体" w:hAnsi="宋体" w:eastAsia="宋体" w:cs="宋体"/>
          <w:sz w:val="24"/>
          <w:szCs w:val="24"/>
        </w:rPr>
        <w:t>保证金</w:t>
      </w:r>
      <w:r>
        <w:rPr>
          <w:rFonts w:hint="eastAsia" w:ascii="宋体" w:hAnsi="宋体" w:cs="宋体"/>
          <w:sz w:val="24"/>
          <w:szCs w:val="24"/>
          <w:lang w:val="en-US" w:eastAsia="zh-CN"/>
        </w:rPr>
        <w:t>伍仟</w:t>
      </w:r>
      <w:r>
        <w:rPr>
          <w:rFonts w:hint="eastAsia" w:ascii="宋体" w:hAnsi="宋体" w:eastAsia="宋体" w:cs="宋体"/>
          <w:kern w:val="0"/>
          <w:sz w:val="24"/>
          <w:szCs w:val="24"/>
        </w:rPr>
        <w:t>元</w:t>
      </w:r>
      <w:r>
        <w:rPr>
          <w:rFonts w:hint="eastAsia" w:ascii="宋体" w:hAnsi="宋体" w:eastAsia="宋体" w:cs="宋体"/>
          <w:kern w:val="0"/>
          <w:sz w:val="24"/>
          <w:szCs w:val="24"/>
          <w:lang w:eastAsia="zh-CN"/>
        </w:rPr>
        <w:t>整至招标单位指定账户</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账户信息如下：</w:t>
      </w:r>
      <w:r>
        <w:rPr>
          <w:rFonts w:hint="eastAsia" w:ascii="宋体" w:hAnsi="宋体" w:eastAsia="宋体" w:cs="宋体"/>
          <w:kern w:val="0"/>
          <w:sz w:val="24"/>
          <w:szCs w:val="24"/>
        </w:rPr>
        <w:t xml:space="preserve"> </w:t>
      </w:r>
    </w:p>
    <w:p>
      <w:pPr>
        <w:spacing w:line="360" w:lineRule="auto"/>
        <w:ind w:firstLine="1440" w:firstLineChars="6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单位名称：甘肃前进生物科技发展有限公司 </w:t>
      </w:r>
    </w:p>
    <w:p>
      <w:pPr>
        <w:spacing w:line="360" w:lineRule="auto"/>
        <w:ind w:firstLine="1440" w:firstLineChars="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户</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行： 中国建设银行股份有限公司张掖分行</w:t>
      </w:r>
    </w:p>
    <w:p>
      <w:pPr>
        <w:spacing w:line="360" w:lineRule="auto"/>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账</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号： 6205 0165 0102 0000 0521</w:t>
      </w:r>
    </w:p>
    <w:p>
      <w:pPr>
        <w:widowControl/>
        <w:spacing w:line="400" w:lineRule="atLeast"/>
        <w:jc w:val="left"/>
        <w:rPr>
          <w:rFonts w:hint="eastAsia" w:ascii="宋体" w:hAnsi="宋体" w:eastAsia="宋体" w:cs="宋体"/>
          <w:kern w:val="0"/>
          <w:sz w:val="24"/>
          <w:szCs w:val="24"/>
          <w:lang w:eastAsia="zh-CN"/>
        </w:rPr>
      </w:pPr>
      <w:r>
        <w:rPr>
          <w:rFonts w:hint="eastAsia" w:ascii="宋体" w:hAnsi="宋体" w:eastAsia="宋体" w:cs="宋体"/>
          <w:b/>
          <w:bCs/>
          <w:color w:val="000000"/>
          <w:kern w:val="0"/>
          <w:sz w:val="24"/>
          <w:szCs w:val="24"/>
        </w:rPr>
        <w:t>四、</w:t>
      </w:r>
      <w:r>
        <w:rPr>
          <w:rFonts w:hint="eastAsia" w:ascii="宋体" w:hAnsi="宋体" w:eastAsia="宋体" w:cs="宋体"/>
          <w:b/>
          <w:color w:val="000000"/>
          <w:kern w:val="0"/>
          <w:sz w:val="24"/>
          <w:szCs w:val="24"/>
        </w:rPr>
        <w:t>投标人需提交的相关投标文件</w:t>
      </w:r>
      <w:r>
        <w:rPr>
          <w:rFonts w:hint="eastAsia" w:ascii="宋体" w:hAnsi="宋体" w:eastAsia="宋体" w:cs="宋体"/>
          <w:b/>
          <w:color w:val="000000"/>
          <w:kern w:val="0"/>
          <w:sz w:val="24"/>
          <w:szCs w:val="24"/>
          <w:lang w:eastAsia="zh-CN"/>
        </w:rPr>
        <w:t>（详见附件）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1、投标函</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 2、投</w:t>
      </w:r>
      <w:r>
        <w:rPr>
          <w:rFonts w:hint="eastAsia" w:ascii="宋体" w:hAnsi="宋体" w:eastAsia="宋体" w:cs="宋体"/>
          <w:color w:val="000000"/>
          <w:sz w:val="24"/>
          <w:szCs w:val="24"/>
        </w:rPr>
        <w:t>标人公司介绍材料</w:t>
      </w:r>
      <w:r>
        <w:rPr>
          <w:rFonts w:hint="eastAsia" w:ascii="宋体" w:hAnsi="宋体" w:eastAsia="宋体" w:cs="宋体"/>
          <w:sz w:val="24"/>
          <w:szCs w:val="24"/>
        </w:rPr>
        <w:t>（包括企业的成立时间、规模、资质等级、员工人数、企业业务情况等）；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3、资格证明文件《营业执照》、《税务登记证》、《道路运输经营许可证》、</w:t>
      </w:r>
      <w:r>
        <w:rPr>
          <w:rFonts w:hint="eastAsia" w:ascii="宋体" w:hAnsi="宋体" w:eastAsia="宋体" w:cs="宋体"/>
          <w:sz w:val="24"/>
          <w:szCs w:val="24"/>
          <w:lang w:eastAsia="zh-CN"/>
        </w:rPr>
        <w:t>开户行信息、</w:t>
      </w:r>
      <w:r>
        <w:rPr>
          <w:rFonts w:hint="eastAsia" w:ascii="宋体" w:hAnsi="宋体" w:eastAsia="宋体" w:cs="宋体"/>
          <w:sz w:val="24"/>
          <w:szCs w:val="24"/>
        </w:rPr>
        <w:t>法人代表身份证复印件</w:t>
      </w:r>
      <w:r>
        <w:rPr>
          <w:rFonts w:hint="eastAsia" w:ascii="宋体" w:hAnsi="宋体" w:eastAsia="宋体" w:cs="宋体"/>
          <w:sz w:val="24"/>
          <w:szCs w:val="24"/>
          <w:lang w:eastAsia="zh-CN"/>
        </w:rPr>
        <w:t>并加盖投标单位公章及法人章</w:t>
      </w:r>
      <w:r>
        <w:rPr>
          <w:rFonts w:hint="eastAsia" w:ascii="宋体" w:hAnsi="宋体" w:eastAsia="宋体" w:cs="宋体"/>
          <w:sz w:val="24"/>
          <w:szCs w:val="24"/>
        </w:rPr>
        <w:t>；</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运输</w:t>
      </w:r>
      <w:r>
        <w:rPr>
          <w:rFonts w:hint="eastAsia" w:ascii="宋体" w:hAnsi="宋体" w:eastAsia="宋体" w:cs="宋体"/>
          <w:sz w:val="24"/>
          <w:szCs w:val="24"/>
          <w:lang w:val="en-US" w:eastAsia="zh-CN"/>
        </w:rPr>
        <w:t>报价清单</w:t>
      </w:r>
    </w:p>
    <w:p>
      <w:pPr>
        <w:widowControl/>
        <w:spacing w:line="400" w:lineRule="atLeast"/>
        <w:jc w:val="left"/>
        <w:rPr>
          <w:rFonts w:hint="eastAsia" w:ascii="宋体" w:hAnsi="宋体" w:eastAsia="宋体" w:cs="宋体"/>
          <w:kern w:val="0"/>
          <w:sz w:val="24"/>
          <w:szCs w:val="24"/>
          <w:lang w:eastAsia="zh-CN"/>
        </w:rPr>
      </w:pPr>
      <w:r>
        <w:rPr>
          <w:rFonts w:hint="eastAsia" w:ascii="宋体" w:hAnsi="宋体" w:eastAsia="宋体" w:cs="宋体"/>
          <w:b/>
          <w:bCs/>
          <w:color w:val="000000"/>
          <w:kern w:val="0"/>
          <w:sz w:val="24"/>
          <w:szCs w:val="24"/>
        </w:rPr>
        <w:t>五、</w:t>
      </w:r>
      <w:r>
        <w:rPr>
          <w:rFonts w:hint="eastAsia" w:ascii="宋体" w:hAnsi="宋体" w:eastAsia="宋体" w:cs="宋体"/>
          <w:b/>
          <w:bCs/>
          <w:color w:val="000000"/>
          <w:kern w:val="0"/>
          <w:sz w:val="24"/>
          <w:szCs w:val="24"/>
          <w:lang w:eastAsia="zh-CN"/>
        </w:rPr>
        <w:t>招标流程</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1、投标单位领取招标文件</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2、投标单位编制投标文件</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3、投标单位递交投标文件</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4、招标单位收集整理投标资料，</w:t>
      </w:r>
      <w:r>
        <w:rPr>
          <w:rFonts w:hint="eastAsia" w:ascii="宋体" w:hAnsi="宋体" w:eastAsia="宋体" w:cs="宋体"/>
          <w:sz w:val="24"/>
          <w:szCs w:val="24"/>
          <w:lang w:val="en-US" w:eastAsia="zh-CN"/>
        </w:rPr>
        <w:t>自行组织开标</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5、招标单位组织询标，遴选出</w:t>
      </w:r>
      <w:r>
        <w:rPr>
          <w:rFonts w:hint="eastAsia" w:ascii="宋体" w:hAnsi="宋体" w:eastAsia="宋体" w:cs="宋体"/>
          <w:sz w:val="24"/>
          <w:szCs w:val="24"/>
          <w:lang w:val="en-US" w:eastAsia="zh-CN"/>
        </w:rPr>
        <w:t>备选中标</w:t>
      </w:r>
      <w:r>
        <w:rPr>
          <w:rFonts w:hint="eastAsia" w:ascii="宋体" w:hAnsi="宋体" w:eastAsia="宋体" w:cs="宋体"/>
          <w:sz w:val="24"/>
          <w:szCs w:val="24"/>
        </w:rPr>
        <w:t>的分包单位，上报公司</w:t>
      </w:r>
      <w:r>
        <w:rPr>
          <w:rFonts w:hint="eastAsia" w:ascii="宋体" w:hAnsi="宋体" w:eastAsia="宋体" w:cs="宋体"/>
          <w:sz w:val="24"/>
          <w:szCs w:val="24"/>
          <w:lang w:val="en-US" w:eastAsia="zh-CN"/>
        </w:rPr>
        <w:t>领导审批</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6、确定中标单位，组织合同谈判，签订分包合同。</w:t>
      </w:r>
    </w:p>
    <w:p>
      <w:pPr>
        <w:spacing w:line="360" w:lineRule="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六、投标报价说明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1、报价依据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1）本招标文件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2）答疑纪要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3）工程报价清单</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1）报价价格：按照</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元/吨/公里方式报价。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2）投标货币：投标文件中报价的单价和合价全部采用人民币(RMB)表示。</w:t>
      </w:r>
    </w:p>
    <w:p>
      <w:pPr>
        <w:widowControl/>
        <w:spacing w:line="400" w:lineRule="atLeast"/>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七、其它</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1、投标单位所交投标文件概不退还。</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2、本次招标,如未能选择出合格的中标单位，</w:t>
      </w:r>
      <w:r>
        <w:rPr>
          <w:rFonts w:hint="eastAsia" w:ascii="宋体" w:hAnsi="宋体" w:eastAsia="宋体" w:cs="宋体"/>
          <w:sz w:val="24"/>
          <w:szCs w:val="24"/>
          <w:lang w:val="en-US" w:eastAsia="zh-CN"/>
        </w:rPr>
        <w:t>招标人</w:t>
      </w:r>
      <w:r>
        <w:rPr>
          <w:rFonts w:hint="eastAsia" w:ascii="宋体" w:hAnsi="宋体" w:eastAsia="宋体" w:cs="宋体"/>
          <w:sz w:val="24"/>
          <w:szCs w:val="24"/>
        </w:rPr>
        <w:t>可另行招标或采取其他方式另行发包。</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招标人</w:t>
      </w:r>
      <w:r>
        <w:rPr>
          <w:rFonts w:hint="eastAsia" w:ascii="宋体" w:hAnsi="宋体" w:eastAsia="宋体" w:cs="宋体"/>
          <w:sz w:val="24"/>
          <w:szCs w:val="24"/>
        </w:rPr>
        <w:t>提供的招标文件的附件清单等均只作为投标单位的参考性资料,投标单位必须根据自身经验及市场规律自行报价,不得以此为由推卸自身报价的失误或因对清单产生疑义、误解而带来的损失。</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招标人</w:t>
      </w:r>
      <w:r>
        <w:rPr>
          <w:rFonts w:hint="eastAsia" w:ascii="宋体" w:hAnsi="宋体" w:eastAsia="宋体" w:cs="宋体"/>
          <w:sz w:val="24"/>
          <w:szCs w:val="24"/>
        </w:rPr>
        <w:t>选出合格投标单位后，另行通知合格投标单位参加下一轮的竞标。投标</w:t>
      </w:r>
      <w:r>
        <w:rPr>
          <w:rFonts w:hint="eastAsia" w:ascii="宋体" w:hAnsi="宋体" w:eastAsia="宋体" w:cs="宋体"/>
          <w:sz w:val="24"/>
          <w:szCs w:val="24"/>
          <w:lang w:val="en-US" w:eastAsia="zh-CN"/>
        </w:rPr>
        <w:t>人</w:t>
      </w:r>
      <w:r>
        <w:rPr>
          <w:rFonts w:hint="eastAsia" w:ascii="宋体" w:hAnsi="宋体" w:eastAsia="宋体" w:cs="宋体"/>
          <w:sz w:val="24"/>
          <w:szCs w:val="24"/>
        </w:rPr>
        <w:t>接到</w:t>
      </w:r>
      <w:r>
        <w:rPr>
          <w:rFonts w:hint="eastAsia" w:ascii="宋体" w:hAnsi="宋体" w:eastAsia="宋体" w:cs="宋体"/>
          <w:sz w:val="24"/>
          <w:szCs w:val="24"/>
          <w:lang w:val="en-US" w:eastAsia="zh-CN"/>
        </w:rPr>
        <w:t>招标人</w:t>
      </w:r>
      <w:r>
        <w:rPr>
          <w:rFonts w:hint="eastAsia" w:ascii="宋体" w:hAnsi="宋体" w:eastAsia="宋体" w:cs="宋体"/>
          <w:sz w:val="24"/>
          <w:szCs w:val="24"/>
        </w:rPr>
        <w:t>的竞标通知后必须到场。如果投标单位未能按照本招标文件要求履行，则视为投标单位实质上不响应招标文件要求将被拒绝。</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color w:val="auto"/>
          <w:sz w:val="24"/>
          <w:szCs w:val="24"/>
          <w:highlight w:val="none"/>
          <w:lang w:val="en-US" w:eastAsia="zh-CN"/>
        </w:rPr>
        <w:t>本合同履行完毕依据合同约定扣除应扣款项后无息返还投标人履约保证金。</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color w:val="000000"/>
          <w:kern w:val="0"/>
          <w:sz w:val="24"/>
          <w:szCs w:val="24"/>
          <w:lang w:eastAsia="zh-CN"/>
        </w:rPr>
        <w:t>投标文件用</w:t>
      </w:r>
      <w:r>
        <w:rPr>
          <w:rFonts w:hint="eastAsia" w:ascii="宋体" w:hAnsi="宋体" w:eastAsia="宋体" w:cs="宋体"/>
          <w:color w:val="000000"/>
          <w:kern w:val="0"/>
          <w:sz w:val="24"/>
          <w:szCs w:val="24"/>
          <w:lang w:val="en-US" w:eastAsia="zh-CN"/>
        </w:rPr>
        <w:t>A4纸张打印装订，投标发生费用由投标人自行承担。</w:t>
      </w:r>
    </w:p>
    <w:p>
      <w:pPr>
        <w:widowControl/>
        <w:spacing w:line="400" w:lineRule="atLeast"/>
        <w:jc w:val="left"/>
        <w:rPr>
          <w:rFonts w:hint="eastAsia" w:ascii="宋体" w:hAnsi="宋体" w:eastAsia="宋体" w:cs="宋体"/>
          <w:b/>
          <w:bCs/>
          <w:color w:val="000000"/>
          <w:kern w:val="0"/>
          <w:sz w:val="24"/>
          <w:szCs w:val="24"/>
          <w:lang w:eastAsia="zh-CN"/>
        </w:rPr>
      </w:pPr>
    </w:p>
    <w:p>
      <w:pPr>
        <w:widowControl/>
        <w:spacing w:line="40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400" w:lineRule="atLeast"/>
        <w:jc w:val="left"/>
        <w:rPr>
          <w:rFonts w:hint="eastAsia" w:ascii="宋体" w:hAnsi="宋体" w:eastAsia="宋体" w:cs="宋体"/>
          <w:kern w:val="0"/>
          <w:sz w:val="24"/>
          <w:szCs w:val="24"/>
        </w:rPr>
      </w:pPr>
    </w:p>
    <w:p>
      <w:pPr>
        <w:widowControl/>
        <w:spacing w:line="400" w:lineRule="atLeast"/>
        <w:jc w:val="left"/>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uto"/>
        <w:jc w:val="righ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400" w:lineRule="atLeast"/>
        <w:jc w:val="righ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cs="宋体"/>
          <w:color w:val="000000"/>
          <w:kern w:val="0"/>
          <w:sz w:val="24"/>
          <w:szCs w:val="24"/>
          <w:lang w:val="en-US" w:eastAsia="zh-CN"/>
        </w:rPr>
        <w:t>2024年5月13日</w:t>
      </w: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both"/>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第二章 主要合同条款</w:t>
      </w:r>
    </w:p>
    <w:p>
      <w:pPr>
        <w:widowControl/>
        <w:spacing w:line="400" w:lineRule="atLeast"/>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一、</w:t>
      </w:r>
      <w:r>
        <w:rPr>
          <w:rFonts w:hint="eastAsia" w:ascii="宋体" w:hAnsi="宋体" w:eastAsia="宋体" w:cs="宋体"/>
          <w:b/>
          <w:bCs/>
          <w:color w:val="000000"/>
          <w:kern w:val="0"/>
          <w:sz w:val="24"/>
          <w:szCs w:val="24"/>
          <w:lang w:eastAsia="zh-CN"/>
        </w:rPr>
        <w:t>计量、计价原则</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1、结算计量规则：运输工程量采取地磅称重的方式以吨（t）为单位计取，计算方法如下：</w:t>
      </w:r>
      <w:r>
        <w:rPr>
          <w:rFonts w:hint="eastAsia" w:ascii="宋体" w:hAnsi="宋体" w:cs="宋体"/>
          <w:color w:val="000000"/>
          <w:kern w:val="0"/>
          <w:sz w:val="24"/>
          <w:szCs w:val="24"/>
          <w:lang w:val="en-US" w:eastAsia="zh-CN"/>
        </w:rPr>
        <w:t>有机肥料</w:t>
      </w:r>
      <w:r>
        <w:rPr>
          <w:rFonts w:hint="eastAsia" w:ascii="宋体" w:hAnsi="宋体" w:eastAsia="宋体" w:cs="宋体"/>
          <w:color w:val="000000"/>
          <w:kern w:val="0"/>
          <w:sz w:val="24"/>
          <w:szCs w:val="24"/>
          <w:lang w:val="en-US" w:eastAsia="zh-CN"/>
        </w:rPr>
        <w:t>运输量（t）=货车载货总重量（t）-货车空车质量(t)。</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2、结算计价原则：按照投标单位中标价（元/吨/公里）*运输里程数（公里）*运输量（吨），运输里程数按照起点至终点实际里程数计取（参照高德地图最近路线距离计取）。</w:t>
      </w:r>
    </w:p>
    <w:p>
      <w:pPr>
        <w:widowControl/>
        <w:spacing w:line="400" w:lineRule="atLeas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r>
        <w:rPr>
          <w:rFonts w:hint="eastAsia" w:ascii="宋体" w:hAnsi="宋体" w:eastAsia="宋体" w:cs="宋体"/>
          <w:b/>
          <w:bCs/>
          <w:color w:val="000000"/>
          <w:kern w:val="0"/>
          <w:sz w:val="24"/>
          <w:szCs w:val="24"/>
          <w:lang w:eastAsia="zh-CN"/>
        </w:rPr>
        <w:t>投标单位其它服务工作</w:t>
      </w:r>
    </w:p>
    <w:p>
      <w:pPr>
        <w:widowControl/>
        <w:spacing w:line="400" w:lineRule="atLeas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1、负责招标人与采购单位</w:t>
      </w:r>
      <w:r>
        <w:rPr>
          <w:rFonts w:hint="eastAsia" w:ascii="宋体" w:hAnsi="宋体" w:cs="宋体"/>
          <w:color w:val="auto"/>
          <w:kern w:val="0"/>
          <w:sz w:val="24"/>
          <w:szCs w:val="24"/>
          <w:lang w:val="en-US" w:eastAsia="zh-CN"/>
        </w:rPr>
        <w:t>办公室</w:t>
      </w:r>
      <w:r>
        <w:rPr>
          <w:rFonts w:hint="eastAsia" w:ascii="宋体" w:hAnsi="宋体" w:eastAsia="宋体" w:cs="宋体"/>
          <w:color w:val="auto"/>
          <w:kern w:val="0"/>
          <w:sz w:val="24"/>
          <w:szCs w:val="24"/>
          <w:lang w:val="en-US" w:eastAsia="zh-CN"/>
        </w:rPr>
        <w:t>物资收料单的签字办理工作。</w:t>
      </w:r>
    </w:p>
    <w:p>
      <w:pPr>
        <w:widowControl/>
        <w:spacing w:line="400" w:lineRule="atLeas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2、负责将签字完善的物料收货单带回招标单位，交回时限为两个日历天，若有丢失或遗漏，造成不能结算的由中标人负责。</w:t>
      </w:r>
    </w:p>
    <w:p>
      <w:pPr>
        <w:widowControl/>
        <w:spacing w:line="400" w:lineRule="atLeast"/>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三、构件装车、卸车界定</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1、构</w:t>
      </w:r>
      <w:r>
        <w:rPr>
          <w:rFonts w:hint="eastAsia" w:ascii="宋体" w:hAnsi="宋体" w:cs="宋体"/>
          <w:color w:val="000000"/>
          <w:kern w:val="0"/>
          <w:sz w:val="24"/>
          <w:szCs w:val="24"/>
          <w:lang w:val="en-US" w:eastAsia="zh-CN"/>
        </w:rPr>
        <w:t>有机肥料</w:t>
      </w:r>
      <w:r>
        <w:rPr>
          <w:rFonts w:hint="eastAsia" w:ascii="宋体" w:hAnsi="宋体" w:eastAsia="宋体" w:cs="宋体"/>
          <w:color w:val="000000"/>
          <w:kern w:val="0"/>
          <w:sz w:val="24"/>
          <w:szCs w:val="24"/>
          <w:lang w:val="en-US" w:eastAsia="zh-CN"/>
        </w:rPr>
        <w:t>装车由招标人负责，卸车由采购单位负责。</w:t>
      </w:r>
    </w:p>
    <w:p>
      <w:pPr>
        <w:widowControl/>
        <w:spacing w:line="400" w:lineRule="atLeast"/>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四、结算与支付</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结算：按上述计量计价原则按月结算，招标人按中标人交回的采购单位收货单与中标人进行结算，如采购单位的收货单与发货单数量不一致，或采购单位的收货单有丢失、遗漏的，招标人不予结算。结算时间为</w:t>
      </w:r>
      <w:r>
        <w:rPr>
          <w:rFonts w:hint="eastAsia" w:ascii="宋体" w:hAnsi="宋体" w:eastAsia="宋体" w:cs="宋体"/>
          <w:color w:val="auto"/>
          <w:kern w:val="0"/>
          <w:sz w:val="24"/>
          <w:szCs w:val="24"/>
          <w:lang w:val="en-US" w:eastAsia="zh-CN"/>
        </w:rPr>
        <w:t>每月2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日之前</w:t>
      </w:r>
      <w:r>
        <w:rPr>
          <w:rFonts w:hint="eastAsia" w:ascii="宋体" w:hAnsi="宋体" w:eastAsia="宋体" w:cs="宋体"/>
          <w:color w:val="000000"/>
          <w:kern w:val="0"/>
          <w:sz w:val="24"/>
          <w:szCs w:val="24"/>
          <w:lang w:val="en-US" w:eastAsia="zh-CN"/>
        </w:rPr>
        <w:t>；</w:t>
      </w:r>
    </w:p>
    <w:p>
      <w:pPr>
        <w:widowControl/>
        <w:spacing w:line="400" w:lineRule="atLeas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相关款项</w:t>
      </w:r>
      <w:r>
        <w:rPr>
          <w:rFonts w:hint="eastAsia" w:ascii="宋体" w:hAnsi="宋体" w:eastAsia="宋体" w:cs="宋体"/>
          <w:color w:val="auto"/>
          <w:kern w:val="0"/>
          <w:sz w:val="24"/>
          <w:szCs w:val="24"/>
          <w:lang w:val="en-US" w:eastAsia="zh-CN"/>
        </w:rPr>
        <w:t>的支付时间约定：款项在</w:t>
      </w:r>
      <w:r>
        <w:rPr>
          <w:rFonts w:hint="eastAsia" w:ascii="宋体" w:hAnsi="宋体" w:cs="宋体"/>
          <w:color w:val="auto"/>
          <w:kern w:val="0"/>
          <w:sz w:val="24"/>
          <w:szCs w:val="24"/>
          <w:lang w:val="en-US" w:eastAsia="zh-CN"/>
        </w:rPr>
        <w:t>运输任务</w:t>
      </w:r>
      <w:r>
        <w:rPr>
          <w:rFonts w:hint="eastAsia" w:ascii="宋体" w:hAnsi="宋体" w:eastAsia="宋体" w:cs="宋体"/>
          <w:color w:val="auto"/>
          <w:kern w:val="0"/>
          <w:sz w:val="24"/>
          <w:szCs w:val="24"/>
          <w:lang w:val="en-US" w:eastAsia="zh-CN"/>
        </w:rPr>
        <w:t>完</w:t>
      </w:r>
      <w:r>
        <w:rPr>
          <w:rFonts w:hint="eastAsia" w:ascii="宋体" w:hAnsi="宋体" w:cs="宋体"/>
          <w:color w:val="auto"/>
          <w:kern w:val="0"/>
          <w:sz w:val="24"/>
          <w:szCs w:val="24"/>
          <w:lang w:val="en-US" w:eastAsia="zh-CN"/>
        </w:rPr>
        <w:t>成后</w:t>
      </w:r>
      <w:r>
        <w:rPr>
          <w:rFonts w:hint="eastAsia" w:ascii="宋体" w:hAnsi="宋体" w:eastAsia="宋体" w:cs="宋体"/>
          <w:color w:val="auto"/>
          <w:kern w:val="0"/>
          <w:sz w:val="24"/>
          <w:szCs w:val="24"/>
          <w:lang w:val="en-US" w:eastAsia="zh-CN"/>
        </w:rPr>
        <w:t>三个月内结清，付款前，投标人须开具等额有效的增值税发票。</w:t>
      </w:r>
    </w:p>
    <w:p>
      <w:pPr>
        <w:widowControl/>
        <w:spacing w:line="400" w:lineRule="atLeast"/>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五、其它约定</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1、招标人如有送货需求，应至少提前半天告知投标人。</w:t>
      </w:r>
    </w:p>
    <w:p>
      <w:pPr>
        <w:widowControl/>
        <w:spacing w:line="400" w:lineRule="atLeast"/>
        <w:ind w:firstLine="481"/>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、其它合同条款参照我司通用合同版本。</w:t>
      </w:r>
    </w:p>
    <w:p>
      <w:pPr>
        <w:spacing w:line="89" w:lineRule="exact"/>
        <w:jc w:val="center"/>
      </w:pPr>
    </w:p>
    <w:p>
      <w:pPr>
        <w:widowControl/>
        <w:spacing w:line="500" w:lineRule="atLeast"/>
        <w:jc w:val="left"/>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备注：报送单价含税、运输、保险等全部费用。</w:t>
      </w:r>
    </w:p>
    <w:p>
      <w:pPr>
        <w:widowControl/>
        <w:spacing w:line="500" w:lineRule="atLeast"/>
        <w:jc w:val="both"/>
        <w:rPr>
          <w:rFonts w:hint="eastAsia" w:ascii="宋体" w:hAnsi="宋体" w:eastAsia="宋体" w:cs="宋体"/>
          <w:b/>
          <w:color w:val="000000"/>
          <w:sz w:val="24"/>
          <w:szCs w:val="24"/>
          <w:lang w:eastAsia="zh-CN"/>
        </w:rPr>
      </w:pPr>
    </w:p>
    <w:p>
      <w:pPr>
        <w:widowControl/>
        <w:numPr>
          <w:ilvl w:val="0"/>
          <w:numId w:val="1"/>
        </w:numPr>
        <w:spacing w:line="500" w:lineRule="atLeast"/>
        <w:jc w:val="center"/>
        <w:rPr>
          <w:rFonts w:hint="eastAsia"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eastAsia="zh-CN"/>
        </w:rPr>
        <w:t>投标承诺函</w:t>
      </w:r>
    </w:p>
    <w:p>
      <w:pPr>
        <w:spacing w:line="276" w:lineRule="auto"/>
        <w:rPr>
          <w:rFonts w:hint="eastAsia" w:ascii="宋体" w:hAnsi="宋体" w:eastAsia="宋体" w:cs="宋体"/>
          <w:sz w:val="24"/>
          <w:szCs w:val="24"/>
          <w:lang w:val="en-US"/>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p>
    <w:p>
      <w:pPr>
        <w:spacing w:line="276" w:lineRule="auto"/>
        <w:rPr>
          <w:rFonts w:hint="eastAsia" w:ascii="宋体" w:hAnsi="宋体" w:eastAsia="宋体" w:cs="宋体"/>
          <w:sz w:val="24"/>
          <w:szCs w:val="24"/>
        </w:rPr>
      </w:pPr>
      <w:r>
        <w:rPr>
          <w:rFonts w:hint="eastAsia" w:ascii="宋体" w:hAnsi="宋体" w:eastAsia="宋体" w:cs="宋体"/>
          <w:sz w:val="24"/>
          <w:szCs w:val="24"/>
        </w:rPr>
        <w:t xml:space="preserve">   在勘察上述</w:t>
      </w:r>
      <w:r>
        <w:rPr>
          <w:rFonts w:hint="eastAsia" w:ascii="宋体" w:hAnsi="宋体" w:cs="宋体"/>
          <w:sz w:val="24"/>
          <w:szCs w:val="24"/>
          <w:lang w:val="en-US" w:eastAsia="zh-CN"/>
        </w:rPr>
        <w:t>项目</w:t>
      </w:r>
      <w:r>
        <w:rPr>
          <w:rFonts w:hint="eastAsia" w:ascii="宋体" w:hAnsi="宋体" w:eastAsia="宋体" w:cs="宋体"/>
          <w:sz w:val="24"/>
          <w:szCs w:val="24"/>
        </w:rPr>
        <w:t>现场及细阅上述工程的招标文件后，我们愿意按贵司招标文件相关条款及相关工作内容：</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我司自愿接受招标文件中的所有条款。</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我们保证在招标人规定的时间</w:t>
      </w:r>
      <w:r>
        <w:rPr>
          <w:rFonts w:hint="eastAsia" w:ascii="宋体" w:hAnsi="宋体" w:eastAsia="宋体" w:cs="宋体"/>
          <w:sz w:val="24"/>
          <w:szCs w:val="24"/>
          <w:lang w:eastAsia="zh-CN"/>
        </w:rPr>
        <w:t>到场装运货物</w:t>
      </w:r>
      <w:r>
        <w:rPr>
          <w:rFonts w:hint="eastAsia" w:ascii="宋体" w:hAnsi="宋体" w:eastAsia="宋体" w:cs="宋体"/>
          <w:sz w:val="24"/>
          <w:szCs w:val="24"/>
        </w:rPr>
        <w:t>。</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我们明白发包方不一定要接纳最低的回标或收到的任何回标，亦不会解释选择或否决任何回标的原因。</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我们确认本投标已考虑发包方向我们发出的关于招标文件的修改通知。</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我们承诺按招标文件要求招标人付款前的资金垫付</w:t>
      </w:r>
      <w:r>
        <w:rPr>
          <w:rFonts w:hint="eastAsia" w:ascii="宋体" w:hAnsi="宋体" w:eastAsia="宋体" w:cs="宋体"/>
          <w:sz w:val="24"/>
          <w:szCs w:val="24"/>
        </w:rPr>
        <w:t>。</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我们承诺如因投标人原因导致送货延期，我方愿意承担采购单位对招标人的全部违约处罚。</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我们保证构件在送货过程中，确保构件无损伤，如有损伤，我们愿意按照该构建销售价格全额赔付。        </w:t>
      </w:r>
    </w:p>
    <w:p>
      <w:pPr>
        <w:widowControl w:val="0"/>
        <w:adjustRightInd/>
        <w:snapToGrid/>
        <w:spacing w:after="0" w:line="276" w:lineRule="auto"/>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widowControl w:val="0"/>
        <w:adjustRightInd/>
        <w:snapToGrid/>
        <w:spacing w:after="0" w:line="276" w:lineRule="auto"/>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w:t>
      </w:r>
      <w:r>
        <w:rPr>
          <w:rFonts w:hint="eastAsia" w:ascii="宋体" w:hAnsi="宋体" w:eastAsia="宋体" w:cs="宋体"/>
          <w:sz w:val="24"/>
          <w:szCs w:val="24"/>
          <w:lang w:val="en-US" w:eastAsia="zh-CN"/>
        </w:rPr>
        <w:t>标单位名</w:t>
      </w:r>
      <w:r>
        <w:rPr>
          <w:rFonts w:hint="eastAsia" w:ascii="宋体" w:hAnsi="宋体" w:eastAsia="宋体" w:cs="宋体"/>
          <w:sz w:val="24"/>
          <w:szCs w:val="24"/>
        </w:rPr>
        <w:t>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地</w:t>
      </w:r>
      <w:r>
        <w:rPr>
          <w:rFonts w:hint="eastAsia" w:ascii="宋体" w:hAnsi="宋体" w:eastAsia="宋体" w:cs="宋体"/>
          <w:sz w:val="24"/>
          <w:szCs w:val="24"/>
        </w:rPr>
        <w:t>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u w:val="single"/>
        </w:rPr>
      </w:pPr>
      <w:r>
        <w:rPr>
          <w:rFonts w:hint="eastAsia" w:ascii="宋体" w:hAnsi="宋体" w:eastAsia="宋体" w:cs="宋体"/>
          <w:sz w:val="24"/>
          <w:szCs w:val="24"/>
        </w:rPr>
        <w:t>法定代表人或</w:t>
      </w:r>
    </w:p>
    <w:p>
      <w:pPr>
        <w:rPr>
          <w:rFonts w:hint="eastAsia" w:ascii="宋体" w:hAnsi="宋体" w:eastAsia="宋体" w:cs="宋体"/>
          <w:sz w:val="24"/>
          <w:szCs w:val="24"/>
          <w:u w:val="single"/>
        </w:rPr>
      </w:pPr>
      <w:r>
        <w:rPr>
          <w:rFonts w:hint="eastAsia" w:ascii="宋体" w:hAnsi="宋体" w:eastAsia="宋体" w:cs="宋体"/>
          <w:sz w:val="24"/>
          <w:szCs w:val="24"/>
        </w:rPr>
        <w:t>授权代表签署:</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400" w:lineRule="exact"/>
        <w:rPr>
          <w:rFonts w:hint="eastAsia" w:ascii="宋体" w:hAnsi="宋体" w:eastAsia="宋体" w:cs="宋体"/>
          <w:sz w:val="24"/>
          <w:szCs w:val="24"/>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1"/>
        </w:numPr>
        <w:spacing w:line="500" w:lineRule="atLeast"/>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投标</w:t>
      </w:r>
      <w:r>
        <w:rPr>
          <w:rFonts w:hint="eastAsia" w:ascii="宋体" w:hAnsi="宋体" w:eastAsia="宋体" w:cs="宋体"/>
          <w:b/>
          <w:color w:val="000000"/>
          <w:sz w:val="32"/>
          <w:szCs w:val="32"/>
          <w:lang w:val="en-US" w:eastAsia="zh-CN"/>
        </w:rPr>
        <w:t>文件</w:t>
      </w:r>
    </w:p>
    <w:p>
      <w:pPr>
        <w:tabs>
          <w:tab w:val="left" w:pos="5580"/>
        </w:tabs>
        <w:spacing w:beforeLines="25" w:afterLines="25" w:line="440" w:lineRule="exact"/>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第一章、封面及</w:t>
      </w:r>
      <w:r>
        <w:rPr>
          <w:rFonts w:hint="eastAsia" w:ascii="宋体" w:hAnsi="宋体" w:eastAsia="宋体" w:cs="宋体"/>
          <w:color w:val="000000"/>
          <w:sz w:val="24"/>
          <w:szCs w:val="24"/>
        </w:rPr>
        <w:t>投标函（格式）</w:t>
      </w:r>
    </w:p>
    <w:p>
      <w:pPr>
        <w:spacing w:line="480" w:lineRule="exact"/>
        <w:ind w:left="357" w:firstLine="182" w:firstLineChars="76"/>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第二章、</w:t>
      </w:r>
      <w:r>
        <w:rPr>
          <w:rFonts w:hint="eastAsia" w:ascii="宋体" w:hAnsi="宋体" w:eastAsia="宋体" w:cs="宋体"/>
          <w:color w:val="000000"/>
          <w:sz w:val="24"/>
          <w:szCs w:val="24"/>
        </w:rPr>
        <w:t>投标人公司介绍材料</w:t>
      </w:r>
    </w:p>
    <w:p>
      <w:pPr>
        <w:spacing w:line="480" w:lineRule="exact"/>
        <w:ind w:left="357" w:firstLine="182" w:firstLineChars="76"/>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第三章、</w:t>
      </w:r>
      <w:r>
        <w:rPr>
          <w:rFonts w:hint="eastAsia" w:ascii="宋体" w:hAnsi="宋体" w:eastAsia="宋体" w:cs="宋体"/>
          <w:color w:val="000000"/>
          <w:sz w:val="24"/>
          <w:szCs w:val="24"/>
        </w:rPr>
        <w:t>资格证明文件</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法人营业执照副本的复印件（须加盖本单位公章）</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法定代表人身份证明书</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法定代表人授权委托书（格式）</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投标人资格声明（格式）</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sz w:val="24"/>
          <w:szCs w:val="24"/>
        </w:rPr>
        <w:t xml:space="preserve">相关经营资质证书（道路运输经营许可证、道路货运资质证明）   </w:t>
      </w:r>
    </w:p>
    <w:p>
      <w:pPr>
        <w:spacing w:line="480" w:lineRule="exact"/>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lang w:val="en-US" w:eastAsia="zh-CN"/>
        </w:rPr>
        <w:t xml:space="preserve"> 第四章、工程报价清单</w:t>
      </w: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541" w:leftChars="28" w:hanging="482" w:hangingChars="200"/>
        <w:rPr>
          <w:rFonts w:hint="eastAsia" w:ascii="宋体" w:hAnsi="宋体" w:eastAsia="宋体" w:cs="宋体"/>
          <w:b/>
          <w:sz w:val="24"/>
          <w:szCs w:val="24"/>
        </w:rPr>
      </w:pPr>
    </w:p>
    <w:p>
      <w:pPr>
        <w:tabs>
          <w:tab w:val="left" w:pos="1980"/>
        </w:tabs>
        <w:spacing w:beforeLines="50" w:afterLines="5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第一章</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投标函（格式）</w:t>
      </w:r>
    </w:p>
    <w:p>
      <w:pPr>
        <w:tabs>
          <w:tab w:val="left" w:pos="5580"/>
        </w:tabs>
        <w:spacing w:beforeLines="50" w:afterLines="50" w:line="500" w:lineRule="exact"/>
        <w:rPr>
          <w:rFonts w:hint="eastAsia" w:ascii="宋体" w:hAnsi="宋体" w:eastAsia="宋体" w:cs="宋体"/>
          <w:color w:val="000000"/>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根据贵方为</w:t>
      </w:r>
      <w:r>
        <w:rPr>
          <w:rFonts w:hint="eastAsia" w:ascii="宋体" w:hAnsi="宋体" w:eastAsia="宋体" w:cs="宋体"/>
          <w:color w:val="000000"/>
          <w:sz w:val="24"/>
          <w:szCs w:val="24"/>
          <w:u w:val="single"/>
          <w:lang w:val="en-US" w:eastAsia="zh-CN"/>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项目投标邀请，签字代表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经正式授权并代表投标人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提交下述投标文件正本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lang w:eastAsia="zh-CN"/>
        </w:rPr>
        <w:t>投标函</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投标人公司介绍材料</w:t>
      </w:r>
    </w:p>
    <w:p>
      <w:pPr>
        <w:pStyle w:val="10"/>
        <w:tabs>
          <w:tab w:val="left" w:pos="5580"/>
        </w:tabs>
        <w:spacing w:line="5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3. </w:t>
      </w:r>
      <w:r>
        <w:rPr>
          <w:rFonts w:hint="eastAsia" w:ascii="宋体" w:hAnsi="宋体" w:eastAsia="宋体" w:cs="宋体"/>
          <w:color w:val="000000"/>
          <w:sz w:val="24"/>
          <w:szCs w:val="24"/>
          <w:lang w:eastAsia="zh-CN"/>
        </w:rPr>
        <w:t>资格证明文件</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据此，签字代表同意如下：</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1、按投标的报价完成招标文件中运输</w:t>
      </w:r>
      <w:r>
        <w:rPr>
          <w:rFonts w:hint="eastAsia" w:ascii="宋体" w:hAnsi="宋体" w:eastAsia="宋体" w:cs="宋体"/>
          <w:sz w:val="24"/>
          <w:szCs w:val="24"/>
        </w:rPr>
        <w:t>线路及时限要求的货运项目，一旦中标，</w:t>
      </w:r>
      <w:r>
        <w:rPr>
          <w:rFonts w:hint="eastAsia" w:ascii="宋体" w:hAnsi="宋体" w:eastAsia="宋体" w:cs="宋体"/>
          <w:color w:val="000000"/>
          <w:sz w:val="24"/>
          <w:szCs w:val="24"/>
        </w:rPr>
        <w:t>按时、保质保量完成招标文件及合同约定。</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2、投标人将按招标文件的规定履行合同责任和义务，并承诺保证履行招标文件中各项规定。</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3、投标人已详细审查全部招标文件。我们完全理解并同意放弃对这方面有不明及误解的权力。</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、在规定的开标时间后，投标人保证遵守招标文件中有关保证金的规定。</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、我方在此郑重承诺：我方保证没有处于被责令停业，投标资格被取消，财产被接管、冻结，破产状态；保证在最近三年内没有骗取中标和严重违约及重大质量、安全问题。</w:t>
      </w:r>
    </w:p>
    <w:p>
      <w:pPr>
        <w:pStyle w:val="10"/>
        <w:tabs>
          <w:tab w:val="left" w:pos="558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kern w:val="0"/>
          <w:sz w:val="24"/>
          <w:szCs w:val="24"/>
        </w:rPr>
        <w:t>我方保证不与其他单位围标、串标，不出让投标资格，不向招标人或评标小组成员行贿。</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、我方同意提供按照贵方可能要求的与其投标有关的一切信息或资料，完全理解</w:t>
      </w:r>
      <w:r>
        <w:rPr>
          <w:rFonts w:hint="eastAsia" w:ascii="宋体" w:hAnsi="宋体" w:eastAsia="宋体" w:cs="宋体"/>
          <w:color w:val="000000"/>
          <w:sz w:val="24"/>
          <w:szCs w:val="24"/>
        </w:rPr>
        <w:t>贵方不一定接受最低价的投标或收到的任何投标。</w:t>
      </w:r>
    </w:p>
    <w:p>
      <w:pPr>
        <w:pStyle w:val="10"/>
        <w:tabs>
          <w:tab w:val="left" w:pos="5580"/>
        </w:tabs>
        <w:spacing w:line="5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、与本投标有关的一切正式往来信函请寄</w:t>
      </w:r>
      <w:r>
        <w:rPr>
          <w:rFonts w:hint="eastAsia" w:ascii="宋体" w:hAnsi="宋体" w:eastAsia="宋体" w:cs="宋体"/>
          <w:color w:val="000000"/>
          <w:sz w:val="24"/>
          <w:szCs w:val="24"/>
          <w:lang w:eastAsia="zh-CN"/>
        </w:rPr>
        <w:t>。</w:t>
      </w:r>
    </w:p>
    <w:p>
      <w:pPr>
        <w:pStyle w:val="10"/>
        <w:tabs>
          <w:tab w:val="left" w:pos="5580"/>
        </w:tabs>
        <w:spacing w:line="440" w:lineRule="exact"/>
        <w:ind w:left="420"/>
        <w:rPr>
          <w:rFonts w:hint="eastAsia" w:ascii="宋体" w:hAnsi="宋体" w:eastAsia="宋体" w:cs="宋体"/>
          <w:color w:val="000000"/>
          <w:sz w:val="24"/>
          <w:szCs w:val="24"/>
        </w:rPr>
      </w:pP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 xml:space="preserve">   </w:t>
      </w:r>
    </w:p>
    <w:p>
      <w:pPr>
        <w:pStyle w:val="10"/>
        <w:tabs>
          <w:tab w:val="left" w:pos="5580"/>
        </w:tabs>
        <w:spacing w:line="440" w:lineRule="exact"/>
        <w:ind w:left="420"/>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lang w:val="en-US" w:eastAsia="zh-CN"/>
        </w:rPr>
        <w:t xml:space="preserve">                              </w:t>
      </w:r>
    </w:p>
    <w:p>
      <w:pPr>
        <w:pStyle w:val="10"/>
        <w:tabs>
          <w:tab w:val="left" w:pos="5580"/>
        </w:tabs>
        <w:spacing w:line="440" w:lineRule="exact"/>
        <w:ind w:left="42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lang w:val="en-US" w:eastAsia="zh-CN"/>
        </w:rPr>
        <w:t xml:space="preserve">                              </w:t>
      </w:r>
    </w:p>
    <w:p>
      <w:pPr>
        <w:pStyle w:val="10"/>
        <w:tabs>
          <w:tab w:val="left" w:pos="5580"/>
        </w:tabs>
        <w:spacing w:line="440" w:lineRule="exact"/>
        <w:ind w:left="42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电子函件：</w:t>
      </w:r>
      <w:r>
        <w:rPr>
          <w:rFonts w:hint="eastAsia" w:ascii="宋体" w:hAnsi="宋体" w:eastAsia="宋体" w:cs="宋体"/>
          <w:color w:val="000000"/>
          <w:sz w:val="24"/>
          <w:szCs w:val="24"/>
          <w:u w:val="single"/>
          <w:lang w:val="en-US" w:eastAsia="zh-CN"/>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投标人开户银行（全称）：</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投标人银行帐号：</w:t>
      </w:r>
      <w:r>
        <w:rPr>
          <w:rFonts w:hint="eastAsia" w:ascii="宋体" w:hAnsi="宋体" w:eastAsia="宋体" w:cs="宋体"/>
          <w:color w:val="000000"/>
          <w:sz w:val="24"/>
          <w:szCs w:val="24"/>
          <w:u w:val="single"/>
        </w:rPr>
        <w:t xml:space="preserve">                        </w:t>
      </w:r>
    </w:p>
    <w:p>
      <w:pPr>
        <w:pStyle w:val="10"/>
        <w:tabs>
          <w:tab w:val="left" w:pos="5580"/>
        </w:tabs>
        <w:spacing w:line="440" w:lineRule="exact"/>
        <w:rPr>
          <w:rFonts w:hint="eastAsia" w:ascii="宋体" w:hAnsi="宋体" w:eastAsia="宋体" w:cs="宋体"/>
          <w:color w:val="000000"/>
          <w:sz w:val="24"/>
          <w:szCs w:val="24"/>
        </w:rPr>
      </w:pP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法定代表人或授权代表（签字或盖章）：</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投标人公章：</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u w:val="single"/>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第二章  投标人公司介绍材料</w:t>
      </w:r>
    </w:p>
    <w:p>
      <w:pPr>
        <w:spacing w:line="48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（根据公司实际情况编写）</w:t>
      </w: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both"/>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第三章  资格证明文件</w:t>
      </w:r>
    </w:p>
    <w:p>
      <w:pPr>
        <w:spacing w:line="480" w:lineRule="exact"/>
        <w:jc w:val="both"/>
        <w:rPr>
          <w:rFonts w:hint="eastAsia" w:ascii="宋体" w:hAnsi="宋体" w:eastAsia="宋体" w:cs="宋体"/>
          <w:b/>
          <w:sz w:val="24"/>
          <w:szCs w:val="24"/>
        </w:rPr>
      </w:pPr>
      <w:r>
        <w:rPr>
          <w:rFonts w:hint="eastAsia" w:ascii="宋体" w:hAnsi="宋体" w:eastAsia="宋体" w:cs="宋体"/>
          <w:b/>
          <w:sz w:val="24"/>
          <w:szCs w:val="24"/>
        </w:rPr>
        <w:t>1 法人营业执照</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税务登记、组织机构代码）</w:t>
      </w:r>
      <w:r>
        <w:rPr>
          <w:rFonts w:hint="eastAsia" w:ascii="宋体" w:hAnsi="宋体" w:eastAsia="宋体" w:cs="宋体"/>
          <w:b/>
          <w:sz w:val="24"/>
          <w:szCs w:val="24"/>
        </w:rPr>
        <w:t>副本的复印件</w:t>
      </w:r>
    </w:p>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三证合一</w:t>
      </w:r>
      <w:r>
        <w:rPr>
          <w:rFonts w:hint="eastAsia" w:ascii="宋体" w:hAnsi="宋体" w:eastAsia="宋体" w:cs="宋体"/>
          <w:sz w:val="24"/>
          <w:szCs w:val="24"/>
        </w:rPr>
        <w:t>年检合格，须加盖本单位公章）</w:t>
      </w:r>
    </w:p>
    <w:p>
      <w:pPr>
        <w:spacing w:line="480" w:lineRule="exact"/>
        <w:jc w:val="both"/>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法定代表人身份证明书</w:t>
      </w:r>
      <w:r>
        <w:rPr>
          <w:rFonts w:hint="eastAsia" w:ascii="宋体" w:hAnsi="宋体" w:eastAsia="宋体" w:cs="宋体"/>
          <w:b/>
          <w:sz w:val="24"/>
          <w:szCs w:val="24"/>
          <w:lang w:eastAsia="zh-CN"/>
        </w:rPr>
        <w:t>（格式）</w:t>
      </w:r>
    </w:p>
    <w:p>
      <w:pPr>
        <w:pStyle w:val="10"/>
        <w:tabs>
          <w:tab w:val="left" w:pos="5580"/>
        </w:tabs>
        <w:spacing w:line="500" w:lineRule="exact"/>
        <w:ind w:firstLine="3600" w:firstLineChars="1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法定代表人身份证明书</w:t>
      </w:r>
    </w:p>
    <w:p>
      <w:pPr>
        <w:pStyle w:val="10"/>
        <w:tabs>
          <w:tab w:val="left" w:pos="5580"/>
        </w:tabs>
        <w:spacing w:line="500" w:lineRule="exact"/>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致：</w:t>
      </w:r>
      <w:r>
        <w:rPr>
          <w:rFonts w:hint="eastAsia" w:hAnsi="宋体" w:cs="宋体"/>
          <w:color w:val="000000"/>
          <w:sz w:val="24"/>
          <w:szCs w:val="24"/>
          <w:u w:val="single"/>
          <w:lang w:val="en-US" w:eastAsia="zh-CN"/>
        </w:rPr>
        <w:t xml:space="preserve">                  </w:t>
      </w: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（法人名称）</w:t>
      </w:r>
      <w:r>
        <w:rPr>
          <w:rFonts w:hint="eastAsia" w:ascii="宋体" w:hAnsi="宋体" w:eastAsia="宋体" w:cs="宋体"/>
          <w:color w:val="000000"/>
          <w:sz w:val="24"/>
          <w:szCs w:val="24"/>
          <w:lang w:val="en-US" w:eastAsia="zh-CN"/>
        </w:rPr>
        <w:t>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公司任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职务，系我司法定代表人，特此证明。</w:t>
      </w: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p>
    <w:p>
      <w:pPr>
        <w:pStyle w:val="10"/>
        <w:tabs>
          <w:tab w:val="left" w:pos="5580"/>
        </w:tabs>
        <w:spacing w:line="500" w:lineRule="exact"/>
        <w:ind w:firstLine="5760" w:firstLineChars="24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公司名称（公章）：</w:t>
      </w:r>
    </w:p>
    <w:p>
      <w:pPr>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ind w:firstLine="480" w:firstLineChars="200"/>
        <w:jc w:val="center"/>
        <w:rPr>
          <w:rFonts w:hint="eastAsia" w:ascii="宋体" w:hAnsi="宋体" w:eastAsia="宋体" w:cs="宋体"/>
          <w:b/>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000000"/>
          <w:kern w:val="2"/>
          <w:sz w:val="24"/>
          <w:szCs w:val="24"/>
          <w:lang w:val="en-US" w:eastAsia="zh-CN" w:bidi="ar-SA"/>
        </w:rPr>
        <w:t xml:space="preserve"> 时间：</w:t>
      </w: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r>
        <w:rPr>
          <w:rFonts w:hint="eastAsia" w:ascii="宋体" w:hAnsi="宋体" w:eastAsia="宋体" w:cs="宋体"/>
          <w:b/>
          <w:sz w:val="24"/>
          <w:szCs w:val="24"/>
        </w:rPr>
        <w:t>3法定代表人授权委托书（格式）</w:t>
      </w:r>
    </w:p>
    <w:p>
      <w:pPr>
        <w:widowControl/>
        <w:spacing w:line="400" w:lineRule="atLeast"/>
        <w:jc w:val="left"/>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 </w:t>
      </w:r>
    </w:p>
    <w:p>
      <w:pPr>
        <w:pStyle w:val="10"/>
        <w:tabs>
          <w:tab w:val="left" w:pos="5580"/>
        </w:tabs>
        <w:spacing w:line="500" w:lineRule="exact"/>
        <w:ind w:firstLine="3600" w:firstLineChars="1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授权委托书</w:t>
      </w:r>
    </w:p>
    <w:p>
      <w:pPr>
        <w:pStyle w:val="10"/>
        <w:tabs>
          <w:tab w:val="left" w:pos="5580"/>
        </w:tabs>
        <w:spacing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我作为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公司的法定代表人，授权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为我公司的全权代理人，代表我单位在</w:t>
      </w:r>
      <w:r>
        <w:rPr>
          <w:rFonts w:hint="eastAsia" w:ascii="宋体" w:hAnsi="宋体" w:eastAsia="宋体" w:cs="宋体"/>
          <w:kern w:val="0"/>
          <w:sz w:val="24"/>
          <w:szCs w:val="24"/>
          <w:u w:val="single"/>
          <w:lang w:val="en-US" w:eastAsia="zh-CN"/>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过程中，代表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公司签署投标文件、进行合同谈判、签订合同协议书和执行一切与此有关的决定。本人承诺，代理人在代理权限内的一切行为，其法律后果均由本人和我单位承担。</w:t>
      </w:r>
    </w:p>
    <w:p>
      <w:pPr>
        <w:widowControl/>
        <w:spacing w:line="74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pacing w:line="7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授权单位：（公章）                        代理人：（签字）</w:t>
      </w:r>
    </w:p>
    <w:p>
      <w:pPr>
        <w:widowControl/>
        <w:spacing w:line="7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法定代表人：（签字）                         </w:t>
      </w:r>
    </w:p>
    <w:p>
      <w:pPr>
        <w:widowControl/>
        <w:spacing w:line="740" w:lineRule="exact"/>
        <w:ind w:firstLine="5040" w:firstLineChars="2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年     月     日</w:t>
      </w:r>
    </w:p>
    <w:p>
      <w:pPr>
        <w:widowControl/>
        <w:spacing w:line="400" w:lineRule="atLeast"/>
        <w:ind w:firstLine="504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w:t>
      </w:r>
    </w:p>
    <w:p>
      <w:pPr>
        <w:widowControl/>
        <w:spacing w:line="4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pacing w:line="400" w:lineRule="atLeast"/>
        <w:jc w:val="left"/>
        <w:rPr>
          <w:rFonts w:hint="eastAsia" w:ascii="宋体" w:hAnsi="宋体" w:eastAsia="宋体" w:cs="宋体"/>
          <w:kern w:val="0"/>
          <w:sz w:val="24"/>
          <w:szCs w:val="24"/>
        </w:rPr>
      </w:pPr>
    </w:p>
    <w:p>
      <w:pPr>
        <w:spacing w:line="480" w:lineRule="exact"/>
        <w:rPr>
          <w:rFonts w:hint="eastAsia" w:ascii="宋体" w:hAnsi="宋体" w:eastAsia="宋体" w:cs="宋体"/>
          <w:sz w:val="24"/>
          <w:szCs w:val="24"/>
        </w:rPr>
        <w:sectPr>
          <w:headerReference r:id="rId3" w:type="default"/>
          <w:footerReference r:id="rId4" w:type="default"/>
          <w:footerReference r:id="rId5" w:type="even"/>
          <w:pgSz w:w="11906" w:h="16838"/>
          <w:pgMar w:top="1134" w:right="1134" w:bottom="1134" w:left="1134" w:header="851" w:footer="992" w:gutter="0"/>
          <w:cols w:space="425" w:num="1"/>
          <w:docGrid w:type="lines" w:linePitch="312" w:charSpace="0"/>
        </w:sectPr>
      </w:pPr>
    </w:p>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投标人资格声明（格式）</w:t>
      </w:r>
    </w:p>
    <w:tbl>
      <w:tblPr>
        <w:tblStyle w:val="18"/>
        <w:tblW w:w="13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432"/>
        <w:gridCol w:w="1194"/>
        <w:gridCol w:w="1619"/>
        <w:gridCol w:w="1655"/>
        <w:gridCol w:w="136"/>
        <w:gridCol w:w="1154"/>
        <w:gridCol w:w="1306"/>
        <w:gridCol w:w="1229"/>
        <w:gridCol w:w="1397"/>
        <w:gridCol w:w="128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1" w:hRule="atLeast"/>
        </w:trPr>
        <w:tc>
          <w:tcPr>
            <w:tcW w:w="143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4604" w:type="dxa"/>
            <w:gridSpan w:val="4"/>
            <w:vAlign w:val="center"/>
          </w:tcPr>
          <w:p>
            <w:pPr>
              <w:rPr>
                <w:rFonts w:hint="eastAsia" w:ascii="宋体" w:hAnsi="宋体" w:eastAsia="宋体" w:cs="宋体"/>
                <w:sz w:val="24"/>
                <w:szCs w:val="24"/>
              </w:rPr>
            </w:pPr>
          </w:p>
        </w:tc>
        <w:tc>
          <w:tcPr>
            <w:tcW w:w="115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所属行业</w:t>
            </w:r>
          </w:p>
        </w:tc>
        <w:tc>
          <w:tcPr>
            <w:tcW w:w="1306"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397" w:type="dxa"/>
            <w:vAlign w:val="center"/>
          </w:tcPr>
          <w:p>
            <w:pPr>
              <w:jc w:val="center"/>
              <w:rPr>
                <w:rFonts w:hint="eastAsia" w:ascii="宋体" w:hAnsi="宋体" w:eastAsia="宋体" w:cs="宋体"/>
                <w:sz w:val="24"/>
                <w:szCs w:val="24"/>
              </w:rPr>
            </w:pP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58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5" w:hRule="atLeast"/>
        </w:trPr>
        <w:tc>
          <w:tcPr>
            <w:tcW w:w="143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地址</w:t>
            </w:r>
          </w:p>
        </w:tc>
        <w:tc>
          <w:tcPr>
            <w:tcW w:w="4604" w:type="dxa"/>
            <w:gridSpan w:val="4"/>
            <w:vAlign w:val="center"/>
          </w:tcPr>
          <w:p>
            <w:pPr>
              <w:jc w:val="center"/>
              <w:rPr>
                <w:rFonts w:hint="eastAsia" w:ascii="宋体" w:hAnsi="宋体" w:eastAsia="宋体" w:cs="宋体"/>
                <w:sz w:val="24"/>
                <w:szCs w:val="24"/>
              </w:rPr>
            </w:pPr>
          </w:p>
        </w:tc>
        <w:tc>
          <w:tcPr>
            <w:tcW w:w="115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单位类型</w:t>
            </w:r>
          </w:p>
        </w:tc>
        <w:tc>
          <w:tcPr>
            <w:tcW w:w="1306"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传真</w:t>
            </w:r>
          </w:p>
        </w:tc>
        <w:tc>
          <w:tcPr>
            <w:tcW w:w="1397" w:type="dxa"/>
            <w:vAlign w:val="center"/>
          </w:tcPr>
          <w:p>
            <w:pPr>
              <w:jc w:val="center"/>
              <w:rPr>
                <w:rFonts w:hint="eastAsia" w:ascii="宋体" w:hAnsi="宋体" w:eastAsia="宋体" w:cs="宋体"/>
                <w:sz w:val="24"/>
                <w:szCs w:val="24"/>
              </w:rPr>
            </w:pP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被授权人</w:t>
            </w:r>
          </w:p>
        </w:tc>
        <w:tc>
          <w:tcPr>
            <w:tcW w:w="158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23" w:hRule="atLeast"/>
        </w:trPr>
        <w:tc>
          <w:tcPr>
            <w:tcW w:w="2626"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一、从事本投标项目经验及企业概况</w:t>
            </w:r>
          </w:p>
        </w:tc>
        <w:tc>
          <w:tcPr>
            <w:tcW w:w="4564" w:type="dxa"/>
            <w:gridSpan w:val="4"/>
            <w:vAlign w:val="center"/>
          </w:tcPr>
          <w:p>
            <w:pPr>
              <w:rPr>
                <w:rFonts w:hint="eastAsia" w:ascii="宋体" w:hAnsi="宋体" w:eastAsia="宋体" w:cs="宋体"/>
                <w:sz w:val="24"/>
                <w:szCs w:val="24"/>
              </w:rPr>
            </w:pPr>
          </w:p>
        </w:tc>
        <w:tc>
          <w:tcPr>
            <w:tcW w:w="130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w:t>
            </w:r>
          </w:p>
          <w:p>
            <w:pPr>
              <w:jc w:val="center"/>
              <w:rPr>
                <w:rFonts w:hint="eastAsia" w:ascii="宋体" w:hAnsi="宋体" w:eastAsia="宋体" w:cs="宋体"/>
                <w:sz w:val="24"/>
                <w:szCs w:val="24"/>
              </w:rPr>
            </w:pPr>
            <w:r>
              <w:rPr>
                <w:rFonts w:hint="eastAsia" w:ascii="宋体" w:hAnsi="宋体" w:eastAsia="宋体" w:cs="宋体"/>
                <w:sz w:val="24"/>
                <w:szCs w:val="24"/>
              </w:rPr>
              <w:t>声明</w:t>
            </w:r>
          </w:p>
        </w:tc>
        <w:tc>
          <w:tcPr>
            <w:tcW w:w="5500" w:type="dxa"/>
            <w:gridSpan w:val="4"/>
            <w:vAlign w:val="center"/>
          </w:tcPr>
          <w:p>
            <w:pPr>
              <w:rPr>
                <w:rFonts w:hint="eastAsia" w:ascii="宋体" w:hAnsi="宋体" w:eastAsia="宋体" w:cs="宋体"/>
                <w:sz w:val="24"/>
                <w:szCs w:val="24"/>
              </w:rPr>
            </w:pPr>
            <w:r>
              <w:rPr>
                <w:rFonts w:hint="eastAsia" w:ascii="宋体" w:hAnsi="宋体" w:eastAsia="宋体" w:cs="宋体"/>
                <w:sz w:val="24"/>
                <w:szCs w:val="24"/>
              </w:rPr>
              <w:t>1.本声明中提供的情况和内容及我方提供的资格证明文件内容完全是真实的。</w:t>
            </w:r>
          </w:p>
          <w:p>
            <w:pPr>
              <w:rPr>
                <w:rFonts w:hint="eastAsia" w:ascii="宋体" w:hAnsi="宋体" w:eastAsia="宋体" w:cs="宋体"/>
                <w:sz w:val="24"/>
                <w:szCs w:val="24"/>
              </w:rPr>
            </w:pPr>
            <w:r>
              <w:rPr>
                <w:rFonts w:hint="eastAsia" w:ascii="宋体" w:hAnsi="宋体" w:eastAsia="宋体" w:cs="宋体"/>
                <w:sz w:val="24"/>
                <w:szCs w:val="24"/>
              </w:rPr>
              <w:t>2.我方承担因招标人查知因我方材料不实而造成本次招标失败的所有损失。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3" w:hRule="atLeast"/>
        </w:trPr>
        <w:tc>
          <w:tcPr>
            <w:tcW w:w="1432"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二、单位概况</w:t>
            </w:r>
          </w:p>
        </w:tc>
        <w:tc>
          <w:tcPr>
            <w:tcW w:w="281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注册资金：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职工人数</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人</w:t>
            </w:r>
          </w:p>
        </w:tc>
        <w:tc>
          <w:tcPr>
            <w:tcW w:w="130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上年主要经济指标</w:t>
            </w:r>
          </w:p>
        </w:tc>
        <w:tc>
          <w:tcPr>
            <w:tcW w:w="2626" w:type="dxa"/>
            <w:gridSpan w:val="2"/>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营业总额：       万元</w:t>
            </w: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公路运输</w:t>
            </w:r>
          </w:p>
        </w:tc>
        <w:tc>
          <w:tcPr>
            <w:tcW w:w="1586" w:type="dxa"/>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9" w:hRule="atLeast"/>
        </w:trPr>
        <w:tc>
          <w:tcPr>
            <w:tcW w:w="1432" w:type="dxa"/>
            <w:vMerge w:val="continue"/>
            <w:vAlign w:val="top"/>
          </w:tcPr>
          <w:p>
            <w:pPr>
              <w:rPr>
                <w:rFonts w:hint="eastAsia" w:ascii="宋体" w:hAnsi="宋体" w:eastAsia="宋体" w:cs="宋体"/>
                <w:sz w:val="24"/>
                <w:szCs w:val="24"/>
              </w:rPr>
            </w:pPr>
          </w:p>
        </w:tc>
        <w:tc>
          <w:tcPr>
            <w:tcW w:w="281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实收资本：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物流专职人员</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人</w:t>
            </w:r>
          </w:p>
        </w:tc>
        <w:tc>
          <w:tcPr>
            <w:tcW w:w="1306" w:type="dxa"/>
            <w:vMerge w:val="continue"/>
            <w:vAlign w:val="top"/>
          </w:tcPr>
          <w:p>
            <w:pPr>
              <w:rPr>
                <w:rFonts w:hint="eastAsia" w:ascii="宋体" w:hAnsi="宋体" w:eastAsia="宋体" w:cs="宋体"/>
                <w:sz w:val="24"/>
                <w:szCs w:val="24"/>
              </w:rPr>
            </w:pPr>
          </w:p>
        </w:tc>
        <w:tc>
          <w:tcPr>
            <w:tcW w:w="2626" w:type="dxa"/>
            <w:gridSpan w:val="2"/>
            <w:vMerge w:val="continue"/>
            <w:vAlign w:val="center"/>
          </w:tcPr>
          <w:p>
            <w:pPr>
              <w:rPr>
                <w:rFonts w:hint="eastAsia" w:ascii="宋体" w:hAnsi="宋体" w:eastAsia="宋体" w:cs="宋体"/>
                <w:sz w:val="24"/>
                <w:szCs w:val="24"/>
              </w:rPr>
            </w:pP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w:t>
            </w:r>
          </w:p>
        </w:tc>
        <w:tc>
          <w:tcPr>
            <w:tcW w:w="1586" w:type="dxa"/>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1" w:hRule="atLeast"/>
        </w:trPr>
        <w:tc>
          <w:tcPr>
            <w:tcW w:w="1432" w:type="dxa"/>
            <w:vMerge w:val="continue"/>
            <w:vAlign w:val="top"/>
          </w:tcPr>
          <w:p>
            <w:pPr>
              <w:rPr>
                <w:rFonts w:hint="eastAsia" w:ascii="宋体" w:hAnsi="宋体" w:eastAsia="宋体" w:cs="宋体"/>
                <w:sz w:val="24"/>
                <w:szCs w:val="24"/>
              </w:rPr>
            </w:pPr>
          </w:p>
        </w:tc>
        <w:tc>
          <w:tcPr>
            <w:tcW w:w="1194"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固定资产</w:t>
            </w:r>
          </w:p>
        </w:tc>
        <w:tc>
          <w:tcPr>
            <w:tcW w:w="161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原值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长期负债</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c>
          <w:tcPr>
            <w:tcW w:w="1306" w:type="dxa"/>
            <w:vMerge w:val="continue"/>
            <w:vAlign w:val="top"/>
          </w:tcPr>
          <w:p>
            <w:pPr>
              <w:rPr>
                <w:rFonts w:hint="eastAsia" w:ascii="宋体" w:hAnsi="宋体" w:eastAsia="宋体" w:cs="宋体"/>
                <w:sz w:val="24"/>
                <w:szCs w:val="24"/>
              </w:rPr>
            </w:pPr>
          </w:p>
        </w:tc>
        <w:tc>
          <w:tcPr>
            <w:tcW w:w="1229"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主要</w:t>
            </w:r>
          </w:p>
          <w:p>
            <w:pPr>
              <w:jc w:val="center"/>
              <w:rPr>
                <w:rFonts w:hint="eastAsia" w:ascii="宋体" w:hAnsi="宋体" w:eastAsia="宋体" w:cs="宋体"/>
                <w:sz w:val="24"/>
                <w:szCs w:val="24"/>
              </w:rPr>
            </w:pPr>
            <w:r>
              <w:rPr>
                <w:rFonts w:hint="eastAsia" w:ascii="宋体" w:hAnsi="宋体" w:eastAsia="宋体" w:cs="宋体"/>
                <w:sz w:val="24"/>
                <w:szCs w:val="24"/>
              </w:rPr>
              <w:t>营业项目</w:t>
            </w: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6" w:hRule="atLeast"/>
        </w:trPr>
        <w:tc>
          <w:tcPr>
            <w:tcW w:w="1432" w:type="dxa"/>
            <w:vMerge w:val="continue"/>
            <w:vAlign w:val="top"/>
          </w:tcPr>
          <w:p>
            <w:pPr>
              <w:rPr>
                <w:rFonts w:hint="eastAsia" w:ascii="宋体" w:hAnsi="宋体" w:eastAsia="宋体" w:cs="宋体"/>
                <w:sz w:val="24"/>
                <w:szCs w:val="24"/>
              </w:rPr>
            </w:pPr>
          </w:p>
        </w:tc>
        <w:tc>
          <w:tcPr>
            <w:tcW w:w="1194" w:type="dxa"/>
            <w:vMerge w:val="continue"/>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净值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流动负债</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c>
          <w:tcPr>
            <w:tcW w:w="1306" w:type="dxa"/>
            <w:vMerge w:val="continue"/>
            <w:vAlign w:val="top"/>
          </w:tcPr>
          <w:p>
            <w:pPr>
              <w:rPr>
                <w:rFonts w:hint="eastAsia" w:ascii="宋体" w:hAnsi="宋体" w:eastAsia="宋体" w:cs="宋体"/>
                <w:sz w:val="24"/>
                <w:szCs w:val="24"/>
              </w:rPr>
            </w:pPr>
          </w:p>
        </w:tc>
        <w:tc>
          <w:tcPr>
            <w:tcW w:w="1229" w:type="dxa"/>
            <w:vMerge w:val="continue"/>
            <w:vAlign w:val="top"/>
          </w:tcPr>
          <w:p>
            <w:pPr>
              <w:rPr>
                <w:rFonts w:hint="eastAsia" w:ascii="宋体" w:hAnsi="宋体" w:eastAsia="宋体" w:cs="宋体"/>
                <w:sz w:val="24"/>
                <w:szCs w:val="24"/>
              </w:rPr>
            </w:pP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2" w:hRule="atLeast"/>
        </w:trPr>
        <w:tc>
          <w:tcPr>
            <w:tcW w:w="1432" w:type="dxa"/>
            <w:vMerge w:val="continue"/>
            <w:vAlign w:val="top"/>
          </w:tcPr>
          <w:p>
            <w:pPr>
              <w:rPr>
                <w:rFonts w:hint="eastAsia" w:ascii="宋体" w:hAnsi="宋体" w:eastAsia="宋体" w:cs="宋体"/>
                <w:sz w:val="24"/>
                <w:szCs w:val="24"/>
              </w:rPr>
            </w:pPr>
          </w:p>
        </w:tc>
        <w:tc>
          <w:tcPr>
            <w:tcW w:w="2813" w:type="dxa"/>
            <w:gridSpan w:val="2"/>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占地面积：         平方米</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经营车辆</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台</w:t>
            </w:r>
          </w:p>
        </w:tc>
        <w:tc>
          <w:tcPr>
            <w:tcW w:w="1306" w:type="dxa"/>
            <w:vMerge w:val="continue"/>
            <w:vAlign w:val="top"/>
          </w:tcPr>
          <w:p>
            <w:pPr>
              <w:rPr>
                <w:rFonts w:hint="eastAsia" w:ascii="宋体" w:hAnsi="宋体" w:eastAsia="宋体" w:cs="宋体"/>
                <w:sz w:val="24"/>
                <w:szCs w:val="24"/>
              </w:rPr>
            </w:pPr>
          </w:p>
        </w:tc>
        <w:tc>
          <w:tcPr>
            <w:tcW w:w="1229" w:type="dxa"/>
            <w:vMerge w:val="continue"/>
            <w:vAlign w:val="top"/>
          </w:tcPr>
          <w:p>
            <w:pPr>
              <w:rPr>
                <w:rFonts w:hint="eastAsia" w:ascii="宋体" w:hAnsi="宋体" w:eastAsia="宋体" w:cs="宋体"/>
                <w:sz w:val="24"/>
                <w:szCs w:val="24"/>
              </w:rPr>
            </w:pP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5" w:hRule="atLeast"/>
        </w:trPr>
        <w:tc>
          <w:tcPr>
            <w:tcW w:w="1432" w:type="dxa"/>
            <w:vMerge w:val="continue"/>
            <w:vAlign w:val="top"/>
          </w:tcPr>
          <w:p>
            <w:pPr>
              <w:rPr>
                <w:rFonts w:hint="eastAsia" w:ascii="宋体" w:hAnsi="宋体" w:eastAsia="宋体" w:cs="宋体"/>
                <w:sz w:val="24"/>
                <w:szCs w:val="24"/>
              </w:rPr>
            </w:pPr>
          </w:p>
        </w:tc>
        <w:tc>
          <w:tcPr>
            <w:tcW w:w="2813" w:type="dxa"/>
            <w:gridSpan w:val="2"/>
            <w:vMerge w:val="continue"/>
            <w:vAlign w:val="center"/>
          </w:tcPr>
          <w:p>
            <w:pPr>
              <w:jc w:val="center"/>
              <w:rPr>
                <w:rFonts w:hint="eastAsia" w:ascii="宋体" w:hAnsi="宋体" w:eastAsia="宋体" w:cs="宋体"/>
                <w:sz w:val="24"/>
                <w:szCs w:val="24"/>
              </w:rPr>
            </w:pP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省际营业网点</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个</w:t>
            </w:r>
          </w:p>
        </w:tc>
        <w:tc>
          <w:tcPr>
            <w:tcW w:w="1306" w:type="dxa"/>
            <w:vMerge w:val="continue"/>
            <w:vAlign w:val="top"/>
          </w:tcPr>
          <w:p>
            <w:pPr>
              <w:rPr>
                <w:rFonts w:hint="eastAsia" w:ascii="宋体" w:hAnsi="宋体" w:eastAsia="宋体" w:cs="宋体"/>
                <w:sz w:val="24"/>
                <w:szCs w:val="24"/>
              </w:rPr>
            </w:pPr>
          </w:p>
        </w:tc>
        <w:tc>
          <w:tcPr>
            <w:tcW w:w="1229" w:type="dxa"/>
            <w:vMerge w:val="continue"/>
            <w:vAlign w:val="top"/>
          </w:tcPr>
          <w:p>
            <w:pPr>
              <w:rPr>
                <w:rFonts w:hint="eastAsia" w:ascii="宋体" w:hAnsi="宋体" w:eastAsia="宋体" w:cs="宋体"/>
                <w:sz w:val="24"/>
                <w:szCs w:val="24"/>
              </w:rPr>
            </w:pP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7" w:hRule="atLeast"/>
        </w:trPr>
        <w:tc>
          <w:tcPr>
            <w:tcW w:w="1432"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三、货运情况</w:t>
            </w:r>
          </w:p>
        </w:tc>
        <w:tc>
          <w:tcPr>
            <w:tcW w:w="119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货运车辆及型号</w:t>
            </w:r>
          </w:p>
        </w:tc>
        <w:tc>
          <w:tcPr>
            <w:tcW w:w="161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使用年限</w:t>
            </w:r>
          </w:p>
        </w:tc>
        <w:tc>
          <w:tcPr>
            <w:tcW w:w="129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车辆保险</w:t>
            </w:r>
          </w:p>
        </w:tc>
        <w:tc>
          <w:tcPr>
            <w:tcW w:w="1306"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四、</w:t>
            </w:r>
          </w:p>
          <w:p>
            <w:pPr>
              <w:rPr>
                <w:rFonts w:hint="eastAsia" w:ascii="宋体" w:hAnsi="宋体" w:eastAsia="宋体" w:cs="宋体"/>
                <w:sz w:val="24"/>
                <w:szCs w:val="24"/>
              </w:rPr>
            </w:pPr>
            <w:r>
              <w:rPr>
                <w:rFonts w:hint="eastAsia" w:ascii="宋体" w:hAnsi="宋体" w:eastAsia="宋体" w:cs="宋体"/>
                <w:sz w:val="24"/>
                <w:szCs w:val="24"/>
              </w:rPr>
              <w:t>既往业绩</w:t>
            </w:r>
          </w:p>
        </w:tc>
        <w:tc>
          <w:tcPr>
            <w:tcW w:w="2626"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主要合作客户</w:t>
            </w:r>
          </w:p>
        </w:tc>
        <w:tc>
          <w:tcPr>
            <w:tcW w:w="287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年运量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7" w:hRule="atLeast"/>
        </w:trPr>
        <w:tc>
          <w:tcPr>
            <w:tcW w:w="1432" w:type="dxa"/>
            <w:vMerge w:val="continue"/>
            <w:vAlign w:val="top"/>
          </w:tcPr>
          <w:p>
            <w:pPr>
              <w:rPr>
                <w:rFonts w:hint="eastAsia" w:ascii="宋体" w:hAnsi="宋体" w:eastAsia="宋体" w:cs="宋体"/>
                <w:sz w:val="24"/>
                <w:szCs w:val="24"/>
              </w:rPr>
            </w:pPr>
          </w:p>
        </w:tc>
        <w:tc>
          <w:tcPr>
            <w:tcW w:w="119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55" w:type="dxa"/>
            <w:vAlign w:val="center"/>
          </w:tcPr>
          <w:p>
            <w:pPr>
              <w:jc w:val="center"/>
              <w:rPr>
                <w:rFonts w:hint="eastAsia" w:ascii="宋体" w:hAnsi="宋体" w:eastAsia="宋体" w:cs="宋体"/>
                <w:sz w:val="24"/>
                <w:szCs w:val="24"/>
              </w:rPr>
            </w:pPr>
          </w:p>
        </w:tc>
        <w:tc>
          <w:tcPr>
            <w:tcW w:w="1290" w:type="dxa"/>
            <w:gridSpan w:val="2"/>
            <w:vAlign w:val="center"/>
          </w:tcPr>
          <w:p>
            <w:pPr>
              <w:jc w:val="center"/>
              <w:rPr>
                <w:rFonts w:hint="eastAsia" w:ascii="宋体" w:hAnsi="宋体" w:eastAsia="宋体" w:cs="宋体"/>
                <w:sz w:val="24"/>
                <w:szCs w:val="24"/>
              </w:rPr>
            </w:pPr>
          </w:p>
        </w:tc>
        <w:tc>
          <w:tcPr>
            <w:tcW w:w="1306" w:type="dxa"/>
            <w:vMerge w:val="continue"/>
            <w:vAlign w:val="top"/>
          </w:tcPr>
          <w:p>
            <w:pPr>
              <w:rPr>
                <w:rFonts w:hint="eastAsia" w:ascii="宋体" w:hAnsi="宋体" w:eastAsia="宋体" w:cs="宋体"/>
                <w:sz w:val="24"/>
                <w:szCs w:val="24"/>
              </w:rPr>
            </w:pPr>
          </w:p>
        </w:tc>
        <w:tc>
          <w:tcPr>
            <w:tcW w:w="2626" w:type="dxa"/>
            <w:gridSpan w:val="2"/>
            <w:vAlign w:val="center"/>
          </w:tcPr>
          <w:p>
            <w:pPr>
              <w:jc w:val="center"/>
              <w:rPr>
                <w:rFonts w:hint="eastAsia" w:ascii="宋体" w:hAnsi="宋体" w:eastAsia="宋体" w:cs="宋体"/>
                <w:sz w:val="24"/>
                <w:szCs w:val="24"/>
              </w:rPr>
            </w:pPr>
          </w:p>
        </w:tc>
        <w:tc>
          <w:tcPr>
            <w:tcW w:w="2874"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9" w:hRule="atLeast"/>
        </w:trPr>
        <w:tc>
          <w:tcPr>
            <w:tcW w:w="1432" w:type="dxa"/>
            <w:vMerge w:val="continue"/>
            <w:vAlign w:val="top"/>
          </w:tcPr>
          <w:p>
            <w:pPr>
              <w:rPr>
                <w:rFonts w:hint="eastAsia" w:ascii="宋体" w:hAnsi="宋体" w:eastAsia="宋体" w:cs="宋体"/>
                <w:sz w:val="24"/>
                <w:szCs w:val="24"/>
              </w:rPr>
            </w:pPr>
          </w:p>
        </w:tc>
        <w:tc>
          <w:tcPr>
            <w:tcW w:w="119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55" w:type="dxa"/>
            <w:vAlign w:val="center"/>
          </w:tcPr>
          <w:p>
            <w:pPr>
              <w:jc w:val="center"/>
              <w:rPr>
                <w:rFonts w:hint="eastAsia" w:ascii="宋体" w:hAnsi="宋体" w:eastAsia="宋体" w:cs="宋体"/>
                <w:sz w:val="24"/>
                <w:szCs w:val="24"/>
              </w:rPr>
            </w:pPr>
          </w:p>
        </w:tc>
        <w:tc>
          <w:tcPr>
            <w:tcW w:w="1290" w:type="dxa"/>
            <w:gridSpan w:val="2"/>
            <w:vAlign w:val="center"/>
          </w:tcPr>
          <w:p>
            <w:pPr>
              <w:jc w:val="center"/>
              <w:rPr>
                <w:rFonts w:hint="eastAsia" w:ascii="宋体" w:hAnsi="宋体" w:eastAsia="宋体" w:cs="宋体"/>
                <w:sz w:val="24"/>
                <w:szCs w:val="24"/>
              </w:rPr>
            </w:pPr>
          </w:p>
        </w:tc>
        <w:tc>
          <w:tcPr>
            <w:tcW w:w="1306" w:type="dxa"/>
            <w:vMerge w:val="continue"/>
            <w:vAlign w:val="top"/>
          </w:tcPr>
          <w:p>
            <w:pPr>
              <w:rPr>
                <w:rFonts w:hint="eastAsia" w:ascii="宋体" w:hAnsi="宋体" w:eastAsia="宋体" w:cs="宋体"/>
                <w:sz w:val="24"/>
                <w:szCs w:val="24"/>
              </w:rPr>
            </w:pPr>
          </w:p>
        </w:tc>
        <w:tc>
          <w:tcPr>
            <w:tcW w:w="2626" w:type="dxa"/>
            <w:gridSpan w:val="2"/>
            <w:vAlign w:val="center"/>
          </w:tcPr>
          <w:p>
            <w:pPr>
              <w:jc w:val="center"/>
              <w:rPr>
                <w:rFonts w:hint="eastAsia" w:ascii="宋体" w:hAnsi="宋体" w:eastAsia="宋体" w:cs="宋体"/>
                <w:sz w:val="24"/>
                <w:szCs w:val="24"/>
              </w:rPr>
            </w:pPr>
          </w:p>
        </w:tc>
        <w:tc>
          <w:tcPr>
            <w:tcW w:w="2874" w:type="dxa"/>
            <w:gridSpan w:val="2"/>
            <w:vAlign w:val="center"/>
          </w:tcPr>
          <w:p>
            <w:pPr>
              <w:jc w:val="center"/>
              <w:rPr>
                <w:rFonts w:hint="eastAsia" w:ascii="宋体" w:hAnsi="宋体" w:eastAsia="宋体" w:cs="宋体"/>
                <w:sz w:val="24"/>
                <w:szCs w:val="24"/>
              </w:rPr>
            </w:pPr>
          </w:p>
        </w:tc>
      </w:tr>
    </w:tbl>
    <w:p>
      <w:pPr>
        <w:spacing w:before="200" w:line="200" w:lineRule="exact"/>
        <w:ind w:left="420"/>
        <w:jc w:val="left"/>
        <w:rPr>
          <w:rFonts w:hint="eastAsia" w:ascii="宋体" w:hAnsi="宋体" w:eastAsia="宋体" w:cs="宋体"/>
          <w:sz w:val="24"/>
          <w:szCs w:val="24"/>
        </w:rPr>
      </w:pPr>
      <w:r>
        <w:rPr>
          <w:rFonts w:hint="eastAsia" w:ascii="宋体" w:hAnsi="宋体" w:eastAsia="宋体" w:cs="宋体"/>
          <w:sz w:val="24"/>
          <w:szCs w:val="24"/>
        </w:rPr>
        <w:t>注：1. 若内容较多，表内空格填不下，投标人可以加添附页。</w:t>
      </w:r>
    </w:p>
    <w:p>
      <w:pPr>
        <w:tabs>
          <w:tab w:val="left" w:pos="5580"/>
        </w:tabs>
        <w:spacing w:line="440" w:lineRule="exact"/>
        <w:ind w:left="359" w:leftChars="171" w:firstLine="480" w:firstLineChars="200"/>
        <w:rPr>
          <w:rFonts w:hint="eastAsia" w:ascii="宋体" w:hAnsi="宋体" w:eastAsia="宋体" w:cs="宋体"/>
          <w:sz w:val="24"/>
          <w:szCs w:val="24"/>
        </w:rPr>
        <w:sectPr>
          <w:pgSz w:w="16840" w:h="11907" w:orient="landscape"/>
          <w:pgMar w:top="1474" w:right="1474" w:bottom="1474" w:left="1247" w:header="851" w:footer="851" w:gutter="0"/>
          <w:cols w:space="720" w:num="1"/>
          <w:titlePg/>
          <w:docGrid w:linePitch="462" w:charSpace="0"/>
        </w:sectPr>
      </w:pPr>
      <w:r>
        <w:rPr>
          <w:rFonts w:hint="eastAsia" w:ascii="宋体" w:hAnsi="宋体" w:eastAsia="宋体" w:cs="宋体"/>
          <w:sz w:val="24"/>
          <w:szCs w:val="24"/>
        </w:rPr>
        <w:t>2. 单位类型是指：国有、事业、股份制、有限责任、私营等</w:t>
      </w:r>
    </w:p>
    <w:p>
      <w:pPr>
        <w:spacing w:line="480" w:lineRule="exact"/>
        <w:jc w:val="both"/>
        <w:rPr>
          <w:rFonts w:hint="eastAsia" w:ascii="宋体" w:hAnsi="宋体" w:eastAsia="宋体" w:cs="宋体"/>
          <w:b/>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sz w:val="24"/>
          <w:szCs w:val="24"/>
        </w:rPr>
        <w:t>相关经营资质证书</w:t>
      </w:r>
    </w:p>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（道路运输运营许可证、道路货物运输企业经营资质证明等）</w:t>
      </w: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numPr>
          <w:ilvl w:val="0"/>
          <w:numId w:val="3"/>
        </w:numPr>
        <w:spacing w:line="480" w:lineRule="exact"/>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工程报价清单</w:t>
      </w:r>
    </w:p>
    <w:tbl>
      <w:tblPr>
        <w:tblStyle w:val="5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4"/>
        <w:gridCol w:w="3426"/>
        <w:gridCol w:w="115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jc w:val="center"/>
        </w:trPr>
        <w:tc>
          <w:tcPr>
            <w:tcW w:w="754" w:type="dxa"/>
            <w:vAlign w:val="top"/>
          </w:tcPr>
          <w:p>
            <w:pPr>
              <w:spacing w:line="391" w:lineRule="auto"/>
              <w:rPr>
                <w:rFonts w:ascii="Arial"/>
                <w:sz w:val="21"/>
              </w:rPr>
            </w:pPr>
          </w:p>
          <w:p>
            <w:pPr>
              <w:pStyle w:val="55"/>
              <w:spacing w:before="71" w:line="221" w:lineRule="auto"/>
              <w:ind w:left="144"/>
            </w:pPr>
            <w:r>
              <w:rPr>
                <w:spacing w:val="6"/>
              </w:rPr>
              <w:t>序号</w:t>
            </w:r>
          </w:p>
        </w:tc>
        <w:tc>
          <w:tcPr>
            <w:tcW w:w="3426" w:type="dxa"/>
            <w:vAlign w:val="top"/>
          </w:tcPr>
          <w:p>
            <w:pPr>
              <w:spacing w:line="388" w:lineRule="auto"/>
              <w:rPr>
                <w:rFonts w:ascii="Arial"/>
                <w:sz w:val="21"/>
              </w:rPr>
            </w:pPr>
          </w:p>
          <w:p>
            <w:pPr>
              <w:pStyle w:val="55"/>
              <w:spacing w:before="72" w:line="219" w:lineRule="auto"/>
              <w:ind w:left="1040"/>
            </w:pPr>
            <w:r>
              <w:rPr>
                <w:spacing w:val="-2"/>
              </w:rPr>
              <w:t>运输货物名称</w:t>
            </w:r>
          </w:p>
        </w:tc>
        <w:tc>
          <w:tcPr>
            <w:tcW w:w="1158" w:type="dxa"/>
            <w:vAlign w:val="top"/>
          </w:tcPr>
          <w:p>
            <w:pPr>
              <w:pStyle w:val="55"/>
              <w:spacing w:before="234" w:line="550" w:lineRule="exact"/>
              <w:ind w:left="354"/>
            </w:pPr>
            <w:r>
              <w:rPr>
                <w:spacing w:val="6"/>
                <w:position w:val="25"/>
              </w:rPr>
              <w:t>运费</w:t>
            </w:r>
          </w:p>
          <w:p>
            <w:pPr>
              <w:pStyle w:val="55"/>
              <w:spacing w:line="220" w:lineRule="auto"/>
              <w:ind w:left="354"/>
            </w:pPr>
            <w:r>
              <w:rPr>
                <w:spacing w:val="-3"/>
              </w:rPr>
              <w:t>标准</w:t>
            </w:r>
          </w:p>
        </w:tc>
        <w:tc>
          <w:tcPr>
            <w:tcW w:w="3651" w:type="dxa"/>
            <w:vAlign w:val="top"/>
          </w:tcPr>
          <w:p>
            <w:pPr>
              <w:spacing w:line="390" w:lineRule="auto"/>
              <w:rPr>
                <w:rFonts w:ascii="Arial"/>
                <w:sz w:val="21"/>
              </w:rPr>
            </w:pPr>
          </w:p>
          <w:p>
            <w:pPr>
              <w:pStyle w:val="55"/>
              <w:spacing w:before="72" w:line="220" w:lineRule="auto"/>
              <w:ind w:left="1046"/>
            </w:pPr>
            <w:r>
              <w:rPr>
                <w:spacing w:val="-2"/>
              </w:rPr>
              <w:t>作业标准及要求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4" w:type="dxa"/>
            <w:vAlign w:val="top"/>
          </w:tcPr>
          <w:p>
            <w:pPr>
              <w:pStyle w:val="55"/>
              <w:spacing w:before="286" w:line="184" w:lineRule="auto"/>
              <w:ind w:left="314"/>
            </w:pPr>
            <w:r>
              <w:t>1</w:t>
            </w:r>
          </w:p>
        </w:tc>
        <w:tc>
          <w:tcPr>
            <w:tcW w:w="3426" w:type="dxa"/>
            <w:vAlign w:val="top"/>
          </w:tcPr>
          <w:p>
            <w:pPr>
              <w:pStyle w:val="55"/>
              <w:spacing w:before="241" w:line="219" w:lineRule="auto"/>
              <w:ind w:left="1260"/>
            </w:pPr>
            <w:r>
              <w:rPr>
                <w:spacing w:val="-2"/>
              </w:rPr>
              <w:t>粪污拉运</w:t>
            </w:r>
          </w:p>
        </w:tc>
        <w:tc>
          <w:tcPr>
            <w:tcW w:w="1158" w:type="dxa"/>
            <w:vAlign w:val="top"/>
          </w:tcPr>
          <w:p>
            <w:pPr>
              <w:pStyle w:val="55"/>
              <w:spacing w:before="261" w:line="220" w:lineRule="auto"/>
              <w:ind w:left="184"/>
              <w:rPr>
                <w:spacing w:val="1"/>
              </w:rPr>
            </w:pPr>
          </w:p>
          <w:p>
            <w:pPr>
              <w:pStyle w:val="55"/>
              <w:spacing w:before="261" w:line="220" w:lineRule="auto"/>
              <w:ind w:left="184"/>
            </w:pPr>
            <w:r>
              <w:rPr>
                <w:spacing w:val="1"/>
              </w:rPr>
              <w:t>元/方</w:t>
            </w:r>
          </w:p>
        </w:tc>
        <w:tc>
          <w:tcPr>
            <w:tcW w:w="3651" w:type="dxa"/>
            <w:vMerge w:val="restart"/>
            <w:vAlign w:val="top"/>
          </w:tcPr>
          <w:p>
            <w:pPr>
              <w:spacing w:line="259" w:lineRule="auto"/>
              <w:rPr>
                <w:rFonts w:ascii="Arial"/>
                <w:sz w:val="21"/>
              </w:rPr>
            </w:pPr>
          </w:p>
          <w:p>
            <w:pPr>
              <w:pStyle w:val="55"/>
              <w:spacing w:before="71" w:line="570" w:lineRule="exact"/>
              <w:ind w:left="166"/>
              <w:jc w:val="both"/>
            </w:pPr>
            <w:r>
              <w:rPr>
                <w:spacing w:val="1"/>
                <w:position w:val="27"/>
              </w:rPr>
              <w:t>1.负责东片区粪污拉运，拉运途中</w:t>
            </w:r>
          </w:p>
          <w:p>
            <w:pPr>
              <w:pStyle w:val="55"/>
              <w:spacing w:line="218" w:lineRule="auto"/>
              <w:jc w:val="both"/>
            </w:pPr>
            <w:r>
              <w:t>保持路面干净。</w:t>
            </w:r>
          </w:p>
          <w:p>
            <w:pPr>
              <w:pStyle w:val="55"/>
              <w:spacing w:before="279" w:line="571" w:lineRule="exact"/>
              <w:ind w:left="166"/>
              <w:jc w:val="both"/>
            </w:pPr>
            <w:r>
              <w:rPr>
                <w:position w:val="27"/>
              </w:rPr>
              <w:t>2.负责有机</w:t>
            </w:r>
            <w:r>
              <w:rPr>
                <w:rFonts w:hint="eastAsia"/>
                <w:position w:val="27"/>
                <w:lang w:val="en-US" w:eastAsia="zh-CN"/>
              </w:rPr>
              <w:t>肥料</w:t>
            </w:r>
            <w:r>
              <w:rPr>
                <w:position w:val="27"/>
              </w:rPr>
              <w:t>拉运，保证按时</w:t>
            </w:r>
          </w:p>
          <w:p>
            <w:pPr>
              <w:pStyle w:val="55"/>
              <w:spacing w:line="219" w:lineRule="auto"/>
              <w:ind w:left="426"/>
              <w:jc w:val="both"/>
              <w:rPr>
                <w:rFonts w:hint="eastAsia" w:eastAsia="宋体"/>
                <w:lang w:eastAsia="zh-CN"/>
              </w:rPr>
            </w:pPr>
            <w:r>
              <w:rPr>
                <w:spacing w:val="-1"/>
              </w:rPr>
              <w:t>按量，配送至指定地点。</w:t>
            </w:r>
            <w:r>
              <w:rPr>
                <w:rFonts w:hint="eastAsia"/>
                <w:spacing w:val="-1"/>
                <w:lang w:eastAsia="zh-CN"/>
              </w:rPr>
              <w:t>（</w:t>
            </w:r>
            <w:r>
              <w:rPr>
                <w:rFonts w:hint="eastAsia"/>
                <w:spacing w:val="-1"/>
                <w:lang w:val="en-US" w:eastAsia="zh-CN"/>
              </w:rPr>
              <w:t>肥料种类包括粉状有机肥、颗粒状有机肥、液体有机肥</w:t>
            </w:r>
            <w:r>
              <w:rPr>
                <w:rFonts w:hint="eastAsia"/>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54" w:type="dxa"/>
            <w:vAlign w:val="top"/>
          </w:tcPr>
          <w:p>
            <w:pPr>
              <w:pStyle w:val="55"/>
              <w:spacing w:before="309" w:line="183" w:lineRule="auto"/>
              <w:ind w:left="314"/>
            </w:pPr>
            <w:r>
              <w:t>3</w:t>
            </w:r>
          </w:p>
        </w:tc>
        <w:tc>
          <w:tcPr>
            <w:tcW w:w="3426" w:type="dxa"/>
            <w:vAlign w:val="top"/>
          </w:tcPr>
          <w:p>
            <w:pPr>
              <w:pStyle w:val="55"/>
              <w:spacing w:before="263" w:line="219" w:lineRule="auto"/>
              <w:ind w:left="1260"/>
            </w:pPr>
            <w:r>
              <w:rPr>
                <w:spacing w:val="-2"/>
              </w:rPr>
              <w:t>剩料拉运</w:t>
            </w:r>
          </w:p>
        </w:tc>
        <w:tc>
          <w:tcPr>
            <w:tcW w:w="1158" w:type="dxa"/>
            <w:vAlign w:val="top"/>
          </w:tcPr>
          <w:p>
            <w:pPr>
              <w:pStyle w:val="55"/>
              <w:spacing w:before="263" w:line="220" w:lineRule="auto"/>
              <w:ind w:left="134"/>
              <w:rPr>
                <w:spacing w:val="-2"/>
              </w:rPr>
            </w:pPr>
          </w:p>
          <w:p>
            <w:pPr>
              <w:pStyle w:val="55"/>
              <w:spacing w:before="263" w:line="220" w:lineRule="auto"/>
              <w:ind w:left="134"/>
            </w:pPr>
            <w:r>
              <w:rPr>
                <w:spacing w:val="-2"/>
              </w:rPr>
              <w:t>元/方</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54" w:type="dxa"/>
            <w:vAlign w:val="top"/>
          </w:tcPr>
          <w:p>
            <w:pPr>
              <w:pStyle w:val="55"/>
              <w:spacing w:before="310" w:line="183" w:lineRule="auto"/>
              <w:ind w:left="314"/>
            </w:pPr>
            <w:r>
              <w:t>4</w:t>
            </w:r>
          </w:p>
        </w:tc>
        <w:tc>
          <w:tcPr>
            <w:tcW w:w="3426" w:type="dxa"/>
            <w:vAlign w:val="top"/>
          </w:tcPr>
          <w:p>
            <w:pPr>
              <w:pStyle w:val="55"/>
              <w:spacing w:before="232" w:line="219" w:lineRule="auto"/>
              <w:ind w:left="111"/>
            </w:pPr>
            <w:r>
              <w:rPr>
                <w:spacing w:val="3"/>
              </w:rPr>
              <w:t>有机肥拉运(30公里以内)</w:t>
            </w:r>
          </w:p>
        </w:tc>
        <w:tc>
          <w:tcPr>
            <w:tcW w:w="1158" w:type="dxa"/>
            <w:vAlign w:val="top"/>
          </w:tcPr>
          <w:p>
            <w:pPr>
              <w:pStyle w:val="55"/>
              <w:spacing w:before="254" w:line="220" w:lineRule="auto"/>
              <w:ind w:left="184"/>
              <w:rPr>
                <w:spacing w:val="2"/>
              </w:rPr>
            </w:pPr>
          </w:p>
          <w:p>
            <w:pPr>
              <w:pStyle w:val="55"/>
              <w:spacing w:before="254" w:line="220" w:lineRule="auto"/>
              <w:ind w:left="184"/>
            </w:pPr>
            <w:r>
              <w:rPr>
                <w:spacing w:val="2"/>
              </w:rPr>
              <w:t>元/吨</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54" w:type="dxa"/>
            <w:vAlign w:val="top"/>
          </w:tcPr>
          <w:p>
            <w:pPr>
              <w:spacing w:line="250" w:lineRule="auto"/>
              <w:rPr>
                <w:rFonts w:ascii="Arial"/>
                <w:sz w:val="21"/>
              </w:rPr>
            </w:pPr>
          </w:p>
          <w:p>
            <w:pPr>
              <w:pStyle w:val="55"/>
              <w:spacing w:before="71" w:line="182" w:lineRule="auto"/>
              <w:ind w:left="314"/>
            </w:pPr>
            <w:r>
              <w:t>5</w:t>
            </w:r>
          </w:p>
        </w:tc>
        <w:tc>
          <w:tcPr>
            <w:tcW w:w="3426" w:type="dxa"/>
            <w:vAlign w:val="top"/>
          </w:tcPr>
          <w:p>
            <w:pPr>
              <w:pStyle w:val="55"/>
              <w:spacing w:before="253" w:line="219" w:lineRule="auto"/>
              <w:ind w:left="101"/>
            </w:pPr>
            <w:r>
              <w:rPr>
                <w:spacing w:val="3"/>
              </w:rPr>
              <w:t>有机肥拉运(50公里以内)</w:t>
            </w:r>
          </w:p>
        </w:tc>
        <w:tc>
          <w:tcPr>
            <w:tcW w:w="1158" w:type="dxa"/>
            <w:vAlign w:val="top"/>
          </w:tcPr>
          <w:p>
            <w:pPr>
              <w:pStyle w:val="55"/>
              <w:spacing w:before="275" w:line="220" w:lineRule="auto"/>
              <w:ind w:left="184"/>
              <w:rPr>
                <w:spacing w:val="2"/>
              </w:rPr>
            </w:pPr>
          </w:p>
          <w:p>
            <w:pPr>
              <w:pStyle w:val="55"/>
              <w:spacing w:before="275" w:line="220" w:lineRule="auto"/>
              <w:ind w:left="184"/>
            </w:pPr>
            <w:r>
              <w:rPr>
                <w:spacing w:val="2"/>
              </w:rPr>
              <w:t>元/吨</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54" w:type="dxa"/>
            <w:vAlign w:val="top"/>
          </w:tcPr>
          <w:p>
            <w:pPr>
              <w:pStyle w:val="55"/>
              <w:spacing w:before="71" w:line="182" w:lineRule="auto"/>
              <w:ind w:left="314"/>
              <w:rPr>
                <w:rFonts w:hint="default"/>
                <w:lang w:val="en-US" w:eastAsia="zh-CN"/>
              </w:rPr>
            </w:pPr>
            <w:r>
              <w:rPr>
                <w:rFonts w:hint="eastAsia"/>
                <w:lang w:val="en-US" w:eastAsia="zh-CN"/>
              </w:rPr>
              <w:t>6</w:t>
            </w:r>
          </w:p>
        </w:tc>
        <w:tc>
          <w:tcPr>
            <w:tcW w:w="3426" w:type="dxa"/>
            <w:vAlign w:val="top"/>
          </w:tcPr>
          <w:p>
            <w:pPr>
              <w:pStyle w:val="55"/>
              <w:spacing w:before="253" w:line="219" w:lineRule="auto"/>
              <w:ind w:left="101"/>
              <w:rPr>
                <w:rFonts w:hint="default" w:eastAsia="宋体"/>
                <w:spacing w:val="3"/>
                <w:lang w:val="en-US" w:eastAsia="zh-CN"/>
              </w:rPr>
            </w:pPr>
            <w:r>
              <w:rPr>
                <w:rFonts w:hint="eastAsia"/>
                <w:spacing w:val="3"/>
                <w:lang w:val="en-US" w:eastAsia="zh-CN"/>
              </w:rPr>
              <w:t>装载机租赁费用</w:t>
            </w:r>
          </w:p>
        </w:tc>
        <w:tc>
          <w:tcPr>
            <w:tcW w:w="1158" w:type="dxa"/>
            <w:vAlign w:val="top"/>
          </w:tcPr>
          <w:p>
            <w:pPr>
              <w:pStyle w:val="55"/>
              <w:spacing w:before="275" w:line="220" w:lineRule="auto"/>
              <w:ind w:left="184"/>
              <w:rPr>
                <w:spacing w:val="2"/>
              </w:rPr>
            </w:pPr>
          </w:p>
          <w:p>
            <w:pPr>
              <w:pStyle w:val="55"/>
              <w:spacing w:before="275" w:line="220" w:lineRule="auto"/>
              <w:ind w:left="184"/>
              <w:rPr>
                <w:rFonts w:hint="default" w:eastAsia="宋体"/>
                <w:spacing w:val="2"/>
                <w:lang w:val="en-US" w:eastAsia="zh-CN"/>
              </w:rPr>
            </w:pPr>
            <w:r>
              <w:rPr>
                <w:rFonts w:hint="eastAsia"/>
                <w:spacing w:val="2"/>
                <w:lang w:val="en-US" w:eastAsia="zh-CN"/>
              </w:rPr>
              <w:t>元/天</w:t>
            </w:r>
          </w:p>
        </w:tc>
        <w:tc>
          <w:tcPr>
            <w:tcW w:w="3651" w:type="dxa"/>
            <w:vAlign w:val="top"/>
          </w:tcPr>
          <w:p>
            <w:pPr>
              <w:rPr>
                <w:rFonts w:ascii="Arial"/>
                <w:sz w:val="21"/>
              </w:rPr>
            </w:pPr>
          </w:p>
          <w:p>
            <w:pPr>
              <w:bidi w:val="0"/>
              <w:rPr>
                <w:rFonts w:ascii="Times New Roman" w:hAnsi="Times New Roman" w:eastAsia="宋体" w:cs="Times New Roman"/>
                <w:kern w:val="2"/>
                <w:sz w:val="21"/>
                <w:szCs w:val="24"/>
                <w:lang w:val="en-US" w:eastAsia="zh-CN" w:bidi="ar-SA"/>
              </w:rPr>
            </w:pPr>
          </w:p>
          <w:p>
            <w:pPr>
              <w:tabs>
                <w:tab w:val="left" w:pos="667"/>
              </w:tabs>
              <w:bidi w:val="0"/>
              <w:jc w:val="center"/>
              <w:rPr>
                <w:rFonts w:hint="default"/>
                <w:lang w:val="en-US" w:eastAsia="zh-CN"/>
              </w:rPr>
            </w:pPr>
            <w:r>
              <w:rPr>
                <w:rFonts w:hint="eastAsia"/>
                <w:lang w:val="en-US" w:eastAsia="zh-CN"/>
              </w:rPr>
              <w:t>负责装载机车辆及司机派遣</w:t>
            </w:r>
          </w:p>
        </w:tc>
      </w:tr>
    </w:tbl>
    <w:p>
      <w:pPr>
        <w:numPr>
          <w:ilvl w:val="0"/>
          <w:numId w:val="0"/>
        </w:numPr>
        <w:spacing w:line="480" w:lineRule="exact"/>
        <w:jc w:val="both"/>
        <w:rPr>
          <w:rFonts w:hint="eastAsia" w:ascii="宋体" w:hAnsi="宋体" w:eastAsia="宋体" w:cs="宋体"/>
          <w:b/>
          <w:color w:val="000000"/>
          <w:sz w:val="24"/>
          <w:szCs w:val="24"/>
          <w:lang w:val="en-US" w:eastAsia="zh-CN"/>
        </w:rPr>
      </w:pPr>
    </w:p>
    <w:sectPr>
      <w:pgSz w:w="11907" w:h="16840"/>
      <w:pgMar w:top="1247" w:right="1474" w:bottom="1474"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8179"/>
        <w:tab w:val="clear" w:pos="4153"/>
      </w:tabs>
      <w:ind w:firstLine="3240" w:firstLineChars="1800"/>
      <w:jc w:val="both"/>
      <w:rPr>
        <w:rFonts w:hint="eastAsia"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C0C66"/>
    <w:multiLevelType w:val="singleLevel"/>
    <w:tmpl w:val="B8EC0C66"/>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454"/>
        </w:tabs>
        <w:ind w:left="454"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FCFB7CD"/>
    <w:multiLevelType w:val="singleLevel"/>
    <w:tmpl w:val="5FCFB7CD"/>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EsImhkaWQiOiJjYzlkYTFmYWMwYmEyZDIxOTQwZDAyYjg0NWFhZjBjNyIsInVzZXJDb3VudCI6MTF9"/>
  </w:docVars>
  <w:rsids>
    <w:rsidRoot w:val="3E0B171A"/>
    <w:rsid w:val="00004D9E"/>
    <w:rsid w:val="00015B02"/>
    <w:rsid w:val="00015BF5"/>
    <w:rsid w:val="000160B8"/>
    <w:rsid w:val="00017375"/>
    <w:rsid w:val="0002484D"/>
    <w:rsid w:val="0002487F"/>
    <w:rsid w:val="00027BF8"/>
    <w:rsid w:val="00027F52"/>
    <w:rsid w:val="00027FF9"/>
    <w:rsid w:val="00031EAC"/>
    <w:rsid w:val="00033CAF"/>
    <w:rsid w:val="00040451"/>
    <w:rsid w:val="00040BF9"/>
    <w:rsid w:val="00041B63"/>
    <w:rsid w:val="0004293D"/>
    <w:rsid w:val="00043C5D"/>
    <w:rsid w:val="0004617B"/>
    <w:rsid w:val="00046FF9"/>
    <w:rsid w:val="00047F9D"/>
    <w:rsid w:val="00050EC0"/>
    <w:rsid w:val="00053150"/>
    <w:rsid w:val="00057CD0"/>
    <w:rsid w:val="00062E58"/>
    <w:rsid w:val="000656F9"/>
    <w:rsid w:val="00067BC8"/>
    <w:rsid w:val="0007018B"/>
    <w:rsid w:val="00081120"/>
    <w:rsid w:val="0008193F"/>
    <w:rsid w:val="000861E9"/>
    <w:rsid w:val="000A1E9E"/>
    <w:rsid w:val="000A37F9"/>
    <w:rsid w:val="000A3A42"/>
    <w:rsid w:val="000B017E"/>
    <w:rsid w:val="000B685F"/>
    <w:rsid w:val="000B6EFA"/>
    <w:rsid w:val="000C55C9"/>
    <w:rsid w:val="000D1273"/>
    <w:rsid w:val="000D340E"/>
    <w:rsid w:val="000E3186"/>
    <w:rsid w:val="000E4248"/>
    <w:rsid w:val="000E654D"/>
    <w:rsid w:val="000E731B"/>
    <w:rsid w:val="000F2B10"/>
    <w:rsid w:val="000F32CE"/>
    <w:rsid w:val="00100BAC"/>
    <w:rsid w:val="00110EB6"/>
    <w:rsid w:val="00111717"/>
    <w:rsid w:val="00112070"/>
    <w:rsid w:val="00112211"/>
    <w:rsid w:val="00116434"/>
    <w:rsid w:val="00117E1F"/>
    <w:rsid w:val="00120229"/>
    <w:rsid w:val="001203D9"/>
    <w:rsid w:val="001256F7"/>
    <w:rsid w:val="00125FEC"/>
    <w:rsid w:val="0012656C"/>
    <w:rsid w:val="00140083"/>
    <w:rsid w:val="00142F98"/>
    <w:rsid w:val="001432A6"/>
    <w:rsid w:val="00146129"/>
    <w:rsid w:val="00147398"/>
    <w:rsid w:val="0015003A"/>
    <w:rsid w:val="00150DBD"/>
    <w:rsid w:val="00151D87"/>
    <w:rsid w:val="0015250D"/>
    <w:rsid w:val="001539AA"/>
    <w:rsid w:val="00154E24"/>
    <w:rsid w:val="00160BA0"/>
    <w:rsid w:val="00162CB1"/>
    <w:rsid w:val="00167A64"/>
    <w:rsid w:val="00171F65"/>
    <w:rsid w:val="00173968"/>
    <w:rsid w:val="0017774A"/>
    <w:rsid w:val="00177956"/>
    <w:rsid w:val="0018259C"/>
    <w:rsid w:val="001840B9"/>
    <w:rsid w:val="00194522"/>
    <w:rsid w:val="00194EEC"/>
    <w:rsid w:val="00195839"/>
    <w:rsid w:val="00195FE9"/>
    <w:rsid w:val="00196A21"/>
    <w:rsid w:val="001A0DA0"/>
    <w:rsid w:val="001A5CB5"/>
    <w:rsid w:val="001A634C"/>
    <w:rsid w:val="001B1B14"/>
    <w:rsid w:val="001B2C1D"/>
    <w:rsid w:val="001B7F73"/>
    <w:rsid w:val="001C02CC"/>
    <w:rsid w:val="001C2A4B"/>
    <w:rsid w:val="001C2EF0"/>
    <w:rsid w:val="001C4886"/>
    <w:rsid w:val="001C5A5A"/>
    <w:rsid w:val="001C6A45"/>
    <w:rsid w:val="001C787C"/>
    <w:rsid w:val="001D52F6"/>
    <w:rsid w:val="001E0151"/>
    <w:rsid w:val="001E03C7"/>
    <w:rsid w:val="001E5187"/>
    <w:rsid w:val="001F2E73"/>
    <w:rsid w:val="00200BCA"/>
    <w:rsid w:val="00201BAD"/>
    <w:rsid w:val="002049FA"/>
    <w:rsid w:val="0021500A"/>
    <w:rsid w:val="00216222"/>
    <w:rsid w:val="00216836"/>
    <w:rsid w:val="00223DEC"/>
    <w:rsid w:val="00225E94"/>
    <w:rsid w:val="00227F47"/>
    <w:rsid w:val="00237C44"/>
    <w:rsid w:val="00242005"/>
    <w:rsid w:val="002429E1"/>
    <w:rsid w:val="00246F1D"/>
    <w:rsid w:val="00246F9E"/>
    <w:rsid w:val="002500C1"/>
    <w:rsid w:val="00250193"/>
    <w:rsid w:val="00250FA2"/>
    <w:rsid w:val="00253D0C"/>
    <w:rsid w:val="00254A12"/>
    <w:rsid w:val="00256F2E"/>
    <w:rsid w:val="00261928"/>
    <w:rsid w:val="00263AE1"/>
    <w:rsid w:val="002655BC"/>
    <w:rsid w:val="00272E2E"/>
    <w:rsid w:val="002815D1"/>
    <w:rsid w:val="00287F83"/>
    <w:rsid w:val="00292582"/>
    <w:rsid w:val="002A01C7"/>
    <w:rsid w:val="002A0632"/>
    <w:rsid w:val="002A527C"/>
    <w:rsid w:val="002A6758"/>
    <w:rsid w:val="002A76D9"/>
    <w:rsid w:val="002B4819"/>
    <w:rsid w:val="002B560F"/>
    <w:rsid w:val="002B7CDC"/>
    <w:rsid w:val="002C19BF"/>
    <w:rsid w:val="002C24BB"/>
    <w:rsid w:val="002C434A"/>
    <w:rsid w:val="002D0A81"/>
    <w:rsid w:val="002D40E8"/>
    <w:rsid w:val="002D58D4"/>
    <w:rsid w:val="002D59A0"/>
    <w:rsid w:val="002E01A7"/>
    <w:rsid w:val="002E10D8"/>
    <w:rsid w:val="002E6410"/>
    <w:rsid w:val="002F213B"/>
    <w:rsid w:val="002F2EEA"/>
    <w:rsid w:val="002F3A3F"/>
    <w:rsid w:val="002F47B2"/>
    <w:rsid w:val="00303506"/>
    <w:rsid w:val="0030797C"/>
    <w:rsid w:val="00312CA8"/>
    <w:rsid w:val="00314402"/>
    <w:rsid w:val="003146AC"/>
    <w:rsid w:val="00315772"/>
    <w:rsid w:val="00321F81"/>
    <w:rsid w:val="00322571"/>
    <w:rsid w:val="00322D5F"/>
    <w:rsid w:val="00325800"/>
    <w:rsid w:val="00331937"/>
    <w:rsid w:val="00333BA4"/>
    <w:rsid w:val="00336083"/>
    <w:rsid w:val="00336596"/>
    <w:rsid w:val="00342B6D"/>
    <w:rsid w:val="0034734E"/>
    <w:rsid w:val="00362BD6"/>
    <w:rsid w:val="00365987"/>
    <w:rsid w:val="00367569"/>
    <w:rsid w:val="0037599C"/>
    <w:rsid w:val="0038175E"/>
    <w:rsid w:val="00395AE4"/>
    <w:rsid w:val="00395DBD"/>
    <w:rsid w:val="003966D2"/>
    <w:rsid w:val="003A365C"/>
    <w:rsid w:val="003A40E5"/>
    <w:rsid w:val="003A52BB"/>
    <w:rsid w:val="003B43FA"/>
    <w:rsid w:val="003B51F0"/>
    <w:rsid w:val="003C16A9"/>
    <w:rsid w:val="003C1A54"/>
    <w:rsid w:val="003C4B84"/>
    <w:rsid w:val="003C7911"/>
    <w:rsid w:val="003D2139"/>
    <w:rsid w:val="003D32C0"/>
    <w:rsid w:val="003D49EB"/>
    <w:rsid w:val="003D6007"/>
    <w:rsid w:val="003D606C"/>
    <w:rsid w:val="003D7E81"/>
    <w:rsid w:val="003E42FA"/>
    <w:rsid w:val="003F7E66"/>
    <w:rsid w:val="00400B3A"/>
    <w:rsid w:val="0040222E"/>
    <w:rsid w:val="0040379F"/>
    <w:rsid w:val="00404F14"/>
    <w:rsid w:val="00412619"/>
    <w:rsid w:val="004138E9"/>
    <w:rsid w:val="00415DF3"/>
    <w:rsid w:val="00423082"/>
    <w:rsid w:val="00426D0F"/>
    <w:rsid w:val="00426D73"/>
    <w:rsid w:val="0043071B"/>
    <w:rsid w:val="004309CF"/>
    <w:rsid w:val="00430C5B"/>
    <w:rsid w:val="00437AC6"/>
    <w:rsid w:val="00440390"/>
    <w:rsid w:val="004431A3"/>
    <w:rsid w:val="00447712"/>
    <w:rsid w:val="004519C0"/>
    <w:rsid w:val="00451A6D"/>
    <w:rsid w:val="00455201"/>
    <w:rsid w:val="00463708"/>
    <w:rsid w:val="00463F30"/>
    <w:rsid w:val="00465369"/>
    <w:rsid w:val="004654FF"/>
    <w:rsid w:val="004717D8"/>
    <w:rsid w:val="00472F6F"/>
    <w:rsid w:val="004763D7"/>
    <w:rsid w:val="004809A6"/>
    <w:rsid w:val="004832D6"/>
    <w:rsid w:val="0048403A"/>
    <w:rsid w:val="004855D9"/>
    <w:rsid w:val="00486890"/>
    <w:rsid w:val="00491F6E"/>
    <w:rsid w:val="00492A8E"/>
    <w:rsid w:val="0049588E"/>
    <w:rsid w:val="00496CEB"/>
    <w:rsid w:val="004975A0"/>
    <w:rsid w:val="004A197A"/>
    <w:rsid w:val="004A581C"/>
    <w:rsid w:val="004A59E4"/>
    <w:rsid w:val="004B5E8E"/>
    <w:rsid w:val="004B6928"/>
    <w:rsid w:val="004C048F"/>
    <w:rsid w:val="004C34F8"/>
    <w:rsid w:val="004C4E1D"/>
    <w:rsid w:val="004C5E8D"/>
    <w:rsid w:val="004C7FA3"/>
    <w:rsid w:val="004D5024"/>
    <w:rsid w:val="004D50FF"/>
    <w:rsid w:val="004E4D1D"/>
    <w:rsid w:val="004E58A2"/>
    <w:rsid w:val="004E6A81"/>
    <w:rsid w:val="004F4385"/>
    <w:rsid w:val="004F7429"/>
    <w:rsid w:val="00500D35"/>
    <w:rsid w:val="00501CDC"/>
    <w:rsid w:val="0050263E"/>
    <w:rsid w:val="00502916"/>
    <w:rsid w:val="005147DF"/>
    <w:rsid w:val="00523FB9"/>
    <w:rsid w:val="0053279D"/>
    <w:rsid w:val="0053335C"/>
    <w:rsid w:val="005374E0"/>
    <w:rsid w:val="00540231"/>
    <w:rsid w:val="00542C68"/>
    <w:rsid w:val="005466BF"/>
    <w:rsid w:val="005507E6"/>
    <w:rsid w:val="00552EEC"/>
    <w:rsid w:val="00556E46"/>
    <w:rsid w:val="0055716D"/>
    <w:rsid w:val="005626AE"/>
    <w:rsid w:val="00565F05"/>
    <w:rsid w:val="005666AC"/>
    <w:rsid w:val="00566FDC"/>
    <w:rsid w:val="00575EBA"/>
    <w:rsid w:val="0058497B"/>
    <w:rsid w:val="0058499A"/>
    <w:rsid w:val="005849F4"/>
    <w:rsid w:val="00587667"/>
    <w:rsid w:val="005900C5"/>
    <w:rsid w:val="005948C8"/>
    <w:rsid w:val="00595A80"/>
    <w:rsid w:val="00597549"/>
    <w:rsid w:val="005A0F7D"/>
    <w:rsid w:val="005A2F8F"/>
    <w:rsid w:val="005A3FE0"/>
    <w:rsid w:val="005A4659"/>
    <w:rsid w:val="005A6E11"/>
    <w:rsid w:val="005A79A9"/>
    <w:rsid w:val="005B0917"/>
    <w:rsid w:val="005B287C"/>
    <w:rsid w:val="005B549A"/>
    <w:rsid w:val="005B62DD"/>
    <w:rsid w:val="005B72BB"/>
    <w:rsid w:val="005B7A06"/>
    <w:rsid w:val="005C393D"/>
    <w:rsid w:val="005C3A19"/>
    <w:rsid w:val="005C6724"/>
    <w:rsid w:val="005D19AC"/>
    <w:rsid w:val="005D4939"/>
    <w:rsid w:val="005D5CF3"/>
    <w:rsid w:val="005D653E"/>
    <w:rsid w:val="005E24A4"/>
    <w:rsid w:val="005E3B3B"/>
    <w:rsid w:val="005F1B63"/>
    <w:rsid w:val="005F43A8"/>
    <w:rsid w:val="006051A3"/>
    <w:rsid w:val="00606228"/>
    <w:rsid w:val="00612508"/>
    <w:rsid w:val="0061566D"/>
    <w:rsid w:val="006207E8"/>
    <w:rsid w:val="00622FD8"/>
    <w:rsid w:val="006310C5"/>
    <w:rsid w:val="006374C8"/>
    <w:rsid w:val="00642EEE"/>
    <w:rsid w:val="00646ABB"/>
    <w:rsid w:val="00655C70"/>
    <w:rsid w:val="00655EBE"/>
    <w:rsid w:val="006706D4"/>
    <w:rsid w:val="00671E72"/>
    <w:rsid w:val="00674D5E"/>
    <w:rsid w:val="00680CEE"/>
    <w:rsid w:val="00683172"/>
    <w:rsid w:val="0068352C"/>
    <w:rsid w:val="006837B1"/>
    <w:rsid w:val="00687828"/>
    <w:rsid w:val="00691F23"/>
    <w:rsid w:val="0069418A"/>
    <w:rsid w:val="006A32F5"/>
    <w:rsid w:val="006A4D5A"/>
    <w:rsid w:val="006A4F03"/>
    <w:rsid w:val="006A548C"/>
    <w:rsid w:val="006A5AF0"/>
    <w:rsid w:val="006B1FF1"/>
    <w:rsid w:val="006B2588"/>
    <w:rsid w:val="006B2AF0"/>
    <w:rsid w:val="006B2C4F"/>
    <w:rsid w:val="006B3CAA"/>
    <w:rsid w:val="006C421F"/>
    <w:rsid w:val="006D2153"/>
    <w:rsid w:val="006D7BF9"/>
    <w:rsid w:val="006E04E1"/>
    <w:rsid w:val="006E0C83"/>
    <w:rsid w:val="006E381C"/>
    <w:rsid w:val="006E5C18"/>
    <w:rsid w:val="006E63DD"/>
    <w:rsid w:val="006E6F9E"/>
    <w:rsid w:val="006F0CFD"/>
    <w:rsid w:val="00702BA4"/>
    <w:rsid w:val="0070614C"/>
    <w:rsid w:val="0070688A"/>
    <w:rsid w:val="00707FFA"/>
    <w:rsid w:val="00725AB9"/>
    <w:rsid w:val="00727724"/>
    <w:rsid w:val="00734FF8"/>
    <w:rsid w:val="00735EE9"/>
    <w:rsid w:val="007400D6"/>
    <w:rsid w:val="00741588"/>
    <w:rsid w:val="007427BA"/>
    <w:rsid w:val="00742BA9"/>
    <w:rsid w:val="00744B09"/>
    <w:rsid w:val="00747989"/>
    <w:rsid w:val="00747F0F"/>
    <w:rsid w:val="00752B60"/>
    <w:rsid w:val="007609F4"/>
    <w:rsid w:val="00760E98"/>
    <w:rsid w:val="00761695"/>
    <w:rsid w:val="0076238A"/>
    <w:rsid w:val="00762817"/>
    <w:rsid w:val="00766696"/>
    <w:rsid w:val="00767BB3"/>
    <w:rsid w:val="0077429C"/>
    <w:rsid w:val="00774A32"/>
    <w:rsid w:val="00776021"/>
    <w:rsid w:val="00777358"/>
    <w:rsid w:val="0078162E"/>
    <w:rsid w:val="00784BAA"/>
    <w:rsid w:val="007851C7"/>
    <w:rsid w:val="0078554B"/>
    <w:rsid w:val="00787FB4"/>
    <w:rsid w:val="0079392B"/>
    <w:rsid w:val="00795C8F"/>
    <w:rsid w:val="007A0018"/>
    <w:rsid w:val="007A0F48"/>
    <w:rsid w:val="007B5046"/>
    <w:rsid w:val="007B5F5D"/>
    <w:rsid w:val="007B7A0F"/>
    <w:rsid w:val="007C1B1A"/>
    <w:rsid w:val="007D5198"/>
    <w:rsid w:val="007D7702"/>
    <w:rsid w:val="007F0DE9"/>
    <w:rsid w:val="007F5769"/>
    <w:rsid w:val="007F5CDA"/>
    <w:rsid w:val="007F67A5"/>
    <w:rsid w:val="00800BA5"/>
    <w:rsid w:val="00801980"/>
    <w:rsid w:val="00802792"/>
    <w:rsid w:val="0081153E"/>
    <w:rsid w:val="00811A44"/>
    <w:rsid w:val="00812BD1"/>
    <w:rsid w:val="0081301A"/>
    <w:rsid w:val="00816550"/>
    <w:rsid w:val="008264B5"/>
    <w:rsid w:val="00826B22"/>
    <w:rsid w:val="0083019D"/>
    <w:rsid w:val="00835F7F"/>
    <w:rsid w:val="0084078C"/>
    <w:rsid w:val="00842868"/>
    <w:rsid w:val="00846DBD"/>
    <w:rsid w:val="00855C38"/>
    <w:rsid w:val="00861316"/>
    <w:rsid w:val="008632F9"/>
    <w:rsid w:val="00866571"/>
    <w:rsid w:val="00866C78"/>
    <w:rsid w:val="00871BBB"/>
    <w:rsid w:val="008770E4"/>
    <w:rsid w:val="00880A5A"/>
    <w:rsid w:val="0088146D"/>
    <w:rsid w:val="0089034B"/>
    <w:rsid w:val="00894522"/>
    <w:rsid w:val="008A4FE7"/>
    <w:rsid w:val="008B28D6"/>
    <w:rsid w:val="008B31AF"/>
    <w:rsid w:val="008B4789"/>
    <w:rsid w:val="008B50F5"/>
    <w:rsid w:val="008C6712"/>
    <w:rsid w:val="008D29DC"/>
    <w:rsid w:val="008D33AC"/>
    <w:rsid w:val="008D5F66"/>
    <w:rsid w:val="008E2148"/>
    <w:rsid w:val="008E34FA"/>
    <w:rsid w:val="008E6851"/>
    <w:rsid w:val="008E697F"/>
    <w:rsid w:val="008F0DDC"/>
    <w:rsid w:val="008F31B8"/>
    <w:rsid w:val="008F6CA2"/>
    <w:rsid w:val="00910C93"/>
    <w:rsid w:val="00916E1F"/>
    <w:rsid w:val="00917590"/>
    <w:rsid w:val="00932303"/>
    <w:rsid w:val="00933AA6"/>
    <w:rsid w:val="00943E80"/>
    <w:rsid w:val="00943EF6"/>
    <w:rsid w:val="0094448A"/>
    <w:rsid w:val="00945DB3"/>
    <w:rsid w:val="009469FF"/>
    <w:rsid w:val="0095088F"/>
    <w:rsid w:val="00955CAB"/>
    <w:rsid w:val="009618F3"/>
    <w:rsid w:val="009622DF"/>
    <w:rsid w:val="00967D7A"/>
    <w:rsid w:val="0097253E"/>
    <w:rsid w:val="00974C8E"/>
    <w:rsid w:val="00977CEE"/>
    <w:rsid w:val="00980F97"/>
    <w:rsid w:val="00983436"/>
    <w:rsid w:val="00983FAD"/>
    <w:rsid w:val="00995755"/>
    <w:rsid w:val="00995CFE"/>
    <w:rsid w:val="009A36CD"/>
    <w:rsid w:val="009A471F"/>
    <w:rsid w:val="009A7499"/>
    <w:rsid w:val="009A7E99"/>
    <w:rsid w:val="009C76C7"/>
    <w:rsid w:val="009D1C1F"/>
    <w:rsid w:val="009D7E3C"/>
    <w:rsid w:val="009E2785"/>
    <w:rsid w:val="009F197D"/>
    <w:rsid w:val="009F2116"/>
    <w:rsid w:val="009F6178"/>
    <w:rsid w:val="00A02C88"/>
    <w:rsid w:val="00A0377F"/>
    <w:rsid w:val="00A110B4"/>
    <w:rsid w:val="00A12D99"/>
    <w:rsid w:val="00A13660"/>
    <w:rsid w:val="00A164A9"/>
    <w:rsid w:val="00A20252"/>
    <w:rsid w:val="00A208BD"/>
    <w:rsid w:val="00A211B5"/>
    <w:rsid w:val="00A23B17"/>
    <w:rsid w:val="00A2586C"/>
    <w:rsid w:val="00A27E01"/>
    <w:rsid w:val="00A303EE"/>
    <w:rsid w:val="00A378B1"/>
    <w:rsid w:val="00A44116"/>
    <w:rsid w:val="00A46944"/>
    <w:rsid w:val="00A52DB0"/>
    <w:rsid w:val="00A53FAF"/>
    <w:rsid w:val="00A54876"/>
    <w:rsid w:val="00A559B6"/>
    <w:rsid w:val="00A562B1"/>
    <w:rsid w:val="00A56D71"/>
    <w:rsid w:val="00A60C7B"/>
    <w:rsid w:val="00A61348"/>
    <w:rsid w:val="00A62316"/>
    <w:rsid w:val="00A669B1"/>
    <w:rsid w:val="00A71A81"/>
    <w:rsid w:val="00A82B88"/>
    <w:rsid w:val="00A930E7"/>
    <w:rsid w:val="00A959D0"/>
    <w:rsid w:val="00A96E1D"/>
    <w:rsid w:val="00A97742"/>
    <w:rsid w:val="00AA1052"/>
    <w:rsid w:val="00AA389C"/>
    <w:rsid w:val="00AA4EF2"/>
    <w:rsid w:val="00AB0DEE"/>
    <w:rsid w:val="00AB2213"/>
    <w:rsid w:val="00AB2F18"/>
    <w:rsid w:val="00AB3B06"/>
    <w:rsid w:val="00AB6AF4"/>
    <w:rsid w:val="00AC0BA6"/>
    <w:rsid w:val="00AC28B0"/>
    <w:rsid w:val="00AC2FD2"/>
    <w:rsid w:val="00AC6963"/>
    <w:rsid w:val="00AD2EAD"/>
    <w:rsid w:val="00AD40E9"/>
    <w:rsid w:val="00AD40F2"/>
    <w:rsid w:val="00AE3DD6"/>
    <w:rsid w:val="00AE7C1E"/>
    <w:rsid w:val="00B15018"/>
    <w:rsid w:val="00B15E48"/>
    <w:rsid w:val="00B2482A"/>
    <w:rsid w:val="00B307E4"/>
    <w:rsid w:val="00B33C06"/>
    <w:rsid w:val="00B365ED"/>
    <w:rsid w:val="00B37112"/>
    <w:rsid w:val="00B406D8"/>
    <w:rsid w:val="00B438BA"/>
    <w:rsid w:val="00B468D7"/>
    <w:rsid w:val="00B51CF6"/>
    <w:rsid w:val="00B51D97"/>
    <w:rsid w:val="00B53D34"/>
    <w:rsid w:val="00B54BBB"/>
    <w:rsid w:val="00B55DC4"/>
    <w:rsid w:val="00B60421"/>
    <w:rsid w:val="00B61EE5"/>
    <w:rsid w:val="00B62F3A"/>
    <w:rsid w:val="00B709F9"/>
    <w:rsid w:val="00B7286C"/>
    <w:rsid w:val="00B736DD"/>
    <w:rsid w:val="00B73F53"/>
    <w:rsid w:val="00B76B21"/>
    <w:rsid w:val="00B77F4F"/>
    <w:rsid w:val="00B77F5B"/>
    <w:rsid w:val="00B817DE"/>
    <w:rsid w:val="00B83BDF"/>
    <w:rsid w:val="00B87F75"/>
    <w:rsid w:val="00B95F25"/>
    <w:rsid w:val="00BB22C0"/>
    <w:rsid w:val="00BB2330"/>
    <w:rsid w:val="00BB3649"/>
    <w:rsid w:val="00BB5221"/>
    <w:rsid w:val="00BB5F1D"/>
    <w:rsid w:val="00BC05C5"/>
    <w:rsid w:val="00BC22C5"/>
    <w:rsid w:val="00BC26D8"/>
    <w:rsid w:val="00BC2867"/>
    <w:rsid w:val="00BC4DF3"/>
    <w:rsid w:val="00BC548A"/>
    <w:rsid w:val="00BD3D8E"/>
    <w:rsid w:val="00BD54F0"/>
    <w:rsid w:val="00BD5EA8"/>
    <w:rsid w:val="00BE2BFE"/>
    <w:rsid w:val="00BE38FF"/>
    <w:rsid w:val="00BE7687"/>
    <w:rsid w:val="00BF01DF"/>
    <w:rsid w:val="00BF11FF"/>
    <w:rsid w:val="00BF2C17"/>
    <w:rsid w:val="00BF3760"/>
    <w:rsid w:val="00C01EAD"/>
    <w:rsid w:val="00C11131"/>
    <w:rsid w:val="00C13FF2"/>
    <w:rsid w:val="00C1435C"/>
    <w:rsid w:val="00C151EB"/>
    <w:rsid w:val="00C15E5B"/>
    <w:rsid w:val="00C16C87"/>
    <w:rsid w:val="00C202A3"/>
    <w:rsid w:val="00C22C97"/>
    <w:rsid w:val="00C231E1"/>
    <w:rsid w:val="00C255E1"/>
    <w:rsid w:val="00C26BFB"/>
    <w:rsid w:val="00C30955"/>
    <w:rsid w:val="00C32BA2"/>
    <w:rsid w:val="00C33C93"/>
    <w:rsid w:val="00C40B8D"/>
    <w:rsid w:val="00C464E9"/>
    <w:rsid w:val="00C50B1B"/>
    <w:rsid w:val="00C571A0"/>
    <w:rsid w:val="00C652E9"/>
    <w:rsid w:val="00C704D9"/>
    <w:rsid w:val="00C73316"/>
    <w:rsid w:val="00C804E4"/>
    <w:rsid w:val="00C80EA8"/>
    <w:rsid w:val="00C83D50"/>
    <w:rsid w:val="00C92911"/>
    <w:rsid w:val="00C94DDF"/>
    <w:rsid w:val="00CA2685"/>
    <w:rsid w:val="00CA2AC9"/>
    <w:rsid w:val="00CA4323"/>
    <w:rsid w:val="00CA452B"/>
    <w:rsid w:val="00CA59E6"/>
    <w:rsid w:val="00CA7D5C"/>
    <w:rsid w:val="00CB138C"/>
    <w:rsid w:val="00CB3BEF"/>
    <w:rsid w:val="00CB5420"/>
    <w:rsid w:val="00CB6CAB"/>
    <w:rsid w:val="00CB7A47"/>
    <w:rsid w:val="00CC3D8D"/>
    <w:rsid w:val="00CC6225"/>
    <w:rsid w:val="00CD0824"/>
    <w:rsid w:val="00CD2BB4"/>
    <w:rsid w:val="00CD363A"/>
    <w:rsid w:val="00CD60F9"/>
    <w:rsid w:val="00CD71F5"/>
    <w:rsid w:val="00CE0393"/>
    <w:rsid w:val="00CE6961"/>
    <w:rsid w:val="00CF11E7"/>
    <w:rsid w:val="00CF1BF9"/>
    <w:rsid w:val="00CF1EB8"/>
    <w:rsid w:val="00CF5482"/>
    <w:rsid w:val="00D176B3"/>
    <w:rsid w:val="00D21B73"/>
    <w:rsid w:val="00D22066"/>
    <w:rsid w:val="00D22220"/>
    <w:rsid w:val="00D25553"/>
    <w:rsid w:val="00D26D6B"/>
    <w:rsid w:val="00D31D9B"/>
    <w:rsid w:val="00D32B77"/>
    <w:rsid w:val="00D33A5E"/>
    <w:rsid w:val="00D34C4F"/>
    <w:rsid w:val="00D34E32"/>
    <w:rsid w:val="00D401B7"/>
    <w:rsid w:val="00D42B0F"/>
    <w:rsid w:val="00D44A1D"/>
    <w:rsid w:val="00D53684"/>
    <w:rsid w:val="00D5772B"/>
    <w:rsid w:val="00D62BA1"/>
    <w:rsid w:val="00D66CF7"/>
    <w:rsid w:val="00D734BA"/>
    <w:rsid w:val="00D7488D"/>
    <w:rsid w:val="00D75109"/>
    <w:rsid w:val="00D76024"/>
    <w:rsid w:val="00D8148D"/>
    <w:rsid w:val="00D82B8E"/>
    <w:rsid w:val="00D91738"/>
    <w:rsid w:val="00D92DE6"/>
    <w:rsid w:val="00D934A7"/>
    <w:rsid w:val="00DA3E04"/>
    <w:rsid w:val="00DB03C9"/>
    <w:rsid w:val="00DB7A05"/>
    <w:rsid w:val="00DC4D8F"/>
    <w:rsid w:val="00DC4F16"/>
    <w:rsid w:val="00DD104C"/>
    <w:rsid w:val="00DD1EB8"/>
    <w:rsid w:val="00DD3C2A"/>
    <w:rsid w:val="00DD6D70"/>
    <w:rsid w:val="00DE5CC4"/>
    <w:rsid w:val="00DE6BDF"/>
    <w:rsid w:val="00DE6CAA"/>
    <w:rsid w:val="00DE7480"/>
    <w:rsid w:val="00DF1B11"/>
    <w:rsid w:val="00DF3B1C"/>
    <w:rsid w:val="00DF7F5E"/>
    <w:rsid w:val="00E0554A"/>
    <w:rsid w:val="00E06E1D"/>
    <w:rsid w:val="00E0711A"/>
    <w:rsid w:val="00E0751A"/>
    <w:rsid w:val="00E112E5"/>
    <w:rsid w:val="00E15FA3"/>
    <w:rsid w:val="00E16AA6"/>
    <w:rsid w:val="00E20B86"/>
    <w:rsid w:val="00E23942"/>
    <w:rsid w:val="00E2536E"/>
    <w:rsid w:val="00E2635B"/>
    <w:rsid w:val="00E27038"/>
    <w:rsid w:val="00E31053"/>
    <w:rsid w:val="00E33095"/>
    <w:rsid w:val="00E33826"/>
    <w:rsid w:val="00E47219"/>
    <w:rsid w:val="00E478D5"/>
    <w:rsid w:val="00E47D22"/>
    <w:rsid w:val="00E50004"/>
    <w:rsid w:val="00E503EF"/>
    <w:rsid w:val="00E510CF"/>
    <w:rsid w:val="00E60BE6"/>
    <w:rsid w:val="00E61CA9"/>
    <w:rsid w:val="00E64628"/>
    <w:rsid w:val="00E72EB1"/>
    <w:rsid w:val="00E74BEF"/>
    <w:rsid w:val="00E77A93"/>
    <w:rsid w:val="00E80862"/>
    <w:rsid w:val="00E80EF5"/>
    <w:rsid w:val="00E866A0"/>
    <w:rsid w:val="00E91142"/>
    <w:rsid w:val="00E92C5B"/>
    <w:rsid w:val="00E93301"/>
    <w:rsid w:val="00EA146A"/>
    <w:rsid w:val="00EA56B1"/>
    <w:rsid w:val="00EA5BD5"/>
    <w:rsid w:val="00EB092D"/>
    <w:rsid w:val="00EB204D"/>
    <w:rsid w:val="00ED1E42"/>
    <w:rsid w:val="00ED4F27"/>
    <w:rsid w:val="00EE45D1"/>
    <w:rsid w:val="00EF4FE2"/>
    <w:rsid w:val="00F01317"/>
    <w:rsid w:val="00F11EC0"/>
    <w:rsid w:val="00F12EC1"/>
    <w:rsid w:val="00F2445A"/>
    <w:rsid w:val="00F25034"/>
    <w:rsid w:val="00F31F61"/>
    <w:rsid w:val="00F328A3"/>
    <w:rsid w:val="00F3756E"/>
    <w:rsid w:val="00F40061"/>
    <w:rsid w:val="00F41221"/>
    <w:rsid w:val="00F4314D"/>
    <w:rsid w:val="00F440F1"/>
    <w:rsid w:val="00F47525"/>
    <w:rsid w:val="00F53899"/>
    <w:rsid w:val="00F6020B"/>
    <w:rsid w:val="00F66D33"/>
    <w:rsid w:val="00F70AF0"/>
    <w:rsid w:val="00F77A3F"/>
    <w:rsid w:val="00F77C4A"/>
    <w:rsid w:val="00F83E68"/>
    <w:rsid w:val="00F848D9"/>
    <w:rsid w:val="00F849FE"/>
    <w:rsid w:val="00F946AC"/>
    <w:rsid w:val="00F94DCE"/>
    <w:rsid w:val="00FB37FD"/>
    <w:rsid w:val="00FB69A0"/>
    <w:rsid w:val="00FC0886"/>
    <w:rsid w:val="00FC31F7"/>
    <w:rsid w:val="00FC34BF"/>
    <w:rsid w:val="00FC51F0"/>
    <w:rsid w:val="00FD5F5D"/>
    <w:rsid w:val="00FD7468"/>
    <w:rsid w:val="00FE5315"/>
    <w:rsid w:val="00FE5566"/>
    <w:rsid w:val="00FF5990"/>
    <w:rsid w:val="013D2361"/>
    <w:rsid w:val="045F1500"/>
    <w:rsid w:val="071B58DC"/>
    <w:rsid w:val="082606A2"/>
    <w:rsid w:val="094F396B"/>
    <w:rsid w:val="0AA97E63"/>
    <w:rsid w:val="0BF91265"/>
    <w:rsid w:val="0C575FC8"/>
    <w:rsid w:val="0D137D28"/>
    <w:rsid w:val="113F2574"/>
    <w:rsid w:val="19C71C05"/>
    <w:rsid w:val="1A7A2DE1"/>
    <w:rsid w:val="1A8E02E3"/>
    <w:rsid w:val="1BB80BAF"/>
    <w:rsid w:val="1C7E3000"/>
    <w:rsid w:val="1DF6245A"/>
    <w:rsid w:val="20A40153"/>
    <w:rsid w:val="20A63E15"/>
    <w:rsid w:val="20FF02F3"/>
    <w:rsid w:val="21757722"/>
    <w:rsid w:val="2269302C"/>
    <w:rsid w:val="230B6F24"/>
    <w:rsid w:val="25D35907"/>
    <w:rsid w:val="290F0955"/>
    <w:rsid w:val="2B893599"/>
    <w:rsid w:val="2F0B32E5"/>
    <w:rsid w:val="2F794E8E"/>
    <w:rsid w:val="30A778D5"/>
    <w:rsid w:val="30F35AD0"/>
    <w:rsid w:val="34D84BB5"/>
    <w:rsid w:val="35045175"/>
    <w:rsid w:val="37114CE5"/>
    <w:rsid w:val="3C9D7BB4"/>
    <w:rsid w:val="3E0B171A"/>
    <w:rsid w:val="3F6417B8"/>
    <w:rsid w:val="42344973"/>
    <w:rsid w:val="433C2A1B"/>
    <w:rsid w:val="43442B96"/>
    <w:rsid w:val="4619402D"/>
    <w:rsid w:val="46220A7E"/>
    <w:rsid w:val="49631A5E"/>
    <w:rsid w:val="4CBF4709"/>
    <w:rsid w:val="4D4A18A0"/>
    <w:rsid w:val="4DE918E2"/>
    <w:rsid w:val="52CB2F06"/>
    <w:rsid w:val="56447DC8"/>
    <w:rsid w:val="585C72CD"/>
    <w:rsid w:val="59DA359A"/>
    <w:rsid w:val="5BC021DC"/>
    <w:rsid w:val="5BEE63C0"/>
    <w:rsid w:val="5EC77586"/>
    <w:rsid w:val="5F332252"/>
    <w:rsid w:val="61D31C90"/>
    <w:rsid w:val="63015B42"/>
    <w:rsid w:val="64304E0F"/>
    <w:rsid w:val="655B2949"/>
    <w:rsid w:val="6606787F"/>
    <w:rsid w:val="66434A72"/>
    <w:rsid w:val="68AE6D48"/>
    <w:rsid w:val="69196657"/>
    <w:rsid w:val="696B3686"/>
    <w:rsid w:val="6EB83D8B"/>
    <w:rsid w:val="71025665"/>
    <w:rsid w:val="713F16D5"/>
    <w:rsid w:val="729619DA"/>
    <w:rsid w:val="74A62198"/>
    <w:rsid w:val="75EE50A6"/>
    <w:rsid w:val="76EC615C"/>
    <w:rsid w:val="79343200"/>
    <w:rsid w:val="7A360A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Document Map"/>
    <w:basedOn w:val="1"/>
    <w:autoRedefine/>
    <w:semiHidden/>
    <w:qFormat/>
    <w:uiPriority w:val="0"/>
    <w:pPr>
      <w:shd w:val="clear" w:color="auto" w:fill="000080"/>
    </w:pPr>
  </w:style>
  <w:style w:type="paragraph" w:styleId="7">
    <w:name w:val="Body Text"/>
    <w:basedOn w:val="1"/>
    <w:autoRedefine/>
    <w:qFormat/>
    <w:uiPriority w:val="0"/>
    <w:pPr>
      <w:spacing w:after="120"/>
    </w:pPr>
  </w:style>
  <w:style w:type="paragraph" w:styleId="8">
    <w:name w:val="Body Text Indent"/>
    <w:basedOn w:val="1"/>
    <w:link w:val="52"/>
    <w:autoRedefine/>
    <w:qFormat/>
    <w:uiPriority w:val="0"/>
    <w:pPr>
      <w:spacing w:after="120"/>
      <w:ind w:left="420" w:leftChars="200"/>
    </w:pPr>
  </w:style>
  <w:style w:type="paragraph" w:styleId="9">
    <w:name w:val="toc 3"/>
    <w:basedOn w:val="1"/>
    <w:next w:val="1"/>
    <w:autoRedefine/>
    <w:semiHidden/>
    <w:qFormat/>
    <w:uiPriority w:val="0"/>
    <w:pPr>
      <w:tabs>
        <w:tab w:val="left" w:pos="1680"/>
        <w:tab w:val="right" w:leader="dot" w:pos="8820"/>
      </w:tabs>
      <w:spacing w:line="360" w:lineRule="auto"/>
      <w:ind w:left="840" w:leftChars="400"/>
    </w:pPr>
  </w:style>
  <w:style w:type="paragraph" w:styleId="10">
    <w:name w:val="Plain Text"/>
    <w:basedOn w:val="1"/>
    <w:autoRedefine/>
    <w:qFormat/>
    <w:uiPriority w:val="0"/>
    <w:rPr>
      <w:rFonts w:hint="eastAsia" w:ascii="宋体" w:hAnsi="Courier New"/>
      <w:szCs w:val="20"/>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820"/>
      </w:tabs>
      <w:spacing w:before="120" w:after="120" w:line="360" w:lineRule="auto"/>
      <w:ind w:right="-53" w:rightChars="-25"/>
    </w:pPr>
    <w:rPr>
      <w:rFonts w:ascii="宋体" w:hAnsi="宋体"/>
      <w:b/>
    </w:rPr>
  </w:style>
  <w:style w:type="paragraph" w:styleId="1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6">
    <w:name w:val="toc 2"/>
    <w:basedOn w:val="1"/>
    <w:next w:val="1"/>
    <w:autoRedefine/>
    <w:semiHidden/>
    <w:qFormat/>
    <w:uiPriority w:val="0"/>
    <w:pPr>
      <w:tabs>
        <w:tab w:val="right" w:leader="dot" w:pos="8820"/>
      </w:tabs>
      <w:spacing w:line="360" w:lineRule="auto"/>
      <w:ind w:left="420" w:leftChars="200" w:right="210" w:rightChars="100"/>
    </w:p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FollowedHyperlink"/>
    <w:basedOn w:val="20"/>
    <w:autoRedefine/>
    <w:unhideWhenUsed/>
    <w:qFormat/>
    <w:uiPriority w:val="99"/>
    <w:rPr>
      <w:color w:val="800080"/>
      <w:u w:val="single"/>
    </w:rPr>
  </w:style>
  <w:style w:type="character" w:styleId="23">
    <w:name w:val="Hyperlink"/>
    <w:basedOn w:val="20"/>
    <w:autoRedefine/>
    <w:qFormat/>
    <w:uiPriority w:val="99"/>
    <w:rPr>
      <w:color w:val="0000FF"/>
      <w:u w:val="single"/>
    </w:rPr>
  </w:style>
  <w:style w:type="paragraph" w:customStyle="1" w:styleId="24">
    <w:name w:val="Char Char"/>
    <w:basedOn w:val="6"/>
    <w:autoRedefine/>
    <w:qFormat/>
    <w:uiPriority w:val="0"/>
    <w:pPr>
      <w:adjustRightInd w:val="0"/>
      <w:spacing w:line="436" w:lineRule="exact"/>
      <w:ind w:left="357"/>
      <w:jc w:val="left"/>
      <w:outlineLvl w:val="3"/>
    </w:pPr>
    <w:rPr>
      <w:szCs w:val="20"/>
    </w:rPr>
  </w:style>
  <w:style w:type="paragraph" w:customStyle="1" w:styleId="25">
    <w:name w:val="Char Char Char"/>
    <w:basedOn w:val="1"/>
    <w:autoRedefine/>
    <w:qFormat/>
    <w:uiPriority w:val="0"/>
  </w:style>
  <w:style w:type="paragraph" w:customStyle="1" w:styleId="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autoRedefine/>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28">
    <w:name w:val="xl6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2">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666666"/>
      <w:kern w:val="0"/>
      <w:sz w:val="24"/>
    </w:rPr>
  </w:style>
  <w:style w:type="paragraph" w:customStyle="1" w:styleId="3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color w:val="666666"/>
      <w:kern w:val="0"/>
      <w:sz w:val="24"/>
    </w:rPr>
  </w:style>
  <w:style w:type="paragraph" w:customStyle="1" w:styleId="36">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3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666666"/>
      <w:kern w:val="0"/>
      <w:sz w:val="24"/>
    </w:rPr>
  </w:style>
  <w:style w:type="paragraph" w:customStyle="1" w:styleId="3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0">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
    <w:name w:val="xl76"/>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4">
    <w:name w:val="xl7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6">
    <w:name w:val="xl8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
    <w:name w:val="xl8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9">
    <w:name w:val="xl84"/>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0">
    <w:name w:val="xl85"/>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character" w:customStyle="1" w:styleId="51">
    <w:name w:val="标题 2 Char"/>
    <w:basedOn w:val="20"/>
    <w:link w:val="3"/>
    <w:autoRedefine/>
    <w:qFormat/>
    <w:uiPriority w:val="0"/>
    <w:rPr>
      <w:rFonts w:ascii="Arial" w:hAnsi="Arial" w:eastAsia="黑体"/>
      <w:b/>
      <w:bCs/>
      <w:kern w:val="2"/>
      <w:sz w:val="32"/>
      <w:szCs w:val="32"/>
    </w:rPr>
  </w:style>
  <w:style w:type="character" w:customStyle="1" w:styleId="52">
    <w:name w:val="正文文本缩进 Char"/>
    <w:basedOn w:val="20"/>
    <w:link w:val="8"/>
    <w:autoRedefine/>
    <w:qFormat/>
    <w:uiPriority w:val="0"/>
    <w:rPr>
      <w:kern w:val="2"/>
      <w:sz w:val="21"/>
      <w:szCs w:val="24"/>
    </w:rPr>
  </w:style>
  <w:style w:type="character" w:customStyle="1" w:styleId="53">
    <w:name w:val="font21"/>
    <w:basedOn w:val="20"/>
    <w:autoRedefine/>
    <w:qFormat/>
    <w:uiPriority w:val="0"/>
    <w:rPr>
      <w:rFonts w:ascii="Tahoma" w:hAnsi="Tahoma" w:eastAsia="Tahoma" w:cs="Tahoma"/>
      <w:color w:val="000000"/>
      <w:sz w:val="20"/>
      <w:szCs w:val="20"/>
      <w:u w:val="none"/>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9e58645c-25ed-4f34-9351-44da18d34dce\&#29289;&#27969;&#36816;&#36755;&#25307;&#26631;&#25991;&#202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物流运输招标文件.docx</Template>
  <Pages>14</Pages>
  <Words>3742</Words>
  <Characters>3816</Characters>
  <Lines>209</Lines>
  <Paragraphs>59</Paragraphs>
  <TotalTime>114</TotalTime>
  <ScaleCrop>false</ScaleCrop>
  <LinksUpToDate>false</LinksUpToDate>
  <CharactersWithSpaces>5018</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2024-03-27T06:41:00Z</dcterms:created>
  <dc:creator>大大怪将军</dc:creator>
  <cp:lastModifiedBy>大大怪将军</cp:lastModifiedBy>
  <dcterms:modified xsi:type="dcterms:W3CDTF">2024-05-14T02:33:47Z</dcterms:modified>
  <dc:title>洛阳栾川钼业集团股份有限公司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KSOTemplateUUID">
    <vt:lpwstr>v1.0_mb_S4nYs9dtVKFbVZdh9tMRag==</vt:lpwstr>
  </property>
  <property fmtid="{D5CDD505-2E9C-101B-9397-08002B2CF9AE}" pid="4" name="ICV">
    <vt:lpwstr>6211FDC5586A45A38DE9194C2F139CE2_11</vt:lpwstr>
  </property>
</Properties>
</file>